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拟准予水利工程质量检测乙级资质的单位名单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一、拟准予申请资质等级单位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（一）岩土工程类（共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1.新疆德广众合质检技术服务有限公司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（二）混凝土工程类（共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1.新疆德广众合质检技术服务有限公司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机械电器类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</w:rPr>
        <w:t>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1.喀什永晟试验检测有限公司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2.喀什锦源水利水电工程有限责任公司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、拟准予变更单位（共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1.阿勒泰鑫河工程检测有限公司变更法人代表（岩土工程类、混凝土工程类）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E3C"/>
    <w:rsid w:val="07A01A0E"/>
    <w:rsid w:val="099E21EF"/>
    <w:rsid w:val="1C6E27F5"/>
    <w:rsid w:val="20411026"/>
    <w:rsid w:val="39AC12D7"/>
    <w:rsid w:val="4C7D04A9"/>
    <w:rsid w:val="4CCE76FD"/>
    <w:rsid w:val="65774F99"/>
    <w:rsid w:val="6C4C01D2"/>
    <w:rsid w:val="6E712B12"/>
    <w:rsid w:val="72DC4308"/>
    <w:rsid w:val="77772CC2"/>
    <w:rsid w:val="7EEF79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442</Characters>
  <Lines>0</Lines>
  <Paragraphs>0</Paragraphs>
  <ScaleCrop>false</ScaleCrop>
  <LinksUpToDate>false</LinksUpToDate>
  <CharactersWithSpaces>442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2020-10-24T20:23:00Z</dcterms:created>
  <dc:creator>pijin</dc:creator>
  <cp:lastModifiedBy>NTKO</cp:lastModifiedBy>
  <dcterms:modified xsi:type="dcterms:W3CDTF">2025-06-18T10:48:51Z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CB47DFF2F0414B47A208536F08CE611C</vt:lpwstr>
  </property>
  <property fmtid="{D5CDD505-2E9C-101B-9397-08002B2CF9AE}" pid="4" name="KSOTemplateDocerSaveRecord">
    <vt:lpwstr>eyJoZGlkIjoiODk1MDUwNjE1YTVhNzk5ZmQxODAxNmE4ZjA4OGNmNzciLCJ1c2VySWQiOiIxNTU3MzIxNTE0In0=</vt:lpwstr>
  </property>
</Properties>
</file>