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lang w:bidi="ar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lang w:bidi="ar"/>
        </w:rPr>
        <w:t>新水</w:t>
      </w:r>
      <w:r>
        <w:rPr>
          <w:rFonts w:hint="default" w:ascii="Times New Roman" w:hAnsi="Times New Roman" w:eastAsia="仿宋_GB2312" w:cs="Times New Roman"/>
          <w:sz w:val="32"/>
          <w:lang w:eastAsia="zh-CN" w:bidi="ar"/>
        </w:rPr>
        <w:t>办</w:t>
      </w:r>
      <w:r>
        <w:rPr>
          <w:rFonts w:hint="default" w:ascii="Times New Roman" w:hAnsi="Times New Roman" w:eastAsia="仿宋_GB2312" w:cs="Times New Roman"/>
          <w:sz w:val="32"/>
          <w:lang w:bidi="ar"/>
        </w:rPr>
        <w:t>〔202</w:t>
      </w:r>
      <w:r>
        <w:rPr>
          <w:rFonts w:hint="default" w:ascii="Times New Roman" w:hAnsi="Times New Roman" w:eastAsia="仿宋_GB2312" w:cs="Times New Roman"/>
          <w:sz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z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 w:bidi="ar"/>
        </w:rPr>
        <w:t>207</w:t>
      </w:r>
      <w:r>
        <w:rPr>
          <w:rFonts w:hint="default" w:ascii="Times New Roman" w:hAnsi="Times New Roman" w:eastAsia="仿宋_GB2312" w:cs="Times New Roman"/>
          <w:sz w:val="32"/>
          <w:lang w:bidi="ar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关于开展2023－2024年水系连通及水美乡村建设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各地、州、市水利（务）局、财政局：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firstLine="62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根据《水利部办公厅 财政部办公厅关于开展2023－2024年水系连通及水美乡村建设的通知》（办规计〔2022〕239号，以下简称《通知》，见附件）要求，现将我区2023-2024年水系连通及水美乡村建设有关工作通知如下：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firstLine="620"/>
        <w:textAlignment w:val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一、严格落实水利部工作要求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firstLine="62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各地要严格按照《通知》要求，做好推荐申报工作。在深入现场调研、综合评定的基础上，择优选择农村水系条件好、前期工作有一定基础、人民群众意愿强、配套资金能落实、项目实施成效明显的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1个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县（市），经各地水利和财政部门初步审核后，联合行文推荐申报。对违规举债搞建设导致地方政府隐性债务风险突出的县（市），不得推荐申报该建设项目。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firstLine="620"/>
        <w:textAlignment w:val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二、推进立项程序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firstLine="62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国家确定新疆2023年控制名额仅1个，自治区水利厅、财政厅将严格按照国家有关要求和规定，对各地上报的推荐县（市）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进行技术审查，同时按照“公平、公开、公正”的原则，开展竞争立项工作，经择优选择和公示后，联合上报水利部、财政部。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left="620"/>
        <w:textAlignment w:val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三、其他要求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tLeast"/>
        <w:ind w:firstLine="62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请各地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州、市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）水利局、财政局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于2022年8月25日前将水系连通及水美乡村建设县（市）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初步审核后，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联合行文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上报自治区水利厅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、财政厅，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进行技术审查和竞争立项，逾期未报视为主动放弃申报资格。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18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2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附件：水利部办公厅 财政部办公厅关于开展2023－2024年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水系连通及水美乡村建设的通知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办规计〔2022〕239号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8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水利厅周腾宇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孙小虎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   自治区财政厅殷梦婷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18222891576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13920463625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电话：17690599757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2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自治区财政厅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办公室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          自治区水利厅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20"/>
        <w:jc w:val="righ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2022年8月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20"/>
        <w:jc w:val="righ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6" w:space="1"/>
          <w:between w:val="single" w:color="auto" w:sz="6" w:space="0"/>
        </w:pBdr>
        <w:tabs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4" w:firstLineChars="98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新疆维吾尔自治区水利厅办公室         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34543"/>
    <w:rsid w:val="059B359D"/>
    <w:rsid w:val="065C45CF"/>
    <w:rsid w:val="118947D1"/>
    <w:rsid w:val="11D218AA"/>
    <w:rsid w:val="1C455168"/>
    <w:rsid w:val="21FC0DA8"/>
    <w:rsid w:val="2AC4675D"/>
    <w:rsid w:val="34A10DC6"/>
    <w:rsid w:val="36907BD4"/>
    <w:rsid w:val="378B0638"/>
    <w:rsid w:val="45D72987"/>
    <w:rsid w:val="4EF97BFB"/>
    <w:rsid w:val="56D34543"/>
    <w:rsid w:val="6464218F"/>
    <w:rsid w:val="689C26F0"/>
    <w:rsid w:val="69CD63E0"/>
    <w:rsid w:val="6E040D41"/>
    <w:rsid w:val="6F1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2022-05-27T03:58:00Z</dcterms:created>
  <dc:creator>slizzer</dc:creator>
  <cp:lastModifiedBy>Administrator</cp:lastModifiedBy>
  <cp:lastPrinted>2022-08-20T12:35:07Z</cp:lastPrinted>
  <dcterms:modified xsi:type="dcterms:W3CDTF">2022-08-20T15:53:08Z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