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17EF53">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黑体" w:cs="Times New Roman"/>
          <w:color w:val="auto"/>
          <w:sz w:val="32"/>
          <w:szCs w:val="32"/>
          <w:highlight w:val="none"/>
        </w:rPr>
      </w:pPr>
    </w:p>
    <w:p w14:paraId="0E3D4A6E">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方正小标宋_GBK" w:cs="Times New Roman"/>
          <w:color w:val="auto"/>
          <w:sz w:val="44"/>
          <w:szCs w:val="44"/>
          <w:highlight w:val="none"/>
        </w:rPr>
      </w:pPr>
    </w:p>
    <w:p w14:paraId="378ED799">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方正小标宋_GBK" w:cs="Times New Roman"/>
          <w:color w:val="auto"/>
          <w:sz w:val="44"/>
          <w:szCs w:val="44"/>
          <w:highlight w:val="none"/>
          <w:lang w:val="en-US" w:eastAsia="zh-CN"/>
        </w:rPr>
      </w:pPr>
      <w:r>
        <w:rPr>
          <w:rFonts w:hint="default" w:ascii="Times New Roman" w:hAnsi="Times New Roman" w:eastAsia="方正小标宋_GBK" w:cs="Times New Roman"/>
          <w:color w:val="auto"/>
          <w:sz w:val="44"/>
          <w:szCs w:val="44"/>
          <w:highlight w:val="none"/>
          <w:lang w:val="en-US" w:eastAsia="zh-CN"/>
        </w:rPr>
        <w:t>新疆维吾尔自治区塔里木河流域巴音郭楞管理局</w:t>
      </w:r>
    </w:p>
    <w:p w14:paraId="74F0D94F">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方正小标宋_GBK" w:cs="Times New Roman"/>
          <w:color w:val="auto"/>
          <w:sz w:val="44"/>
          <w:szCs w:val="44"/>
          <w:highlight w:val="none"/>
        </w:rPr>
      </w:pPr>
      <w:r>
        <w:rPr>
          <w:rFonts w:hint="default" w:ascii="Times New Roman" w:hAnsi="Times New Roman" w:eastAsia="方正小标宋_GBK" w:cs="Times New Roman"/>
          <w:color w:val="auto"/>
          <w:sz w:val="44"/>
          <w:szCs w:val="44"/>
          <w:highlight w:val="none"/>
          <w:lang w:eastAsia="zh-CN"/>
        </w:rPr>
        <w:t xml:space="preserve"> 2023年度</w:t>
      </w:r>
      <w:r>
        <w:rPr>
          <w:rFonts w:hint="default" w:ascii="Times New Roman" w:hAnsi="Times New Roman" w:eastAsia="方正小标宋_GBK" w:cs="Times New Roman"/>
          <w:color w:val="auto"/>
          <w:sz w:val="44"/>
          <w:szCs w:val="44"/>
          <w:highlight w:val="none"/>
        </w:rPr>
        <w:t>部门决算</w:t>
      </w:r>
    </w:p>
    <w:p w14:paraId="5CE3570F">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方正小标宋_GBK" w:cs="Times New Roman"/>
          <w:color w:val="auto"/>
          <w:sz w:val="44"/>
          <w:szCs w:val="44"/>
          <w:highlight w:val="none"/>
        </w:rPr>
      </w:pPr>
      <w:r>
        <w:rPr>
          <w:rFonts w:hint="default" w:ascii="Times New Roman" w:hAnsi="Times New Roman" w:eastAsia="方正小标宋_GBK" w:cs="Times New Roman"/>
          <w:color w:val="auto"/>
          <w:sz w:val="44"/>
          <w:szCs w:val="44"/>
          <w:highlight w:val="none"/>
        </w:rPr>
        <w:t>公开说明</w:t>
      </w:r>
    </w:p>
    <w:p w14:paraId="332F0616">
      <w:pPr>
        <w:rPr>
          <w:rFonts w:hint="default" w:ascii="Times New Roman" w:hAnsi="Times New Roman" w:eastAsia="方正小标宋_GBK" w:cs="Times New Roman"/>
          <w:color w:val="auto"/>
          <w:sz w:val="44"/>
          <w:szCs w:val="44"/>
          <w:highlight w:val="none"/>
        </w:rPr>
      </w:pPr>
      <w:r>
        <w:rPr>
          <w:rFonts w:hint="default" w:ascii="Times New Roman" w:hAnsi="Times New Roman" w:eastAsia="方正小标宋_GBK" w:cs="Times New Roman"/>
          <w:color w:val="auto"/>
          <w:sz w:val="44"/>
          <w:szCs w:val="44"/>
          <w:highlight w:val="none"/>
        </w:rPr>
        <w:br w:type="page"/>
      </w:r>
    </w:p>
    <w:p w14:paraId="5CC4A685">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b w:val="0"/>
          <w:bCs/>
          <w:color w:val="auto"/>
          <w:kern w:val="0"/>
          <w:sz w:val="32"/>
          <w:szCs w:val="32"/>
          <w:highlight w:val="none"/>
        </w:rPr>
      </w:pPr>
      <w:r>
        <w:rPr>
          <w:rFonts w:hint="default" w:ascii="Times New Roman" w:hAnsi="Times New Roman" w:eastAsia="仿宋_GB2312" w:cs="Times New Roman"/>
          <w:b/>
          <w:bCs w:val="0"/>
          <w:color w:val="auto"/>
          <w:kern w:val="0"/>
          <w:sz w:val="36"/>
          <w:szCs w:val="36"/>
          <w:highlight w:val="none"/>
        </w:rPr>
        <w:t>目  录</w:t>
      </w:r>
    </w:p>
    <w:p w14:paraId="2522C58F">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TOC \o "1-3" \n  \h \u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
          <w:bCs/>
          <w:color w:val="auto"/>
          <w:sz w:val="32"/>
          <w:szCs w:val="32"/>
          <w:highlight w:val="none"/>
        </w:rPr>
        <w:fldChar w:fldCharType="begin"/>
      </w:r>
      <w:r>
        <w:rPr>
          <w:rFonts w:hint="default" w:ascii="Times New Roman" w:hAnsi="Times New Roman" w:eastAsia="仿宋_GB2312" w:cs="Times New Roman"/>
          <w:b/>
          <w:bCs/>
          <w:color w:val="auto"/>
          <w:sz w:val="32"/>
          <w:szCs w:val="32"/>
          <w:highlight w:val="none"/>
        </w:rPr>
        <w:instrText xml:space="preserve"> HYPERLINK \l _Toc32314 </w:instrText>
      </w:r>
      <w:r>
        <w:rPr>
          <w:rFonts w:hint="default" w:ascii="Times New Roman" w:hAnsi="Times New Roman" w:eastAsia="仿宋_GB2312" w:cs="Times New Roman"/>
          <w:b/>
          <w:bCs/>
          <w:color w:val="auto"/>
          <w:sz w:val="32"/>
          <w:szCs w:val="32"/>
          <w:highlight w:val="none"/>
        </w:rPr>
        <w:fldChar w:fldCharType="separate"/>
      </w:r>
      <w:r>
        <w:rPr>
          <w:rFonts w:hint="default" w:ascii="Times New Roman" w:hAnsi="Times New Roman" w:eastAsia="仿宋_GB2312" w:cs="Times New Roman"/>
          <w:b/>
          <w:bCs/>
          <w:color w:val="auto"/>
          <w:sz w:val="32"/>
          <w:szCs w:val="32"/>
          <w:highlight w:val="none"/>
        </w:rPr>
        <w:t xml:space="preserve">第一部分 </w:t>
      </w:r>
      <w:r>
        <w:rPr>
          <w:rFonts w:hint="default" w:ascii="Times New Roman" w:hAnsi="Times New Roman" w:eastAsia="仿宋_GB2312" w:cs="Times New Roman"/>
          <w:b/>
          <w:bCs/>
          <w:color w:val="auto"/>
          <w:sz w:val="32"/>
          <w:szCs w:val="32"/>
          <w:highlight w:val="none"/>
          <w:lang w:eastAsia="zh-CN"/>
        </w:rPr>
        <w:t>单位</w:t>
      </w:r>
      <w:r>
        <w:rPr>
          <w:rFonts w:hint="default" w:ascii="Times New Roman" w:hAnsi="Times New Roman" w:eastAsia="仿宋_GB2312" w:cs="Times New Roman"/>
          <w:b/>
          <w:bCs/>
          <w:color w:val="auto"/>
          <w:sz w:val="32"/>
          <w:szCs w:val="32"/>
          <w:highlight w:val="none"/>
        </w:rPr>
        <w:t>概况</w:t>
      </w:r>
      <w:r>
        <w:rPr>
          <w:rFonts w:hint="default" w:ascii="Times New Roman" w:hAnsi="Times New Roman" w:eastAsia="仿宋_GB2312" w:cs="Times New Roman"/>
          <w:b/>
          <w:bCs/>
          <w:color w:val="auto"/>
          <w:sz w:val="32"/>
          <w:szCs w:val="32"/>
          <w:highlight w:val="none"/>
        </w:rPr>
        <w:fldChar w:fldCharType="end"/>
      </w:r>
    </w:p>
    <w:p w14:paraId="76FBA5E6">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_Toc30567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一、主要职能</w:t>
      </w:r>
      <w:r>
        <w:rPr>
          <w:rFonts w:hint="default" w:ascii="Times New Roman" w:hAnsi="Times New Roman" w:eastAsia="仿宋_GB2312" w:cs="Times New Roman"/>
          <w:color w:val="auto"/>
          <w:sz w:val="32"/>
          <w:szCs w:val="32"/>
          <w:highlight w:val="none"/>
        </w:rPr>
        <w:fldChar w:fldCharType="end"/>
      </w:r>
    </w:p>
    <w:p w14:paraId="057A967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_Toc2151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二、机构设置</w:t>
      </w:r>
      <w:r>
        <w:rPr>
          <w:rFonts w:hint="default" w:ascii="Times New Roman" w:hAnsi="Times New Roman" w:eastAsia="仿宋_GB2312" w:cs="Times New Roman"/>
          <w:bCs/>
          <w:color w:val="auto"/>
          <w:kern w:val="0"/>
          <w:sz w:val="32"/>
          <w:szCs w:val="32"/>
          <w:highlight w:val="none"/>
          <w:lang w:eastAsia="zh-CN"/>
        </w:rPr>
        <w:t>及人员</w:t>
      </w:r>
      <w:r>
        <w:rPr>
          <w:rFonts w:hint="default" w:ascii="Times New Roman" w:hAnsi="Times New Roman" w:eastAsia="仿宋_GB2312" w:cs="Times New Roman"/>
          <w:bCs/>
          <w:color w:val="auto"/>
          <w:kern w:val="0"/>
          <w:sz w:val="32"/>
          <w:szCs w:val="32"/>
          <w:highlight w:val="none"/>
        </w:rPr>
        <w:t>情况</w:t>
      </w:r>
      <w:r>
        <w:rPr>
          <w:rFonts w:hint="default" w:ascii="Times New Roman" w:hAnsi="Times New Roman" w:eastAsia="仿宋_GB2312" w:cs="Times New Roman"/>
          <w:color w:val="auto"/>
          <w:sz w:val="32"/>
          <w:szCs w:val="32"/>
          <w:highlight w:val="none"/>
        </w:rPr>
        <w:fldChar w:fldCharType="end"/>
      </w:r>
    </w:p>
    <w:p w14:paraId="4F3D57BF">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fldChar w:fldCharType="begin"/>
      </w:r>
      <w:r>
        <w:rPr>
          <w:rFonts w:hint="default" w:ascii="Times New Roman" w:hAnsi="Times New Roman" w:eastAsia="仿宋_GB2312" w:cs="Times New Roman"/>
          <w:b/>
          <w:bCs/>
          <w:color w:val="auto"/>
          <w:sz w:val="32"/>
          <w:szCs w:val="32"/>
          <w:highlight w:val="none"/>
        </w:rPr>
        <w:instrText xml:space="preserve"> HYPERLINK \l _Toc29374 </w:instrText>
      </w:r>
      <w:r>
        <w:rPr>
          <w:rFonts w:hint="default" w:ascii="Times New Roman" w:hAnsi="Times New Roman" w:eastAsia="仿宋_GB2312" w:cs="Times New Roman"/>
          <w:b/>
          <w:bCs/>
          <w:color w:val="auto"/>
          <w:sz w:val="32"/>
          <w:szCs w:val="32"/>
          <w:highlight w:val="none"/>
        </w:rPr>
        <w:fldChar w:fldCharType="separate"/>
      </w:r>
      <w:r>
        <w:rPr>
          <w:rFonts w:hint="default" w:ascii="Times New Roman" w:hAnsi="Times New Roman" w:eastAsia="仿宋_GB2312" w:cs="Times New Roman"/>
          <w:b/>
          <w:bCs/>
          <w:color w:val="auto"/>
          <w:sz w:val="32"/>
          <w:szCs w:val="32"/>
          <w:highlight w:val="none"/>
        </w:rPr>
        <w:t>第二部分 部门决算情况说明</w:t>
      </w:r>
      <w:r>
        <w:rPr>
          <w:rFonts w:hint="default" w:ascii="Times New Roman" w:hAnsi="Times New Roman" w:eastAsia="仿宋_GB2312" w:cs="Times New Roman"/>
          <w:b/>
          <w:bCs/>
          <w:color w:val="auto"/>
          <w:sz w:val="32"/>
          <w:szCs w:val="32"/>
          <w:highlight w:val="none"/>
        </w:rPr>
        <w:fldChar w:fldCharType="end"/>
      </w:r>
    </w:p>
    <w:p w14:paraId="175BF68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_Toc25314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一、收入支出决算总体情况说明</w:t>
      </w:r>
      <w:r>
        <w:rPr>
          <w:rFonts w:hint="default" w:ascii="Times New Roman" w:hAnsi="Times New Roman" w:eastAsia="仿宋_GB2312" w:cs="Times New Roman"/>
          <w:color w:val="auto"/>
          <w:sz w:val="32"/>
          <w:szCs w:val="32"/>
          <w:highlight w:val="none"/>
        </w:rPr>
        <w:fldChar w:fldCharType="end"/>
      </w:r>
    </w:p>
    <w:p w14:paraId="7C1A9E6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_Toc12142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eastAsia="zh-CN"/>
        </w:rPr>
        <w:t>二、</w:t>
      </w:r>
      <w:r>
        <w:rPr>
          <w:rFonts w:hint="default" w:ascii="Times New Roman" w:hAnsi="Times New Roman" w:eastAsia="仿宋_GB2312" w:cs="Times New Roman"/>
          <w:bCs/>
          <w:color w:val="auto"/>
          <w:kern w:val="0"/>
          <w:sz w:val="32"/>
          <w:szCs w:val="32"/>
          <w:highlight w:val="none"/>
        </w:rPr>
        <w:t>收入</w:t>
      </w:r>
      <w:r>
        <w:rPr>
          <w:rFonts w:hint="default" w:ascii="Times New Roman" w:hAnsi="Times New Roman" w:eastAsia="仿宋_GB2312" w:cs="Times New Roman"/>
          <w:bCs/>
          <w:color w:val="auto"/>
          <w:kern w:val="0"/>
          <w:sz w:val="32"/>
          <w:szCs w:val="32"/>
          <w:highlight w:val="none"/>
          <w:lang w:eastAsia="zh-CN"/>
        </w:rPr>
        <w:t>决算</w:t>
      </w:r>
      <w:r>
        <w:rPr>
          <w:rFonts w:hint="default" w:ascii="Times New Roman" w:hAnsi="Times New Roman" w:eastAsia="仿宋_GB2312" w:cs="Times New Roman"/>
          <w:bCs/>
          <w:color w:val="auto"/>
          <w:kern w:val="0"/>
          <w:sz w:val="32"/>
          <w:szCs w:val="32"/>
          <w:highlight w:val="none"/>
        </w:rPr>
        <w:t>情况说明</w:t>
      </w:r>
      <w:r>
        <w:rPr>
          <w:rFonts w:hint="default" w:ascii="Times New Roman" w:hAnsi="Times New Roman" w:eastAsia="仿宋_GB2312" w:cs="Times New Roman"/>
          <w:color w:val="auto"/>
          <w:sz w:val="32"/>
          <w:szCs w:val="32"/>
          <w:highlight w:val="none"/>
        </w:rPr>
        <w:fldChar w:fldCharType="end"/>
      </w:r>
    </w:p>
    <w:p w14:paraId="1E3198F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_Toc13201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eastAsia="zh-CN"/>
        </w:rPr>
        <w:t>三、支出决算情况说明</w:t>
      </w:r>
      <w:r>
        <w:rPr>
          <w:rFonts w:hint="default" w:ascii="Times New Roman" w:hAnsi="Times New Roman" w:eastAsia="仿宋_GB2312" w:cs="Times New Roman"/>
          <w:color w:val="auto"/>
          <w:sz w:val="32"/>
          <w:szCs w:val="32"/>
          <w:highlight w:val="none"/>
        </w:rPr>
        <w:fldChar w:fldCharType="end"/>
      </w:r>
    </w:p>
    <w:p w14:paraId="3E3655F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_Toc26564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eastAsia="zh-CN"/>
        </w:rPr>
        <w:t>四、财政拨款收入支出决算总体情况说明</w:t>
      </w:r>
      <w:r>
        <w:rPr>
          <w:rFonts w:hint="default" w:ascii="Times New Roman" w:hAnsi="Times New Roman" w:eastAsia="仿宋_GB2312" w:cs="Times New Roman"/>
          <w:color w:val="auto"/>
          <w:sz w:val="32"/>
          <w:szCs w:val="32"/>
          <w:highlight w:val="none"/>
        </w:rPr>
        <w:fldChar w:fldCharType="end"/>
      </w:r>
    </w:p>
    <w:p w14:paraId="4376C3D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_Toc20360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eastAsia="zh-CN"/>
        </w:rPr>
        <w:t>五、一般公共预算财政拨款支出决算情况说明</w:t>
      </w:r>
      <w:r>
        <w:rPr>
          <w:rFonts w:hint="default" w:ascii="Times New Roman" w:hAnsi="Times New Roman" w:eastAsia="仿宋_GB2312" w:cs="Times New Roman"/>
          <w:color w:val="auto"/>
          <w:sz w:val="32"/>
          <w:szCs w:val="32"/>
          <w:highlight w:val="none"/>
        </w:rPr>
        <w:fldChar w:fldCharType="end"/>
      </w:r>
    </w:p>
    <w:p w14:paraId="3334BF49">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_Toc30870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eastAsia="zh-CN"/>
        </w:rPr>
        <w:t>六、一般公共预算财政拨款基本支出决算情况说明</w:t>
      </w:r>
      <w:r>
        <w:rPr>
          <w:rFonts w:hint="default" w:ascii="Times New Roman" w:hAnsi="Times New Roman" w:eastAsia="仿宋_GB2312" w:cs="Times New Roman"/>
          <w:color w:val="auto"/>
          <w:sz w:val="32"/>
          <w:szCs w:val="32"/>
          <w:highlight w:val="none"/>
        </w:rPr>
        <w:fldChar w:fldCharType="end"/>
      </w:r>
    </w:p>
    <w:p w14:paraId="42C4403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_Toc21518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eastAsia="zh-CN"/>
        </w:rPr>
        <w:t>七</w:t>
      </w:r>
      <w:r>
        <w:rPr>
          <w:rFonts w:hint="default" w:ascii="Times New Roman" w:hAnsi="Times New Roman" w:eastAsia="仿宋_GB2312" w:cs="Times New Roman"/>
          <w:bCs/>
          <w:color w:val="auto"/>
          <w:kern w:val="0"/>
          <w:sz w:val="32"/>
          <w:szCs w:val="32"/>
          <w:highlight w:val="none"/>
        </w:rPr>
        <w:t>、</w:t>
      </w:r>
      <w:r>
        <w:rPr>
          <w:rFonts w:hint="default" w:ascii="Times New Roman" w:hAnsi="Times New Roman" w:eastAsia="仿宋_GB2312" w:cs="Times New Roman"/>
          <w:bCs/>
          <w:color w:val="auto"/>
          <w:kern w:val="0"/>
          <w:sz w:val="32"/>
          <w:szCs w:val="32"/>
          <w:highlight w:val="none"/>
          <w:lang w:eastAsia="zh-CN"/>
        </w:rPr>
        <w:t>财政拨款</w:t>
      </w:r>
      <w:r>
        <w:rPr>
          <w:rFonts w:hint="default" w:ascii="Times New Roman" w:hAnsi="Times New Roman" w:eastAsia="仿宋_GB2312" w:cs="Times New Roman"/>
          <w:bCs/>
          <w:color w:val="auto"/>
          <w:kern w:val="0"/>
          <w:sz w:val="32"/>
          <w:szCs w:val="32"/>
          <w:highlight w:val="none"/>
        </w:rPr>
        <w:t>“三公”经费支出</w:t>
      </w:r>
      <w:r>
        <w:rPr>
          <w:rFonts w:hint="default" w:ascii="Times New Roman" w:hAnsi="Times New Roman" w:eastAsia="仿宋_GB2312" w:cs="Times New Roman"/>
          <w:bCs/>
          <w:color w:val="auto"/>
          <w:kern w:val="0"/>
          <w:sz w:val="32"/>
          <w:szCs w:val="32"/>
          <w:highlight w:val="none"/>
          <w:lang w:eastAsia="zh-CN"/>
        </w:rPr>
        <w:t>决算</w:t>
      </w:r>
      <w:r>
        <w:rPr>
          <w:rFonts w:hint="default" w:ascii="Times New Roman" w:hAnsi="Times New Roman" w:eastAsia="仿宋_GB2312" w:cs="Times New Roman"/>
          <w:bCs/>
          <w:color w:val="auto"/>
          <w:kern w:val="0"/>
          <w:sz w:val="32"/>
          <w:szCs w:val="32"/>
          <w:highlight w:val="none"/>
        </w:rPr>
        <w:t>情况</w:t>
      </w:r>
      <w:r>
        <w:rPr>
          <w:rFonts w:hint="default" w:ascii="Times New Roman" w:hAnsi="Times New Roman" w:eastAsia="仿宋_GB2312" w:cs="Times New Roman"/>
          <w:bCs/>
          <w:color w:val="auto"/>
          <w:kern w:val="0"/>
          <w:sz w:val="32"/>
          <w:szCs w:val="32"/>
          <w:highlight w:val="none"/>
          <w:lang w:eastAsia="zh-CN"/>
        </w:rPr>
        <w:t>说明</w:t>
      </w:r>
      <w:r>
        <w:rPr>
          <w:rFonts w:hint="default" w:ascii="Times New Roman" w:hAnsi="Times New Roman" w:eastAsia="仿宋_GB2312" w:cs="Times New Roman"/>
          <w:color w:val="auto"/>
          <w:sz w:val="32"/>
          <w:szCs w:val="32"/>
          <w:highlight w:val="none"/>
        </w:rPr>
        <w:fldChar w:fldCharType="end"/>
      </w:r>
    </w:p>
    <w:p w14:paraId="2A3E663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_Toc5810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val="en-US" w:eastAsia="zh-CN"/>
        </w:rPr>
        <w:t>八、</w:t>
      </w:r>
      <w:r>
        <w:rPr>
          <w:rFonts w:hint="default" w:ascii="Times New Roman" w:hAnsi="Times New Roman" w:eastAsia="仿宋_GB2312" w:cs="Times New Roman"/>
          <w:bCs/>
          <w:color w:val="auto"/>
          <w:kern w:val="0"/>
          <w:sz w:val="32"/>
          <w:szCs w:val="32"/>
          <w:highlight w:val="none"/>
          <w:lang w:eastAsia="zh-CN"/>
        </w:rPr>
        <w:t>政府性基金预算财政拨款收入支出决算情况说明</w:t>
      </w:r>
      <w:r>
        <w:rPr>
          <w:rFonts w:hint="default" w:ascii="Times New Roman" w:hAnsi="Times New Roman" w:eastAsia="仿宋_GB2312" w:cs="Times New Roman"/>
          <w:color w:val="auto"/>
          <w:sz w:val="32"/>
          <w:szCs w:val="32"/>
          <w:highlight w:val="none"/>
        </w:rPr>
        <w:fldChar w:fldCharType="end"/>
      </w:r>
    </w:p>
    <w:p w14:paraId="385E82A7">
      <w:pPr>
        <w:rPr>
          <w:rFonts w:hint="default" w:ascii="Times New Roman" w:hAnsi="Times New Roman" w:cs="Times New Roman"/>
          <w:color w:val="auto"/>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_Toc5810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val="en-US" w:eastAsia="zh-CN"/>
        </w:rPr>
        <w:t>九</w:t>
      </w:r>
      <w:r>
        <w:rPr>
          <w:rFonts w:hint="default" w:ascii="Times New Roman" w:hAnsi="Times New Roman" w:eastAsia="仿宋_GB2312" w:cs="Times New Roman"/>
          <w:bCs/>
          <w:color w:val="auto"/>
          <w:kern w:val="0"/>
          <w:sz w:val="32"/>
          <w:szCs w:val="32"/>
          <w:highlight w:val="none"/>
          <w:lang w:eastAsia="zh-CN"/>
        </w:rPr>
        <w:t>、国有资本经营预算财政拨款收入支出决算情况说明</w:t>
      </w:r>
      <w:r>
        <w:rPr>
          <w:rFonts w:hint="default" w:ascii="Times New Roman" w:hAnsi="Times New Roman" w:eastAsia="仿宋_GB2312" w:cs="Times New Roman"/>
          <w:color w:val="auto"/>
          <w:sz w:val="32"/>
          <w:szCs w:val="32"/>
          <w:highlight w:val="none"/>
        </w:rPr>
        <w:fldChar w:fldCharType="end"/>
      </w:r>
    </w:p>
    <w:p w14:paraId="01C80305">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_Toc1235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lang w:eastAsia="zh-CN"/>
        </w:rPr>
        <w:t>十</w:t>
      </w:r>
      <w:r>
        <w:rPr>
          <w:rFonts w:hint="default" w:ascii="Times New Roman" w:hAnsi="Times New Roman" w:eastAsia="仿宋_GB2312" w:cs="Times New Roman"/>
          <w:bCs/>
          <w:color w:val="auto"/>
          <w:kern w:val="0"/>
          <w:sz w:val="32"/>
          <w:szCs w:val="32"/>
          <w:highlight w:val="none"/>
        </w:rPr>
        <w:t>、其他重要事项的情况</w:t>
      </w:r>
      <w:r>
        <w:rPr>
          <w:rFonts w:hint="default" w:ascii="Times New Roman" w:hAnsi="Times New Roman" w:eastAsia="仿宋_GB2312" w:cs="Times New Roman"/>
          <w:bCs/>
          <w:color w:val="auto"/>
          <w:kern w:val="0"/>
          <w:sz w:val="32"/>
          <w:szCs w:val="32"/>
          <w:highlight w:val="none"/>
          <w:lang w:eastAsia="zh-CN"/>
        </w:rPr>
        <w:t>说明</w:t>
      </w:r>
      <w:r>
        <w:rPr>
          <w:rFonts w:hint="default" w:ascii="Times New Roman" w:hAnsi="Times New Roman" w:eastAsia="仿宋_GB2312" w:cs="Times New Roman"/>
          <w:color w:val="auto"/>
          <w:sz w:val="32"/>
          <w:szCs w:val="32"/>
          <w:highlight w:val="none"/>
        </w:rPr>
        <w:fldChar w:fldCharType="end"/>
      </w:r>
    </w:p>
    <w:p w14:paraId="11A39E66">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_Toc14519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lang w:eastAsia="zh-CN"/>
        </w:rPr>
        <w:t>（一）</w:t>
      </w:r>
      <w:r>
        <w:rPr>
          <w:rFonts w:hint="default" w:ascii="Times New Roman" w:hAnsi="Times New Roman" w:eastAsia="仿宋_GB2312" w:cs="Times New Roman"/>
          <w:color w:val="auto"/>
          <w:sz w:val="32"/>
          <w:szCs w:val="32"/>
          <w:highlight w:val="none"/>
        </w:rPr>
        <w:t>机关运行经费支出情况</w:t>
      </w:r>
      <w:r>
        <w:rPr>
          <w:rFonts w:hint="default" w:ascii="Times New Roman" w:hAnsi="Times New Roman" w:eastAsia="仿宋_GB2312" w:cs="Times New Roman"/>
          <w:color w:val="auto"/>
          <w:sz w:val="32"/>
          <w:szCs w:val="32"/>
          <w:highlight w:val="none"/>
        </w:rPr>
        <w:fldChar w:fldCharType="end"/>
      </w:r>
    </w:p>
    <w:p w14:paraId="2D245DE1">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_Toc227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lang w:eastAsia="zh-CN"/>
        </w:rPr>
        <w:t>（二）政府采购情况</w:t>
      </w:r>
      <w:r>
        <w:rPr>
          <w:rFonts w:hint="default" w:ascii="Times New Roman" w:hAnsi="Times New Roman" w:eastAsia="仿宋_GB2312" w:cs="Times New Roman"/>
          <w:color w:val="auto"/>
          <w:sz w:val="32"/>
          <w:szCs w:val="32"/>
          <w:highlight w:val="none"/>
        </w:rPr>
        <w:fldChar w:fldCharType="end"/>
      </w:r>
    </w:p>
    <w:p w14:paraId="10F65B8F">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_Toc8391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lang w:eastAsia="zh-CN"/>
        </w:rPr>
        <w:t>（三）国有资产占用情况说明</w:t>
      </w:r>
      <w:r>
        <w:rPr>
          <w:rFonts w:hint="default" w:ascii="Times New Roman" w:hAnsi="Times New Roman" w:eastAsia="仿宋_GB2312" w:cs="Times New Roman"/>
          <w:color w:val="auto"/>
          <w:sz w:val="32"/>
          <w:szCs w:val="32"/>
          <w:highlight w:val="none"/>
        </w:rPr>
        <w:fldChar w:fldCharType="end"/>
      </w:r>
    </w:p>
    <w:p w14:paraId="00D0F7D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_Toc11283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eastAsia="zh-CN"/>
        </w:rPr>
        <w:t>十</w:t>
      </w:r>
      <w:r>
        <w:rPr>
          <w:rFonts w:hint="default" w:ascii="Times New Roman" w:hAnsi="Times New Roman" w:eastAsia="仿宋_GB2312" w:cs="Times New Roman"/>
          <w:bCs/>
          <w:color w:val="auto"/>
          <w:kern w:val="0"/>
          <w:sz w:val="32"/>
          <w:szCs w:val="32"/>
          <w:highlight w:val="none"/>
          <w:lang w:val="en-US" w:eastAsia="zh-CN"/>
        </w:rPr>
        <w:t>一</w:t>
      </w:r>
      <w:r>
        <w:rPr>
          <w:rFonts w:hint="default" w:ascii="Times New Roman" w:hAnsi="Times New Roman" w:eastAsia="仿宋_GB2312" w:cs="Times New Roman"/>
          <w:bCs/>
          <w:color w:val="auto"/>
          <w:kern w:val="0"/>
          <w:sz w:val="32"/>
          <w:szCs w:val="32"/>
          <w:highlight w:val="none"/>
          <w:lang w:eastAsia="zh-CN"/>
        </w:rPr>
        <w:t>、预算绩效的情况说明</w:t>
      </w:r>
      <w:r>
        <w:rPr>
          <w:rFonts w:hint="default" w:ascii="Times New Roman" w:hAnsi="Times New Roman" w:eastAsia="仿宋_GB2312" w:cs="Times New Roman"/>
          <w:color w:val="auto"/>
          <w:sz w:val="32"/>
          <w:szCs w:val="32"/>
          <w:highlight w:val="none"/>
        </w:rPr>
        <w:fldChar w:fldCharType="end"/>
      </w:r>
    </w:p>
    <w:p w14:paraId="3CB8BCD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十二、其他需说明的事项</w:t>
      </w:r>
    </w:p>
    <w:p w14:paraId="28F81903">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fldChar w:fldCharType="begin"/>
      </w:r>
      <w:r>
        <w:rPr>
          <w:rFonts w:hint="default" w:ascii="Times New Roman" w:hAnsi="Times New Roman" w:eastAsia="仿宋_GB2312" w:cs="Times New Roman"/>
          <w:b/>
          <w:bCs/>
          <w:color w:val="auto"/>
          <w:sz w:val="32"/>
          <w:szCs w:val="32"/>
          <w:highlight w:val="none"/>
        </w:rPr>
        <w:instrText xml:space="preserve"> HYPERLINK \l _Toc3250 </w:instrText>
      </w:r>
      <w:r>
        <w:rPr>
          <w:rFonts w:hint="default" w:ascii="Times New Roman" w:hAnsi="Times New Roman" w:eastAsia="仿宋_GB2312" w:cs="Times New Roman"/>
          <w:b/>
          <w:bCs/>
          <w:color w:val="auto"/>
          <w:sz w:val="32"/>
          <w:szCs w:val="32"/>
          <w:highlight w:val="none"/>
        </w:rPr>
        <w:fldChar w:fldCharType="separate"/>
      </w:r>
      <w:r>
        <w:rPr>
          <w:rFonts w:hint="default" w:ascii="Times New Roman" w:hAnsi="Times New Roman" w:eastAsia="仿宋_GB2312" w:cs="Times New Roman"/>
          <w:b/>
          <w:bCs/>
          <w:color w:val="auto"/>
          <w:sz w:val="32"/>
          <w:szCs w:val="32"/>
          <w:highlight w:val="none"/>
        </w:rPr>
        <w:t>第三部分 专业名词解释</w:t>
      </w:r>
      <w:r>
        <w:rPr>
          <w:rFonts w:hint="default" w:ascii="Times New Roman" w:hAnsi="Times New Roman" w:eastAsia="仿宋_GB2312" w:cs="Times New Roman"/>
          <w:b/>
          <w:bCs/>
          <w:color w:val="auto"/>
          <w:sz w:val="32"/>
          <w:szCs w:val="32"/>
          <w:highlight w:val="none"/>
        </w:rPr>
        <w:fldChar w:fldCharType="end"/>
      </w:r>
    </w:p>
    <w:p w14:paraId="2B987B86">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fldChar w:fldCharType="begin"/>
      </w:r>
      <w:r>
        <w:rPr>
          <w:rFonts w:hint="default" w:ascii="Times New Roman" w:hAnsi="Times New Roman" w:eastAsia="仿宋_GB2312" w:cs="Times New Roman"/>
          <w:b/>
          <w:bCs/>
          <w:color w:val="auto"/>
          <w:sz w:val="32"/>
          <w:szCs w:val="32"/>
          <w:highlight w:val="none"/>
        </w:rPr>
        <w:instrText xml:space="preserve"> HYPERLINK \l _Toc22784 </w:instrText>
      </w:r>
      <w:r>
        <w:rPr>
          <w:rFonts w:hint="default" w:ascii="Times New Roman" w:hAnsi="Times New Roman" w:eastAsia="仿宋_GB2312" w:cs="Times New Roman"/>
          <w:b/>
          <w:bCs/>
          <w:color w:val="auto"/>
          <w:sz w:val="32"/>
          <w:szCs w:val="32"/>
          <w:highlight w:val="none"/>
        </w:rPr>
        <w:fldChar w:fldCharType="separate"/>
      </w:r>
      <w:r>
        <w:rPr>
          <w:rFonts w:hint="default" w:ascii="Times New Roman" w:hAnsi="Times New Roman" w:eastAsia="仿宋_GB2312" w:cs="Times New Roman"/>
          <w:b/>
          <w:bCs/>
          <w:color w:val="auto"/>
          <w:sz w:val="32"/>
          <w:szCs w:val="32"/>
          <w:highlight w:val="none"/>
        </w:rPr>
        <w:t>第四部分 部门决算报表（见附表）</w:t>
      </w:r>
      <w:r>
        <w:rPr>
          <w:rFonts w:hint="default" w:ascii="Times New Roman" w:hAnsi="Times New Roman" w:eastAsia="仿宋_GB2312" w:cs="Times New Roman"/>
          <w:b/>
          <w:bCs/>
          <w:color w:val="auto"/>
          <w:sz w:val="32"/>
          <w:szCs w:val="32"/>
          <w:highlight w:val="none"/>
        </w:rPr>
        <w:fldChar w:fldCharType="end"/>
      </w:r>
    </w:p>
    <w:p w14:paraId="6DCAC72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_Toc2183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一、《收入支出决算总表》</w:t>
      </w:r>
      <w:r>
        <w:rPr>
          <w:rFonts w:hint="default" w:ascii="Times New Roman" w:hAnsi="Times New Roman" w:eastAsia="仿宋_GB2312" w:cs="Times New Roman"/>
          <w:color w:val="auto"/>
          <w:sz w:val="32"/>
          <w:szCs w:val="32"/>
          <w:highlight w:val="none"/>
        </w:rPr>
        <w:fldChar w:fldCharType="end"/>
      </w:r>
    </w:p>
    <w:p w14:paraId="2781640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_Toc24532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二、《收入决算表》</w:t>
      </w:r>
      <w:r>
        <w:rPr>
          <w:rFonts w:hint="default" w:ascii="Times New Roman" w:hAnsi="Times New Roman" w:eastAsia="仿宋_GB2312" w:cs="Times New Roman"/>
          <w:color w:val="auto"/>
          <w:sz w:val="32"/>
          <w:szCs w:val="32"/>
          <w:highlight w:val="none"/>
        </w:rPr>
        <w:fldChar w:fldCharType="end"/>
      </w:r>
    </w:p>
    <w:p w14:paraId="39A21019">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_Toc32434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三、《支出决算表》</w:t>
      </w:r>
      <w:r>
        <w:rPr>
          <w:rFonts w:hint="default" w:ascii="Times New Roman" w:hAnsi="Times New Roman" w:eastAsia="仿宋_GB2312" w:cs="Times New Roman"/>
          <w:color w:val="auto"/>
          <w:sz w:val="32"/>
          <w:szCs w:val="32"/>
          <w:highlight w:val="none"/>
        </w:rPr>
        <w:fldChar w:fldCharType="end"/>
      </w:r>
    </w:p>
    <w:p w14:paraId="29813E3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_Toc28786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四、《财政拨款收入支出决算总表》</w:t>
      </w:r>
      <w:r>
        <w:rPr>
          <w:rFonts w:hint="default" w:ascii="Times New Roman" w:hAnsi="Times New Roman" w:eastAsia="仿宋_GB2312" w:cs="Times New Roman"/>
          <w:color w:val="auto"/>
          <w:sz w:val="32"/>
          <w:szCs w:val="32"/>
          <w:highlight w:val="none"/>
        </w:rPr>
        <w:fldChar w:fldCharType="end"/>
      </w:r>
    </w:p>
    <w:p w14:paraId="101DA37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_Toc14869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五、《一般公共预算财政拨款支出决算表》</w:t>
      </w:r>
      <w:r>
        <w:rPr>
          <w:rFonts w:hint="default" w:ascii="Times New Roman" w:hAnsi="Times New Roman" w:eastAsia="仿宋_GB2312" w:cs="Times New Roman"/>
          <w:color w:val="auto"/>
          <w:sz w:val="32"/>
          <w:szCs w:val="32"/>
          <w:highlight w:val="none"/>
        </w:rPr>
        <w:fldChar w:fldCharType="end"/>
      </w:r>
    </w:p>
    <w:p w14:paraId="19A2E189">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_Toc8884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六、《一般公共预算财政拨款基本支出决算表》</w:t>
      </w:r>
      <w:r>
        <w:rPr>
          <w:rFonts w:hint="default" w:ascii="Times New Roman" w:hAnsi="Times New Roman" w:eastAsia="仿宋_GB2312" w:cs="Times New Roman"/>
          <w:color w:val="auto"/>
          <w:sz w:val="32"/>
          <w:szCs w:val="32"/>
          <w:highlight w:val="none"/>
        </w:rPr>
        <w:fldChar w:fldCharType="end"/>
      </w:r>
    </w:p>
    <w:p w14:paraId="2FE9E5A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HYPERLINK \l _Toc29106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bCs/>
          <w:color w:val="auto"/>
          <w:kern w:val="0"/>
          <w:sz w:val="32"/>
          <w:szCs w:val="32"/>
          <w:highlight w:val="none"/>
        </w:rPr>
        <w:t>七、《财政拨款“三公”经费支出决算表》</w:t>
      </w:r>
      <w:r>
        <w:rPr>
          <w:rFonts w:hint="default" w:ascii="Times New Roman" w:hAnsi="Times New Roman" w:eastAsia="仿宋_GB2312" w:cs="Times New Roman"/>
          <w:color w:val="auto"/>
          <w:sz w:val="32"/>
          <w:szCs w:val="32"/>
          <w:highlight w:val="none"/>
        </w:rPr>
        <w:fldChar w:fldCharType="end"/>
      </w:r>
    </w:p>
    <w:p w14:paraId="7E6F74D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bCs/>
          <w:color w:val="auto"/>
          <w:kern w:val="0"/>
          <w:sz w:val="32"/>
          <w:szCs w:val="32"/>
          <w:highlight w:val="none"/>
        </w:rPr>
      </w:pPr>
      <w:r>
        <w:rPr>
          <w:rFonts w:hint="default" w:ascii="Times New Roman" w:hAnsi="Times New Roman" w:eastAsia="仿宋_GB2312" w:cs="Times New Roman"/>
          <w:bCs/>
          <w:color w:val="auto"/>
          <w:kern w:val="0"/>
          <w:sz w:val="32"/>
          <w:szCs w:val="32"/>
          <w:highlight w:val="none"/>
        </w:rPr>
        <w:fldChar w:fldCharType="begin"/>
      </w:r>
      <w:r>
        <w:rPr>
          <w:rFonts w:hint="default" w:ascii="Times New Roman" w:hAnsi="Times New Roman" w:eastAsia="仿宋_GB2312" w:cs="Times New Roman"/>
          <w:bCs/>
          <w:color w:val="auto"/>
          <w:kern w:val="0"/>
          <w:sz w:val="32"/>
          <w:szCs w:val="32"/>
          <w:highlight w:val="none"/>
        </w:rPr>
        <w:instrText xml:space="preserve"> HYPERLINK \l _Toc7643 </w:instrText>
      </w:r>
      <w:r>
        <w:rPr>
          <w:rFonts w:hint="default" w:ascii="Times New Roman" w:hAnsi="Times New Roman" w:eastAsia="仿宋_GB2312" w:cs="Times New Roman"/>
          <w:bCs/>
          <w:color w:val="auto"/>
          <w:kern w:val="0"/>
          <w:sz w:val="32"/>
          <w:szCs w:val="32"/>
          <w:highlight w:val="none"/>
        </w:rPr>
        <w:fldChar w:fldCharType="separate"/>
      </w:r>
      <w:r>
        <w:rPr>
          <w:rFonts w:hint="default" w:ascii="Times New Roman" w:hAnsi="Times New Roman" w:eastAsia="仿宋_GB2312" w:cs="Times New Roman"/>
          <w:bCs/>
          <w:color w:val="auto"/>
          <w:kern w:val="0"/>
          <w:sz w:val="32"/>
          <w:szCs w:val="32"/>
          <w:highlight w:val="none"/>
          <w:lang w:val="en-US" w:eastAsia="zh-CN"/>
        </w:rPr>
        <w:t>八、</w:t>
      </w:r>
      <w:r>
        <w:rPr>
          <w:rFonts w:hint="default" w:ascii="Times New Roman" w:hAnsi="Times New Roman" w:eastAsia="仿宋_GB2312" w:cs="Times New Roman"/>
          <w:bCs/>
          <w:color w:val="auto"/>
          <w:kern w:val="0"/>
          <w:sz w:val="32"/>
          <w:szCs w:val="32"/>
          <w:highlight w:val="none"/>
        </w:rPr>
        <w:t>《政府性基金预算财政拨款收入支出决算表》</w:t>
      </w:r>
      <w:r>
        <w:rPr>
          <w:rFonts w:hint="default" w:ascii="Times New Roman" w:hAnsi="Times New Roman" w:eastAsia="仿宋_GB2312" w:cs="Times New Roman"/>
          <w:bCs/>
          <w:color w:val="auto"/>
          <w:kern w:val="0"/>
          <w:sz w:val="32"/>
          <w:szCs w:val="32"/>
          <w:highlight w:val="none"/>
        </w:rPr>
        <w:fldChar w:fldCharType="end"/>
      </w:r>
    </w:p>
    <w:p w14:paraId="6BCBF656">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default" w:ascii="Times New Roman" w:hAnsi="Times New Roman" w:eastAsia="仿宋_GB2312" w:cs="Times New Roman"/>
          <w:bCs/>
          <w:color w:val="auto"/>
          <w:kern w:val="0"/>
          <w:sz w:val="32"/>
          <w:szCs w:val="32"/>
          <w:highlight w:val="none"/>
          <w:lang w:eastAsia="zh-CN"/>
        </w:rPr>
      </w:pPr>
      <w:r>
        <w:rPr>
          <w:rFonts w:hint="default" w:ascii="Times New Roman" w:hAnsi="Times New Roman" w:eastAsia="仿宋_GB2312" w:cs="Times New Roman"/>
          <w:bCs/>
          <w:color w:val="auto"/>
          <w:kern w:val="0"/>
          <w:sz w:val="32"/>
          <w:szCs w:val="32"/>
          <w:highlight w:val="none"/>
          <w:lang w:val="en-US" w:eastAsia="zh-CN"/>
        </w:rPr>
        <w:t>九</w:t>
      </w:r>
      <w:r>
        <w:rPr>
          <w:rFonts w:hint="default" w:ascii="Times New Roman" w:hAnsi="Times New Roman" w:eastAsia="仿宋_GB2312" w:cs="Times New Roman"/>
          <w:bCs/>
          <w:color w:val="auto"/>
          <w:kern w:val="0"/>
          <w:sz w:val="32"/>
          <w:szCs w:val="32"/>
          <w:highlight w:val="none"/>
          <w:lang w:eastAsia="zh-CN"/>
        </w:rPr>
        <w:t>、《国有资本经营</w:t>
      </w:r>
      <w:r>
        <w:rPr>
          <w:rFonts w:hint="default" w:ascii="Times New Roman" w:hAnsi="Times New Roman" w:eastAsia="仿宋_GB2312" w:cs="Times New Roman"/>
          <w:bCs/>
          <w:color w:val="auto"/>
          <w:kern w:val="0"/>
          <w:sz w:val="32"/>
          <w:szCs w:val="32"/>
          <w:highlight w:val="none"/>
        </w:rPr>
        <w:t>预算财政拨款收入支出决算表</w:t>
      </w:r>
      <w:r>
        <w:rPr>
          <w:rFonts w:hint="default" w:ascii="Times New Roman" w:hAnsi="Times New Roman" w:eastAsia="仿宋_GB2312" w:cs="Times New Roman"/>
          <w:bCs/>
          <w:color w:val="auto"/>
          <w:kern w:val="0"/>
          <w:sz w:val="32"/>
          <w:szCs w:val="32"/>
          <w:highlight w:val="none"/>
          <w:lang w:eastAsia="zh-CN"/>
        </w:rPr>
        <w:t>》</w:t>
      </w:r>
    </w:p>
    <w:p w14:paraId="6D12ECD0">
      <w:pPr>
        <w:keepNext w:val="0"/>
        <w:keepLines w:val="0"/>
        <w:pageBreakBefore w:val="0"/>
        <w:widowControl w:val="0"/>
        <w:kinsoku/>
        <w:wordWrap/>
        <w:overflowPunct/>
        <w:topLinePunct w:val="0"/>
        <w:autoSpaceDE/>
        <w:autoSpaceDN/>
        <w:bidi w:val="0"/>
        <w:adjustRightInd/>
        <w:snapToGrid/>
        <w:ind w:left="0" w:leftChars="0"/>
        <w:jc w:val="both"/>
        <w:textAlignment w:val="auto"/>
        <w:rPr>
          <w:rFonts w:hint="default" w:ascii="Times New Roman" w:hAnsi="Times New Roman" w:cs="Times New Roman"/>
          <w:color w:val="auto"/>
          <w:highlight w:val="none"/>
        </w:rPr>
      </w:pPr>
      <w:r>
        <w:rPr>
          <w:rFonts w:hint="default" w:ascii="Times New Roman" w:hAnsi="Times New Roman" w:eastAsia="仿宋_GB2312" w:cs="Times New Roman"/>
          <w:color w:val="auto"/>
          <w:sz w:val="32"/>
          <w:szCs w:val="32"/>
          <w:highlight w:val="none"/>
        </w:rPr>
        <w:fldChar w:fldCharType="end"/>
      </w:r>
    </w:p>
    <w:p w14:paraId="0C144037">
      <w:pP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br w:type="page"/>
      </w:r>
    </w:p>
    <w:p w14:paraId="7CAF574C">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bookmarkStart w:id="0" w:name="_Toc32314"/>
      <w:bookmarkStart w:id="1" w:name="_Toc24028"/>
      <w:r>
        <w:rPr>
          <w:rFonts w:hint="default" w:ascii="Times New Roman" w:hAnsi="Times New Roman" w:eastAsia="黑体" w:cs="Times New Roman"/>
          <w:color w:val="auto"/>
          <w:sz w:val="32"/>
          <w:szCs w:val="32"/>
          <w:highlight w:val="none"/>
        </w:rPr>
        <w:t xml:space="preserve">第一部分 </w:t>
      </w:r>
      <w:r>
        <w:rPr>
          <w:rFonts w:hint="default" w:ascii="Times New Roman" w:hAnsi="Times New Roman" w:eastAsia="黑体" w:cs="Times New Roman"/>
          <w:color w:val="auto"/>
          <w:sz w:val="32"/>
          <w:szCs w:val="32"/>
          <w:highlight w:val="none"/>
          <w:lang w:eastAsia="zh-CN"/>
        </w:rPr>
        <w:t>单位</w:t>
      </w:r>
      <w:r>
        <w:rPr>
          <w:rFonts w:hint="default" w:ascii="Times New Roman" w:hAnsi="Times New Roman" w:eastAsia="黑体" w:cs="Times New Roman"/>
          <w:color w:val="auto"/>
          <w:sz w:val="32"/>
          <w:szCs w:val="32"/>
          <w:highlight w:val="none"/>
        </w:rPr>
        <w:t>概况</w:t>
      </w:r>
      <w:bookmarkEnd w:id="0"/>
      <w:bookmarkEnd w:id="1"/>
    </w:p>
    <w:p w14:paraId="597FCB9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rPr>
      </w:pPr>
      <w:bookmarkStart w:id="2" w:name="_Toc30738"/>
      <w:bookmarkStart w:id="3" w:name="_Toc30567"/>
      <w:r>
        <w:rPr>
          <w:rFonts w:hint="default" w:ascii="Times New Roman" w:hAnsi="Times New Roman" w:eastAsia="黑体" w:cs="Times New Roman"/>
          <w:bCs/>
          <w:color w:val="auto"/>
          <w:kern w:val="0"/>
          <w:sz w:val="32"/>
          <w:szCs w:val="32"/>
          <w:highlight w:val="none"/>
        </w:rPr>
        <w:t>一、主要职能</w:t>
      </w:r>
      <w:bookmarkEnd w:id="2"/>
      <w:bookmarkEnd w:id="3"/>
    </w:p>
    <w:p w14:paraId="351BEA5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（1）贯彻落实《中华人民共和国水法》《中华人民共和国防洪法》《中华人民共和国河道管理条例》《中华人民共和国水土保持法》以及《新疆维吾尔自治区塔里木河流域水资源管理条例》等有关</w:t>
      </w:r>
      <w:r>
        <w:rPr>
          <w:rFonts w:hint="default" w:ascii="Times New Roman" w:hAnsi="Times New Roman" w:eastAsia="仿宋_GB2312" w:cs="Times New Roman"/>
          <w:color w:val="auto"/>
          <w:sz w:val="32"/>
          <w:szCs w:val="32"/>
          <w:highlight w:val="none"/>
          <w:lang w:eastAsia="zh-CN"/>
        </w:rPr>
        <w:t>法律法规</w:t>
      </w:r>
      <w:r>
        <w:rPr>
          <w:rFonts w:hint="default" w:ascii="Times New Roman" w:hAnsi="Times New Roman" w:eastAsia="仿宋_GB2312" w:cs="Times New Roman"/>
          <w:color w:val="auto"/>
          <w:sz w:val="32"/>
          <w:szCs w:val="32"/>
          <w:highlight w:val="none"/>
        </w:rPr>
        <w:t>。拟定流域性的水利政策法规，负责管辖内的水行政执法、水政监察和水事纠纷调处工作</w:t>
      </w:r>
      <w:r>
        <w:rPr>
          <w:rFonts w:hint="default" w:ascii="Times New Roman" w:hAnsi="Times New Roman" w:eastAsia="仿宋_GB2312" w:cs="Times New Roman"/>
          <w:color w:val="auto"/>
          <w:sz w:val="32"/>
          <w:szCs w:val="32"/>
          <w:highlight w:val="none"/>
          <w:lang w:eastAsia="zh-CN"/>
        </w:rPr>
        <w:t>。</w:t>
      </w:r>
    </w:p>
    <w:p w14:paraId="5AE3736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（2）组织编制流域综合规划及专业规划并监督实施。在授权范围内，组织开展流域内水利项目的前期工作，对流域内水利项目进行技术预审查</w:t>
      </w:r>
      <w:r>
        <w:rPr>
          <w:rFonts w:hint="default" w:ascii="Times New Roman" w:hAnsi="Times New Roman" w:eastAsia="仿宋_GB2312" w:cs="Times New Roman"/>
          <w:color w:val="auto"/>
          <w:sz w:val="32"/>
          <w:szCs w:val="32"/>
          <w:highlight w:val="none"/>
          <w:lang w:eastAsia="zh-CN"/>
        </w:rPr>
        <w:t>。</w:t>
      </w:r>
    </w:p>
    <w:p w14:paraId="68A6EA6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负责流域水资源统一管理。在管理范围内组织实施取水许可制度；根据批准的流域内水量分配方案和调度预案，实施水量统一管理调度，负责管辖范围内水库及电站的水量统一调度，负责向塔里木河下游生态输水；组织、指导流域内水资源论证工作；指导流域内节约用水工作；指导流域水能资源开发利用。</w:t>
      </w:r>
    </w:p>
    <w:p w14:paraId="3E64CCB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（4）负责流域水资源保护工作。按照水功能区划核定水域纳污能力，并监督实施；审核入河排污口的设置；负责流域内河湖的水量和水质监测工作。</w:t>
      </w:r>
    </w:p>
    <w:p w14:paraId="5BE5DA7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（5）负责管辖范围内河道管理及水利工程的建设与运行管理。负责河道范围内建设项目的审查许可及河道采砂管理。</w:t>
      </w:r>
    </w:p>
    <w:p w14:paraId="4BDACBE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（6）依法在管辖范围内开展水土保持监督管理工作。组织开展流域水利科技、统计和信息化建设工作。</w:t>
      </w:r>
    </w:p>
    <w:p w14:paraId="48ADBD1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（7）负责直管水利国有资产的运营管理；研究提出直管工程的水价以及其他收费项目的立项、调整建议方案；负责水费征收；负责直管水利项目资金的使用、管理和监督</w:t>
      </w:r>
      <w:r>
        <w:rPr>
          <w:rFonts w:hint="default" w:ascii="Times New Roman" w:hAnsi="Times New Roman" w:eastAsia="仿宋_GB2312" w:cs="Times New Roman"/>
          <w:color w:val="auto"/>
          <w:sz w:val="32"/>
          <w:szCs w:val="32"/>
          <w:highlight w:val="none"/>
          <w:lang w:eastAsia="zh-CN"/>
        </w:rPr>
        <w:t>。</w:t>
      </w:r>
    </w:p>
    <w:p w14:paraId="3A05E59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（8）在流域内开展防汛抗旱协调、调度</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监督管理工作，参与协调水利突发事件应急工作。</w:t>
      </w:r>
    </w:p>
    <w:p w14:paraId="696036E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（9）承办新疆维吾尔自治区塔里木河流域管理局交办的其他工作。</w:t>
      </w:r>
    </w:p>
    <w:p w14:paraId="0B89939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rPr>
      </w:pPr>
      <w:bookmarkStart w:id="4" w:name="_Toc31238"/>
      <w:bookmarkStart w:id="5" w:name="_Toc2151"/>
      <w:r>
        <w:rPr>
          <w:rFonts w:hint="default" w:ascii="Times New Roman" w:hAnsi="Times New Roman" w:eastAsia="黑体" w:cs="Times New Roman"/>
          <w:bCs/>
          <w:color w:val="auto"/>
          <w:kern w:val="0"/>
          <w:sz w:val="32"/>
          <w:szCs w:val="32"/>
          <w:highlight w:val="none"/>
        </w:rPr>
        <w:t>二、机构设置</w:t>
      </w:r>
      <w:r>
        <w:rPr>
          <w:rFonts w:hint="default" w:ascii="Times New Roman" w:hAnsi="Times New Roman" w:eastAsia="黑体" w:cs="Times New Roman"/>
          <w:bCs/>
          <w:color w:val="auto"/>
          <w:kern w:val="0"/>
          <w:sz w:val="32"/>
          <w:szCs w:val="32"/>
          <w:highlight w:val="none"/>
          <w:lang w:eastAsia="zh-CN"/>
        </w:rPr>
        <w:t>及</w:t>
      </w:r>
      <w:bookmarkEnd w:id="4"/>
      <w:r>
        <w:rPr>
          <w:rFonts w:hint="default" w:ascii="Times New Roman" w:hAnsi="Times New Roman" w:eastAsia="黑体" w:cs="Times New Roman"/>
          <w:bCs/>
          <w:color w:val="auto"/>
          <w:kern w:val="0"/>
          <w:sz w:val="32"/>
          <w:szCs w:val="32"/>
          <w:highlight w:val="none"/>
          <w:lang w:eastAsia="zh-CN"/>
        </w:rPr>
        <w:t>人员</w:t>
      </w:r>
      <w:r>
        <w:rPr>
          <w:rFonts w:hint="default" w:ascii="Times New Roman" w:hAnsi="Times New Roman" w:eastAsia="黑体" w:cs="Times New Roman"/>
          <w:bCs/>
          <w:color w:val="auto"/>
          <w:kern w:val="0"/>
          <w:sz w:val="32"/>
          <w:szCs w:val="32"/>
          <w:highlight w:val="none"/>
        </w:rPr>
        <w:t>情况</w:t>
      </w:r>
      <w:bookmarkEnd w:id="5"/>
    </w:p>
    <w:p w14:paraId="4C4DC34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新疆维吾尔自治区塔里木河流域巴音郭楞管理局</w:t>
      </w:r>
      <w:r>
        <w:rPr>
          <w:rFonts w:hint="default" w:ascii="Times New Roman" w:hAnsi="Times New Roman" w:eastAsia="仿宋_GB2312" w:cs="Times New Roman"/>
          <w:color w:val="auto"/>
          <w:sz w:val="32"/>
          <w:szCs w:val="32"/>
          <w:highlight w:val="none"/>
          <w:lang w:eastAsia="zh-CN"/>
        </w:rPr>
        <w:t>2023年度</w:t>
      </w:r>
      <w:r>
        <w:rPr>
          <w:rFonts w:hint="default" w:ascii="Times New Roman" w:hAnsi="Times New Roman" w:eastAsia="仿宋_GB2312" w:cs="Times New Roman"/>
          <w:color w:val="auto"/>
          <w:sz w:val="32"/>
          <w:szCs w:val="32"/>
          <w:highlight w:val="none"/>
        </w:rPr>
        <w:t>实有人数</w:t>
      </w:r>
      <w:r>
        <w:rPr>
          <w:rFonts w:hint="default" w:ascii="Times New Roman" w:hAnsi="Times New Roman" w:eastAsia="仿宋_GB2312" w:cs="Times New Roman"/>
          <w:color w:val="auto"/>
          <w:sz w:val="32"/>
          <w:szCs w:val="32"/>
          <w:highlight w:val="none"/>
          <w:lang w:val="en-US" w:eastAsia="zh-CN"/>
        </w:rPr>
        <w:t>776</w:t>
      </w:r>
      <w:r>
        <w:rPr>
          <w:rFonts w:hint="default" w:ascii="Times New Roman" w:hAnsi="Times New Roman" w:eastAsia="仿宋_GB2312" w:cs="Times New Roman"/>
          <w:color w:val="auto"/>
          <w:sz w:val="32"/>
          <w:szCs w:val="32"/>
          <w:highlight w:val="none"/>
        </w:rPr>
        <w:t>人，其中：在职人员</w:t>
      </w:r>
      <w:r>
        <w:rPr>
          <w:rFonts w:hint="default" w:ascii="Times New Roman" w:hAnsi="Times New Roman" w:eastAsia="仿宋_GB2312" w:cs="Times New Roman"/>
          <w:color w:val="auto"/>
          <w:sz w:val="32"/>
          <w:szCs w:val="32"/>
          <w:highlight w:val="none"/>
          <w:lang w:val="zh-CN" w:eastAsia="zh-CN"/>
        </w:rPr>
        <w:t>391</w:t>
      </w:r>
      <w:r>
        <w:rPr>
          <w:rFonts w:hint="default" w:ascii="Times New Roman" w:hAnsi="Times New Roman" w:eastAsia="仿宋_GB2312" w:cs="Times New Roman"/>
          <w:color w:val="auto"/>
          <w:sz w:val="32"/>
          <w:szCs w:val="32"/>
          <w:highlight w:val="none"/>
        </w:rPr>
        <w:t>人</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离休人员</w:t>
      </w:r>
      <w:r>
        <w:rPr>
          <w:rFonts w:hint="default" w:ascii="Times New Roman" w:hAnsi="Times New Roman" w:eastAsia="仿宋_GB2312" w:cs="Times New Roman"/>
          <w:color w:val="auto"/>
          <w:sz w:val="32"/>
          <w:szCs w:val="32"/>
          <w:highlight w:val="none"/>
          <w:lang w:val="zh-CN" w:eastAsia="zh-CN"/>
        </w:rPr>
        <w:t>1</w:t>
      </w:r>
      <w:r>
        <w:rPr>
          <w:rFonts w:hint="default" w:ascii="Times New Roman" w:hAnsi="Times New Roman" w:eastAsia="仿宋_GB2312" w:cs="Times New Roman"/>
          <w:color w:val="auto"/>
          <w:sz w:val="32"/>
          <w:szCs w:val="32"/>
          <w:highlight w:val="none"/>
        </w:rPr>
        <w:t>人，退休人员</w:t>
      </w:r>
      <w:r>
        <w:rPr>
          <w:rFonts w:hint="default" w:ascii="Times New Roman" w:hAnsi="Times New Roman" w:eastAsia="仿宋_GB2312" w:cs="Times New Roman"/>
          <w:color w:val="auto"/>
          <w:sz w:val="32"/>
          <w:szCs w:val="32"/>
          <w:highlight w:val="none"/>
          <w:lang w:val="en-US" w:eastAsia="zh-CN"/>
        </w:rPr>
        <w:t>384</w:t>
      </w:r>
      <w:r>
        <w:rPr>
          <w:rFonts w:hint="default" w:ascii="Times New Roman" w:hAnsi="Times New Roman" w:eastAsia="仿宋_GB2312" w:cs="Times New Roman"/>
          <w:color w:val="auto"/>
          <w:sz w:val="32"/>
          <w:szCs w:val="32"/>
          <w:highlight w:val="none"/>
        </w:rPr>
        <w:t>人。</w:t>
      </w:r>
    </w:p>
    <w:p w14:paraId="0BB5F851">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Times New Roman" w:hAnsi="Times New Roman" w:eastAsia="仿宋_GB2312" w:cs="Times New Roman"/>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default" w:ascii="Times New Roman" w:hAnsi="Times New Roman" w:eastAsia="仿宋_GB2312" w:cs="Times New Roman"/>
          <w:bCs/>
          <w:color w:val="auto"/>
          <w:kern w:val="0"/>
          <w:sz w:val="32"/>
          <w:szCs w:val="32"/>
          <w:highlight w:val="none"/>
        </w:rPr>
        <w:t>单位无下属预算单位，下设</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bCs/>
          <w:color w:val="auto"/>
          <w:kern w:val="0"/>
          <w:sz w:val="32"/>
          <w:szCs w:val="32"/>
          <w:highlight w:val="none"/>
        </w:rPr>
        <w:t>个处室，分别是：</w:t>
      </w:r>
      <w:r>
        <w:rPr>
          <w:rFonts w:hint="default" w:ascii="Times New Roman" w:hAnsi="Times New Roman" w:eastAsia="仿宋_GB2312" w:cs="Times New Roman"/>
          <w:color w:val="auto"/>
          <w:kern w:val="0"/>
          <w:sz w:val="32"/>
          <w:szCs w:val="32"/>
          <w:highlight w:val="none"/>
        </w:rPr>
        <w:t>新疆维吾尔自治区塔里木河流域巴音郭楞管理局开都</w:t>
      </w:r>
      <w:r>
        <w:rPr>
          <w:rFonts w:hint="default" w:ascii="Times New Roman" w:hAnsi="Times New Roman" w:eastAsia="仿宋_GB2312" w:cs="Times New Roman"/>
          <w:color w:val="auto"/>
          <w:kern w:val="0"/>
          <w:sz w:val="32"/>
          <w:szCs w:val="32"/>
          <w:highlight w:val="none"/>
          <w:lang w:eastAsia="zh-CN"/>
        </w:rPr>
        <w:t>－</w:t>
      </w:r>
      <w:r>
        <w:rPr>
          <w:rFonts w:hint="default" w:ascii="Times New Roman" w:hAnsi="Times New Roman" w:eastAsia="仿宋_GB2312" w:cs="Times New Roman"/>
          <w:color w:val="auto"/>
          <w:kern w:val="0"/>
          <w:sz w:val="32"/>
          <w:szCs w:val="32"/>
          <w:highlight w:val="none"/>
        </w:rPr>
        <w:t>孔雀河流域管理处、新疆维吾尔自治区塔里木河流域巴音郭楞管理局博斯腾湖流域管理处。</w:t>
      </w:r>
    </w:p>
    <w:p w14:paraId="7BF4AC5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bookmarkStart w:id="6" w:name="_Toc3092"/>
      <w:bookmarkStart w:id="7" w:name="_Toc29374"/>
      <w:r>
        <w:rPr>
          <w:rFonts w:hint="default" w:ascii="Times New Roman" w:hAnsi="Times New Roman" w:eastAsia="黑体" w:cs="Times New Roman"/>
          <w:color w:val="auto"/>
          <w:sz w:val="32"/>
          <w:szCs w:val="32"/>
          <w:highlight w:val="none"/>
        </w:rPr>
        <w:t>第</w:t>
      </w:r>
      <w:r>
        <w:rPr>
          <w:rFonts w:hint="default" w:ascii="Times New Roman" w:hAnsi="Times New Roman" w:eastAsia="黑体" w:cs="Times New Roman"/>
          <w:color w:val="auto"/>
          <w:sz w:val="32"/>
          <w:szCs w:val="32"/>
          <w:highlight w:val="none"/>
          <w:lang w:val="en-US" w:eastAsia="zh-CN"/>
        </w:rPr>
        <w:t>二</w:t>
      </w:r>
      <w:r>
        <w:rPr>
          <w:rFonts w:hint="default" w:ascii="Times New Roman" w:hAnsi="Times New Roman" w:eastAsia="黑体" w:cs="Times New Roman"/>
          <w:color w:val="auto"/>
          <w:sz w:val="32"/>
          <w:szCs w:val="32"/>
          <w:highlight w:val="none"/>
        </w:rPr>
        <w:t>部分 部门决算情况说明</w:t>
      </w:r>
      <w:bookmarkEnd w:id="6"/>
      <w:bookmarkEnd w:id="7"/>
    </w:p>
    <w:p w14:paraId="24D1EC7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rPr>
      </w:pPr>
      <w:bookmarkStart w:id="8" w:name="_Toc25314"/>
      <w:bookmarkStart w:id="9" w:name="_Toc12566"/>
      <w:r>
        <w:rPr>
          <w:rFonts w:hint="default" w:ascii="Times New Roman" w:hAnsi="Times New Roman" w:eastAsia="黑体" w:cs="Times New Roman"/>
          <w:bCs/>
          <w:color w:val="auto"/>
          <w:kern w:val="0"/>
          <w:sz w:val="32"/>
          <w:szCs w:val="32"/>
          <w:highlight w:val="none"/>
        </w:rPr>
        <w:t>一、收入支出决算总体情况说明</w:t>
      </w:r>
      <w:bookmarkEnd w:id="8"/>
      <w:bookmarkEnd w:id="9"/>
    </w:p>
    <w:p w14:paraId="21E60E2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eastAsia="zh-CN"/>
        </w:rPr>
        <w:t>2023年度</w:t>
      </w:r>
      <w:r>
        <w:rPr>
          <w:rFonts w:hint="default" w:ascii="Times New Roman" w:hAnsi="Times New Roman" w:eastAsia="仿宋_GB2312" w:cs="Times New Roman"/>
          <w:color w:val="auto"/>
          <w:spacing w:val="0"/>
          <w:sz w:val="32"/>
          <w:szCs w:val="32"/>
          <w:highlight w:val="none"/>
          <w:lang w:val="en-US" w:eastAsia="zh-CN"/>
        </w:rPr>
        <w:t>收入总计</w:t>
      </w:r>
      <w:r>
        <w:rPr>
          <w:rFonts w:hint="default" w:ascii="Times New Roman" w:hAnsi="Times New Roman" w:eastAsia="仿宋_GB2312" w:cs="Times New Roman"/>
          <w:color w:val="auto"/>
          <w:spacing w:val="0"/>
          <w:sz w:val="32"/>
          <w:szCs w:val="32"/>
          <w:highlight w:val="none"/>
          <w:lang w:eastAsia="zh-CN"/>
        </w:rPr>
        <w:t>25,332.08万元，</w:t>
      </w:r>
      <w:r>
        <w:rPr>
          <w:rFonts w:hint="default" w:ascii="Times New Roman" w:hAnsi="Times New Roman" w:eastAsia="仿宋_GB2312" w:cs="Times New Roman"/>
          <w:color w:val="auto"/>
          <w:spacing w:val="0"/>
          <w:sz w:val="32"/>
          <w:szCs w:val="32"/>
          <w:highlight w:val="none"/>
          <w:lang w:val="en-US" w:eastAsia="zh-CN"/>
        </w:rPr>
        <w:t>其中：本年收入合计</w:t>
      </w:r>
      <w:r>
        <w:rPr>
          <w:rFonts w:hint="default" w:ascii="Times New Roman" w:hAnsi="Times New Roman" w:eastAsia="仿宋_GB2312" w:cs="Times New Roman"/>
          <w:color w:val="auto"/>
          <w:spacing w:val="0"/>
          <w:sz w:val="32"/>
          <w:szCs w:val="32"/>
          <w:highlight w:val="none"/>
          <w:lang w:eastAsia="zh-CN"/>
        </w:rPr>
        <w:t>22,189.10万元，使用非财政拨款结余3,008.67万元，年初结转和结余134.31万元。</w:t>
      </w:r>
    </w:p>
    <w:p w14:paraId="4E452A6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val="en-US" w:eastAsia="zh-CN"/>
        </w:rPr>
        <w:t>2023</w:t>
      </w:r>
      <w:r>
        <w:rPr>
          <w:rFonts w:hint="default" w:ascii="Times New Roman" w:hAnsi="Times New Roman" w:eastAsia="仿宋_GB2312" w:cs="Times New Roman"/>
          <w:color w:val="auto"/>
          <w:spacing w:val="0"/>
          <w:sz w:val="32"/>
          <w:szCs w:val="32"/>
          <w:highlight w:val="none"/>
          <w:lang w:eastAsia="zh-CN"/>
        </w:rPr>
        <w:t>年</w:t>
      </w:r>
      <w:r>
        <w:rPr>
          <w:rFonts w:hint="default" w:ascii="Times New Roman" w:hAnsi="Times New Roman" w:eastAsia="仿宋_GB2312" w:cs="Times New Roman"/>
          <w:color w:val="auto"/>
          <w:spacing w:val="0"/>
          <w:sz w:val="32"/>
          <w:szCs w:val="32"/>
          <w:highlight w:val="none"/>
          <w:lang w:val="en-US" w:eastAsia="zh-CN"/>
        </w:rPr>
        <w:t>度</w:t>
      </w:r>
      <w:r>
        <w:rPr>
          <w:rFonts w:hint="default" w:ascii="Times New Roman" w:hAnsi="Times New Roman" w:eastAsia="仿宋_GB2312" w:cs="Times New Roman"/>
          <w:color w:val="auto"/>
          <w:spacing w:val="0"/>
          <w:sz w:val="32"/>
          <w:szCs w:val="32"/>
          <w:highlight w:val="none"/>
          <w:lang w:eastAsia="zh-CN"/>
        </w:rPr>
        <w:t>支出</w:t>
      </w:r>
      <w:r>
        <w:rPr>
          <w:rFonts w:hint="default" w:ascii="Times New Roman" w:hAnsi="Times New Roman" w:eastAsia="仿宋_GB2312" w:cs="Times New Roman"/>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eastAsia="zh-CN"/>
        </w:rPr>
        <w:t>25,332.08万元，</w:t>
      </w:r>
      <w:r>
        <w:rPr>
          <w:rFonts w:hint="default" w:ascii="Times New Roman" w:hAnsi="Times New Roman" w:eastAsia="仿宋_GB2312" w:cs="Times New Roman"/>
          <w:color w:val="auto"/>
          <w:spacing w:val="0"/>
          <w:sz w:val="32"/>
          <w:szCs w:val="32"/>
          <w:highlight w:val="none"/>
          <w:lang w:val="en-US" w:eastAsia="zh-CN"/>
        </w:rPr>
        <w:t>其中：本年支出合计</w:t>
      </w:r>
      <w:r>
        <w:rPr>
          <w:rFonts w:hint="default" w:ascii="Times New Roman" w:hAnsi="Times New Roman" w:eastAsia="仿宋_GB2312" w:cs="Times New Roman"/>
          <w:color w:val="auto"/>
          <w:spacing w:val="0"/>
          <w:sz w:val="32"/>
          <w:szCs w:val="32"/>
          <w:highlight w:val="none"/>
          <w:lang w:eastAsia="zh-CN"/>
        </w:rPr>
        <w:t>25,212.29万元，</w:t>
      </w:r>
      <w:r>
        <w:rPr>
          <w:rFonts w:hint="default" w:ascii="Times New Roman" w:hAnsi="Times New Roman" w:eastAsia="仿宋_GB2312" w:cs="Times New Roman"/>
          <w:color w:val="auto"/>
          <w:spacing w:val="0"/>
          <w:sz w:val="32"/>
          <w:szCs w:val="32"/>
          <w:highlight w:val="none"/>
          <w:lang w:val="en-US" w:eastAsia="zh-CN"/>
        </w:rPr>
        <w:t>结余分配</w:t>
      </w:r>
      <w:r>
        <w:rPr>
          <w:rFonts w:hint="default" w:ascii="Times New Roman" w:hAnsi="Times New Roman" w:eastAsia="仿宋_GB2312" w:cs="Times New Roman"/>
          <w:color w:val="auto"/>
          <w:spacing w:val="0"/>
          <w:sz w:val="32"/>
          <w:szCs w:val="32"/>
          <w:highlight w:val="none"/>
          <w:lang w:eastAsia="zh-CN"/>
        </w:rPr>
        <w:t>0.00万元，年末结转和结余119.79万元。</w:t>
      </w:r>
    </w:p>
    <w:p w14:paraId="429BA39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val="en-US" w:eastAsia="zh-CN"/>
        </w:rPr>
        <w:t>收入支出总体与上年相比</w:t>
      </w:r>
      <w:r>
        <w:rPr>
          <w:rFonts w:hint="default" w:ascii="Times New Roman" w:hAnsi="Times New Roman" w:eastAsia="仿宋_GB2312" w:cs="Times New Roman"/>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val="zh-CN" w:eastAsia="zh-CN"/>
        </w:rPr>
        <w:t>增加10,234.50万元</w:t>
      </w:r>
      <w:r>
        <w:rPr>
          <w:rFonts w:hint="default" w:ascii="Times New Roman" w:hAnsi="Times New Roman" w:eastAsia="仿宋_GB2312" w:cs="Times New Roman"/>
          <w:color w:val="auto"/>
          <w:spacing w:val="0"/>
          <w:sz w:val="32"/>
          <w:szCs w:val="32"/>
          <w:highlight w:val="none"/>
          <w:lang w:eastAsia="zh-CN"/>
        </w:rPr>
        <w:t>，增长67.79%，主要原因是：</w:t>
      </w:r>
      <w:r>
        <w:rPr>
          <w:rFonts w:hint="default" w:ascii="Times New Roman" w:hAnsi="Times New Roman" w:eastAsia="仿宋_GB2312" w:cs="Times New Roman"/>
          <w:color w:val="auto"/>
          <w:spacing w:val="0"/>
          <w:sz w:val="32"/>
          <w:szCs w:val="32"/>
          <w:highlight w:val="none"/>
          <w:lang w:val="en-US" w:eastAsia="zh-CN"/>
        </w:rPr>
        <w:t>2023年本年收支较2022年收支增加，我单位2022年经营收支执行企业会计准则，经营收支在企业决算中填报，部门决算中只填报了部分用于我单位实施政府采购的事业单位经营收入。2023年我单位经营收支核算执行政府会计制度，将经营收支全部纳入部门决算填报，造成我单位2023年部门决算经营收支增加</w:t>
      </w:r>
      <w:r>
        <w:rPr>
          <w:rFonts w:hint="default" w:ascii="Times New Roman" w:hAnsi="Times New Roman" w:eastAsia="仿宋_GB2312" w:cs="Times New Roman"/>
          <w:color w:val="auto"/>
          <w:spacing w:val="0"/>
          <w:sz w:val="32"/>
          <w:szCs w:val="32"/>
          <w:highlight w:val="none"/>
          <w:lang w:eastAsia="zh-CN"/>
        </w:rPr>
        <w:t>。</w:t>
      </w:r>
    </w:p>
    <w:p w14:paraId="274D52C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rPr>
      </w:pPr>
      <w:bookmarkStart w:id="10" w:name="_Toc1979"/>
      <w:bookmarkStart w:id="11" w:name="_Toc12142"/>
      <w:r>
        <w:rPr>
          <w:rFonts w:hint="default" w:ascii="Times New Roman" w:hAnsi="Times New Roman" w:eastAsia="黑体" w:cs="Times New Roman"/>
          <w:bCs/>
          <w:color w:val="auto"/>
          <w:kern w:val="0"/>
          <w:sz w:val="32"/>
          <w:szCs w:val="32"/>
          <w:highlight w:val="none"/>
          <w:lang w:eastAsia="zh-CN"/>
        </w:rPr>
        <w:t>二、</w:t>
      </w:r>
      <w:r>
        <w:rPr>
          <w:rFonts w:hint="default" w:ascii="Times New Roman" w:hAnsi="Times New Roman" w:eastAsia="黑体" w:cs="Times New Roman"/>
          <w:bCs/>
          <w:color w:val="auto"/>
          <w:kern w:val="0"/>
          <w:sz w:val="32"/>
          <w:szCs w:val="32"/>
          <w:highlight w:val="none"/>
        </w:rPr>
        <w:t>收入</w:t>
      </w:r>
      <w:r>
        <w:rPr>
          <w:rFonts w:hint="default" w:ascii="Times New Roman" w:hAnsi="Times New Roman" w:eastAsia="黑体" w:cs="Times New Roman"/>
          <w:bCs/>
          <w:color w:val="auto"/>
          <w:kern w:val="0"/>
          <w:sz w:val="32"/>
          <w:szCs w:val="32"/>
          <w:highlight w:val="none"/>
          <w:lang w:eastAsia="zh-CN"/>
        </w:rPr>
        <w:t>决算</w:t>
      </w:r>
      <w:r>
        <w:rPr>
          <w:rFonts w:hint="default" w:ascii="Times New Roman" w:hAnsi="Times New Roman" w:eastAsia="黑体" w:cs="Times New Roman"/>
          <w:bCs/>
          <w:color w:val="auto"/>
          <w:kern w:val="0"/>
          <w:sz w:val="32"/>
          <w:szCs w:val="32"/>
          <w:highlight w:val="none"/>
        </w:rPr>
        <w:t>情况说明</w:t>
      </w:r>
      <w:bookmarkEnd w:id="10"/>
      <w:bookmarkEnd w:id="11"/>
    </w:p>
    <w:p w14:paraId="192979F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本年收入</w:t>
      </w:r>
      <w:r>
        <w:rPr>
          <w:rFonts w:hint="default" w:ascii="Times New Roman" w:hAnsi="Times New Roman" w:eastAsia="仿宋_GB2312" w:cs="Times New Roman"/>
          <w:color w:val="auto"/>
          <w:sz w:val="32"/>
          <w:szCs w:val="32"/>
          <w:highlight w:val="none"/>
          <w:lang w:eastAsia="zh-CN"/>
        </w:rPr>
        <w:t>22,189.10</w:t>
      </w:r>
      <w:r>
        <w:rPr>
          <w:rFonts w:hint="default" w:ascii="Times New Roman" w:hAnsi="Times New Roman" w:eastAsia="仿宋_GB2312" w:cs="Times New Roman"/>
          <w:color w:val="auto"/>
          <w:sz w:val="32"/>
          <w:szCs w:val="32"/>
          <w:highlight w:val="none"/>
        </w:rPr>
        <w:t>万元，其中：财政拨款收入</w:t>
      </w:r>
      <w:r>
        <w:rPr>
          <w:rFonts w:hint="default" w:ascii="Times New Roman" w:hAnsi="Times New Roman" w:eastAsia="仿宋_GB2312" w:cs="Times New Roman"/>
          <w:color w:val="auto"/>
          <w:sz w:val="32"/>
          <w:szCs w:val="32"/>
          <w:highlight w:val="none"/>
          <w:lang w:val="zh-CN"/>
        </w:rPr>
        <w:t>6,146.72</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27.70</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；上级补助收入</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；事业收入</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；经营收入</w:t>
      </w:r>
      <w:r>
        <w:rPr>
          <w:rFonts w:hint="default" w:ascii="Times New Roman" w:hAnsi="Times New Roman" w:eastAsia="仿宋_GB2312" w:cs="Times New Roman"/>
          <w:color w:val="auto"/>
          <w:sz w:val="32"/>
          <w:szCs w:val="32"/>
          <w:highlight w:val="none"/>
          <w:lang w:val="zh-CN"/>
        </w:rPr>
        <w:t>16,016.65</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72.18</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附属单位上缴收入</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；其他收入</w:t>
      </w:r>
      <w:r>
        <w:rPr>
          <w:rFonts w:hint="default" w:ascii="Times New Roman" w:hAnsi="Times New Roman" w:eastAsia="仿宋_GB2312" w:cs="Times New Roman"/>
          <w:color w:val="auto"/>
          <w:sz w:val="32"/>
          <w:szCs w:val="32"/>
          <w:highlight w:val="none"/>
          <w:lang w:val="zh-CN"/>
        </w:rPr>
        <w:t>25.73</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0.12</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w:t>
      </w:r>
    </w:p>
    <w:p w14:paraId="2067A29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lang w:eastAsia="zh-CN"/>
        </w:rPr>
      </w:pPr>
      <w:bookmarkStart w:id="12" w:name="_Toc27961"/>
      <w:bookmarkStart w:id="13" w:name="_Toc13201"/>
      <w:r>
        <w:rPr>
          <w:rFonts w:hint="default" w:ascii="Times New Roman" w:hAnsi="Times New Roman" w:eastAsia="黑体" w:cs="Times New Roman"/>
          <w:bCs/>
          <w:color w:val="auto"/>
          <w:kern w:val="0"/>
          <w:sz w:val="32"/>
          <w:szCs w:val="32"/>
          <w:highlight w:val="none"/>
          <w:lang w:eastAsia="zh-CN"/>
        </w:rPr>
        <w:t>三、支出决算情况说明</w:t>
      </w:r>
      <w:bookmarkEnd w:id="12"/>
      <w:bookmarkEnd w:id="13"/>
    </w:p>
    <w:p w14:paraId="6057A30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0"/>
          <w:szCs w:val="30"/>
          <w:highlight w:val="none"/>
          <w:lang w:val="zh-CN" w:eastAsia="zh-CN"/>
        </w:rPr>
      </w:pPr>
      <w:r>
        <w:rPr>
          <w:rFonts w:hint="default" w:ascii="Times New Roman" w:hAnsi="Times New Roman" w:eastAsia="仿宋_GB2312" w:cs="Times New Roman"/>
          <w:color w:val="auto"/>
          <w:sz w:val="32"/>
          <w:szCs w:val="32"/>
          <w:highlight w:val="none"/>
          <w:lang w:val="zh-CN" w:eastAsia="zh-CN"/>
        </w:rPr>
        <w:t>本年支出25,212.29万元，其中：基本支出5,235.84万元，占20.77%；项目支出3,959.81万元，占15.71%；上缴上级支出0.00万元，占0.00%；经营支出16,016.65万元，占63.53%；对附属单位补助支出0.00万元，占0.00%。</w:t>
      </w:r>
    </w:p>
    <w:p w14:paraId="2A0093F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lang w:eastAsia="zh-CN"/>
        </w:rPr>
      </w:pPr>
      <w:bookmarkStart w:id="14" w:name="_Toc4393"/>
      <w:bookmarkStart w:id="15" w:name="_Toc26564"/>
      <w:r>
        <w:rPr>
          <w:rFonts w:hint="default" w:ascii="Times New Roman" w:hAnsi="Times New Roman" w:eastAsia="黑体" w:cs="Times New Roman"/>
          <w:bCs/>
          <w:color w:val="auto"/>
          <w:kern w:val="0"/>
          <w:sz w:val="32"/>
          <w:szCs w:val="32"/>
          <w:highlight w:val="none"/>
          <w:lang w:eastAsia="zh-CN"/>
        </w:rPr>
        <w:t>四、财政拨款收入支出决算总体情况说明</w:t>
      </w:r>
      <w:bookmarkEnd w:id="14"/>
      <w:bookmarkEnd w:id="15"/>
    </w:p>
    <w:p w14:paraId="78435CE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eastAsia="zh-CN"/>
        </w:rPr>
        <w:t>2023年度财政拨款收入</w:t>
      </w:r>
      <w:r>
        <w:rPr>
          <w:rFonts w:hint="default" w:ascii="Times New Roman" w:hAnsi="Times New Roman" w:eastAsia="仿宋_GB2312" w:cs="Times New Roman"/>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val="zh-CN" w:eastAsia="zh-CN"/>
        </w:rPr>
        <w:t>6,260.34</w:t>
      </w:r>
      <w:r>
        <w:rPr>
          <w:rFonts w:hint="default" w:ascii="Times New Roman" w:hAnsi="Times New Roman" w:eastAsia="仿宋_GB2312" w:cs="Times New Roman"/>
          <w:color w:val="auto"/>
          <w:spacing w:val="0"/>
          <w:sz w:val="32"/>
          <w:szCs w:val="32"/>
          <w:highlight w:val="none"/>
          <w:lang w:eastAsia="zh-CN"/>
        </w:rPr>
        <w:t>万元，</w:t>
      </w:r>
      <w:r>
        <w:rPr>
          <w:rFonts w:hint="default" w:ascii="Times New Roman" w:hAnsi="Times New Roman" w:eastAsia="仿宋_GB2312" w:cs="Times New Roman"/>
          <w:color w:val="auto"/>
          <w:spacing w:val="0"/>
          <w:sz w:val="32"/>
          <w:szCs w:val="32"/>
          <w:highlight w:val="none"/>
          <w:lang w:val="en-US" w:eastAsia="zh-CN"/>
        </w:rPr>
        <w:t>其中：年初财政拨款结转和结余</w:t>
      </w:r>
      <w:r>
        <w:rPr>
          <w:rFonts w:hint="default" w:ascii="Times New Roman" w:hAnsi="Times New Roman" w:eastAsia="仿宋_GB2312" w:cs="Times New Roman"/>
          <w:color w:val="auto"/>
          <w:spacing w:val="0"/>
          <w:sz w:val="32"/>
          <w:szCs w:val="32"/>
          <w:highlight w:val="none"/>
          <w:lang w:val="zh-CN" w:eastAsia="zh-CN"/>
        </w:rPr>
        <w:t>113.61</w:t>
      </w:r>
      <w:r>
        <w:rPr>
          <w:rFonts w:hint="default" w:ascii="Times New Roman" w:hAnsi="Times New Roman" w:eastAsia="仿宋_GB2312" w:cs="Times New Roman"/>
          <w:color w:val="auto"/>
          <w:spacing w:val="0"/>
          <w:sz w:val="32"/>
          <w:szCs w:val="32"/>
          <w:highlight w:val="none"/>
          <w:lang w:eastAsia="zh-CN"/>
        </w:rPr>
        <w:t>万元，</w:t>
      </w:r>
      <w:r>
        <w:rPr>
          <w:rFonts w:hint="default" w:ascii="Times New Roman" w:hAnsi="Times New Roman" w:eastAsia="仿宋_GB2312" w:cs="Times New Roman"/>
          <w:color w:val="auto"/>
          <w:spacing w:val="0"/>
          <w:sz w:val="32"/>
          <w:szCs w:val="32"/>
          <w:highlight w:val="none"/>
          <w:lang w:val="en-US" w:eastAsia="zh-CN"/>
        </w:rPr>
        <w:t>本年财政拨款收入</w:t>
      </w:r>
      <w:r>
        <w:rPr>
          <w:rFonts w:hint="default" w:ascii="Times New Roman" w:hAnsi="Times New Roman" w:eastAsia="仿宋_GB2312" w:cs="Times New Roman"/>
          <w:color w:val="auto"/>
          <w:spacing w:val="0"/>
          <w:sz w:val="32"/>
          <w:szCs w:val="32"/>
          <w:highlight w:val="none"/>
          <w:lang w:val="zh-CN" w:eastAsia="zh-CN"/>
        </w:rPr>
        <w:t>6,146.72</w:t>
      </w:r>
      <w:r>
        <w:rPr>
          <w:rFonts w:hint="default" w:ascii="Times New Roman" w:hAnsi="Times New Roman" w:eastAsia="仿宋_GB2312" w:cs="Times New Roman"/>
          <w:color w:val="auto"/>
          <w:spacing w:val="0"/>
          <w:sz w:val="32"/>
          <w:szCs w:val="32"/>
          <w:highlight w:val="none"/>
          <w:lang w:eastAsia="zh-CN"/>
        </w:rPr>
        <w:t>万元。财政拨款支出</w:t>
      </w:r>
      <w:r>
        <w:rPr>
          <w:rFonts w:hint="default" w:ascii="Times New Roman" w:hAnsi="Times New Roman" w:eastAsia="仿宋_GB2312" w:cs="Times New Roman"/>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val="zh-CN" w:eastAsia="zh-CN"/>
        </w:rPr>
        <w:t>6,260.34</w:t>
      </w:r>
      <w:r>
        <w:rPr>
          <w:rFonts w:hint="default" w:ascii="Times New Roman" w:hAnsi="Times New Roman" w:eastAsia="仿宋_GB2312" w:cs="Times New Roman"/>
          <w:color w:val="auto"/>
          <w:spacing w:val="0"/>
          <w:sz w:val="32"/>
          <w:szCs w:val="32"/>
          <w:highlight w:val="none"/>
          <w:lang w:eastAsia="zh-CN"/>
        </w:rPr>
        <w:t>万元，</w:t>
      </w:r>
      <w:r>
        <w:rPr>
          <w:rFonts w:hint="default" w:ascii="Times New Roman" w:hAnsi="Times New Roman" w:eastAsia="仿宋_GB2312" w:cs="Times New Roman"/>
          <w:color w:val="auto"/>
          <w:spacing w:val="0"/>
          <w:sz w:val="32"/>
          <w:szCs w:val="32"/>
          <w:highlight w:val="none"/>
          <w:lang w:val="en-US" w:eastAsia="zh-CN"/>
        </w:rPr>
        <w:t>其中：年末财政拨款结转和结余</w:t>
      </w:r>
      <w:r>
        <w:rPr>
          <w:rFonts w:hint="default" w:ascii="Times New Roman" w:hAnsi="Times New Roman" w:eastAsia="仿宋_GB2312" w:cs="Times New Roman"/>
          <w:color w:val="auto"/>
          <w:spacing w:val="0"/>
          <w:sz w:val="32"/>
          <w:szCs w:val="32"/>
          <w:highlight w:val="none"/>
          <w:lang w:val="zh-CN" w:eastAsia="zh-CN"/>
        </w:rPr>
        <w:t>113.61</w:t>
      </w:r>
      <w:r>
        <w:rPr>
          <w:rFonts w:hint="default" w:ascii="Times New Roman" w:hAnsi="Times New Roman" w:eastAsia="仿宋_GB2312" w:cs="Times New Roman"/>
          <w:color w:val="auto"/>
          <w:spacing w:val="0"/>
          <w:sz w:val="32"/>
          <w:szCs w:val="32"/>
          <w:highlight w:val="none"/>
          <w:lang w:eastAsia="zh-CN"/>
        </w:rPr>
        <w:t>万元，</w:t>
      </w:r>
      <w:r>
        <w:rPr>
          <w:rFonts w:hint="default" w:ascii="Times New Roman" w:hAnsi="Times New Roman" w:eastAsia="仿宋_GB2312" w:cs="Times New Roman"/>
          <w:color w:val="auto"/>
          <w:spacing w:val="0"/>
          <w:sz w:val="32"/>
          <w:szCs w:val="32"/>
          <w:highlight w:val="none"/>
          <w:lang w:val="en-US" w:eastAsia="zh-CN"/>
        </w:rPr>
        <w:t>本年财政拨款支出</w:t>
      </w:r>
      <w:r>
        <w:rPr>
          <w:rFonts w:hint="default" w:ascii="Times New Roman" w:hAnsi="Times New Roman" w:eastAsia="仿宋_GB2312" w:cs="Times New Roman"/>
          <w:color w:val="auto"/>
          <w:spacing w:val="0"/>
          <w:sz w:val="32"/>
          <w:szCs w:val="32"/>
          <w:highlight w:val="none"/>
          <w:lang w:val="zh-CN" w:eastAsia="zh-CN"/>
        </w:rPr>
        <w:t>6,146.72</w:t>
      </w:r>
      <w:r>
        <w:rPr>
          <w:rFonts w:hint="default" w:ascii="Times New Roman" w:hAnsi="Times New Roman" w:eastAsia="仿宋_GB2312" w:cs="Times New Roman"/>
          <w:color w:val="auto"/>
          <w:spacing w:val="0"/>
          <w:sz w:val="32"/>
          <w:szCs w:val="32"/>
          <w:highlight w:val="none"/>
          <w:lang w:eastAsia="zh-CN"/>
        </w:rPr>
        <w:t>万元。</w:t>
      </w:r>
    </w:p>
    <w:p w14:paraId="108051F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Times New Roman" w:hAnsi="Times New Roman" w:eastAsia="仿宋_GB2312" w:cs="Times New Roman"/>
          <w:color w:val="auto"/>
          <w:spacing w:val="0"/>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eastAsia="zh-CN"/>
        </w:rPr>
        <w:t>财政拨款收入支出总体与上年相比，</w:t>
      </w:r>
      <w:r>
        <w:rPr>
          <w:rFonts w:hint="default" w:ascii="Times New Roman" w:hAnsi="Times New Roman" w:eastAsia="仿宋_GB2312" w:cs="Times New Roman"/>
          <w:color w:val="auto"/>
          <w:spacing w:val="0"/>
          <w:sz w:val="32"/>
          <w:szCs w:val="32"/>
          <w:highlight w:val="none"/>
          <w:lang w:val="zh-CN" w:eastAsia="zh-CN"/>
        </w:rPr>
        <w:t>减少3,066.05万元</w:t>
      </w:r>
      <w:r>
        <w:rPr>
          <w:rFonts w:hint="default" w:ascii="Times New Roman" w:hAnsi="Times New Roman" w:eastAsia="仿宋_GB2312" w:cs="Times New Roman"/>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val="en-US" w:eastAsia="zh-CN"/>
        </w:rPr>
        <w:t>下降32.87%，</w:t>
      </w:r>
      <w:r>
        <w:rPr>
          <w:rFonts w:hint="default" w:ascii="Times New Roman" w:hAnsi="Times New Roman" w:eastAsia="仿宋_GB2312" w:cs="Times New Roman"/>
          <w:color w:val="auto"/>
          <w:spacing w:val="0"/>
          <w:sz w:val="32"/>
          <w:szCs w:val="32"/>
          <w:highlight w:val="none"/>
          <w:lang w:eastAsia="zh-CN"/>
        </w:rPr>
        <w:t>主要原因是：2023年基本建设项目</w:t>
      </w:r>
      <w:r>
        <w:rPr>
          <w:rFonts w:hint="default" w:ascii="Times New Roman" w:hAnsi="Times New Roman" w:eastAsia="仿宋_GB2312" w:cs="Times New Roman"/>
          <w:color w:val="auto"/>
          <w:spacing w:val="0"/>
          <w:sz w:val="32"/>
          <w:szCs w:val="32"/>
          <w:highlight w:val="none"/>
          <w:lang w:val="en-US" w:eastAsia="zh-CN"/>
        </w:rPr>
        <w:t>收支较</w:t>
      </w:r>
      <w:r>
        <w:rPr>
          <w:rFonts w:hint="default" w:ascii="Times New Roman" w:hAnsi="Times New Roman" w:eastAsia="仿宋_GB2312" w:cs="Times New Roman"/>
          <w:color w:val="auto"/>
          <w:spacing w:val="0"/>
          <w:sz w:val="32"/>
          <w:szCs w:val="32"/>
          <w:highlight w:val="none"/>
          <w:lang w:eastAsia="zh-CN"/>
        </w:rPr>
        <w:t>2022年基本建设项目</w:t>
      </w:r>
      <w:r>
        <w:rPr>
          <w:rFonts w:hint="default" w:ascii="Times New Roman" w:hAnsi="Times New Roman" w:eastAsia="仿宋_GB2312" w:cs="Times New Roman"/>
          <w:color w:val="auto"/>
          <w:spacing w:val="0"/>
          <w:sz w:val="32"/>
          <w:szCs w:val="32"/>
          <w:highlight w:val="none"/>
          <w:lang w:val="en-US" w:eastAsia="zh-CN"/>
        </w:rPr>
        <w:t>收支减少，2023年基本建设项目收支包含：博斯腾灌区“十四五”续建配套改造工程2011万元，孔雀河第三分水枢纽除险加固工程1314.29万元，2022年基本建设项目收支包含：博斯腾灌区“十四五”续建配套改造工程5029万元、孔雀河第一分水枢纽除险加固工程1516万元。</w:t>
      </w:r>
      <w:r>
        <w:rPr>
          <w:rFonts w:hint="default" w:ascii="Times New Roman" w:hAnsi="Times New Roman" w:eastAsia="仿宋_GB2312" w:cs="Times New Roman"/>
          <w:color w:val="auto"/>
          <w:spacing w:val="0"/>
          <w:sz w:val="32"/>
          <w:szCs w:val="32"/>
          <w:highlight w:val="none"/>
          <w:lang w:eastAsia="zh-CN"/>
        </w:rPr>
        <w:t>与年初预算相比，年初预算数</w:t>
      </w:r>
      <w:r>
        <w:rPr>
          <w:rFonts w:hint="default" w:ascii="Times New Roman" w:hAnsi="Times New Roman" w:eastAsia="仿宋_GB2312" w:cs="Times New Roman"/>
          <w:color w:val="auto"/>
          <w:spacing w:val="0"/>
          <w:sz w:val="32"/>
          <w:szCs w:val="32"/>
          <w:highlight w:val="none"/>
          <w:lang w:val="zh-CN" w:eastAsia="zh-CN"/>
        </w:rPr>
        <w:t>2,676.54</w:t>
      </w:r>
      <w:r>
        <w:rPr>
          <w:rFonts w:hint="default" w:ascii="Times New Roman" w:hAnsi="Times New Roman" w:eastAsia="仿宋_GB2312" w:cs="Times New Roman"/>
          <w:color w:val="auto"/>
          <w:spacing w:val="0"/>
          <w:sz w:val="32"/>
          <w:szCs w:val="32"/>
          <w:highlight w:val="none"/>
          <w:lang w:eastAsia="zh-CN"/>
        </w:rPr>
        <w:t>万元，决算数</w:t>
      </w:r>
      <w:r>
        <w:rPr>
          <w:rFonts w:hint="default" w:ascii="Times New Roman" w:hAnsi="Times New Roman" w:eastAsia="仿宋_GB2312" w:cs="Times New Roman"/>
          <w:color w:val="auto"/>
          <w:spacing w:val="0"/>
          <w:sz w:val="32"/>
          <w:szCs w:val="32"/>
          <w:highlight w:val="none"/>
          <w:lang w:val="zh-CN" w:eastAsia="zh-CN"/>
        </w:rPr>
        <w:t>6,260.34</w:t>
      </w:r>
      <w:r>
        <w:rPr>
          <w:rFonts w:hint="default" w:ascii="Times New Roman" w:hAnsi="Times New Roman" w:eastAsia="仿宋_GB2312" w:cs="Times New Roman"/>
          <w:color w:val="auto"/>
          <w:spacing w:val="0"/>
          <w:sz w:val="32"/>
          <w:szCs w:val="32"/>
          <w:highlight w:val="none"/>
          <w:lang w:eastAsia="zh-CN"/>
        </w:rPr>
        <w:t>万元，预决算差异率133.90%，主要原因是：</w:t>
      </w:r>
      <w:r>
        <w:rPr>
          <w:rFonts w:hint="default" w:ascii="Times New Roman" w:hAnsi="Times New Roman" w:eastAsia="仿宋_GB2312" w:cs="Times New Roman"/>
          <w:color w:val="auto"/>
          <w:spacing w:val="0"/>
          <w:sz w:val="32"/>
          <w:szCs w:val="32"/>
          <w:highlight w:val="none"/>
          <w:lang w:val="en-US" w:eastAsia="zh-CN"/>
        </w:rPr>
        <w:t>2023年追加财政拨款，造成预决算差异，其中：2023年职业年金项目2.93万元；2022年年度考核奖30.96万元；2022—2023年提高基础绩效奖（在职离休）33.11万元；2022—2023年调增艰苦边远地区津贴26.90万元；2023年丧葬费抚恤金40.10万元；孔雀河第三分水枢纽除险加固工程1314.29万元；博斯腾灌区“十四五”续建配套改造工程2011万元。</w:t>
      </w:r>
    </w:p>
    <w:p w14:paraId="6836C45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lang w:eastAsia="zh-CN"/>
        </w:rPr>
      </w:pPr>
      <w:bookmarkStart w:id="16" w:name="_Toc13833"/>
      <w:bookmarkStart w:id="17" w:name="_Toc20360"/>
      <w:r>
        <w:rPr>
          <w:rFonts w:hint="default" w:ascii="Times New Roman" w:hAnsi="Times New Roman" w:eastAsia="黑体" w:cs="Times New Roman"/>
          <w:bCs/>
          <w:color w:val="auto"/>
          <w:kern w:val="0"/>
          <w:sz w:val="32"/>
          <w:szCs w:val="32"/>
          <w:highlight w:val="none"/>
          <w:lang w:eastAsia="zh-CN"/>
        </w:rPr>
        <w:t>五、一般公共预算财政拨款支出决算情况说明</w:t>
      </w:r>
      <w:bookmarkEnd w:id="16"/>
      <w:bookmarkEnd w:id="17"/>
    </w:p>
    <w:p w14:paraId="7258A41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default" w:ascii="Times New Roman" w:hAnsi="Times New Roman" w:eastAsia="黑体" w:cs="Times New Roman"/>
          <w:color w:val="auto"/>
          <w:sz w:val="32"/>
          <w:szCs w:val="32"/>
          <w:highlight w:val="none"/>
          <w:lang w:eastAsia="zh-CN"/>
        </w:rPr>
      </w:pPr>
      <w:r>
        <w:rPr>
          <w:rFonts w:hint="default" w:ascii="Times New Roman" w:hAnsi="Times New Roman" w:eastAsia="黑体" w:cs="Times New Roman"/>
          <w:color w:val="auto"/>
          <w:sz w:val="32"/>
          <w:szCs w:val="32"/>
          <w:highlight w:val="none"/>
          <w:lang w:eastAsia="zh-CN"/>
        </w:rPr>
        <w:t>（一）一般公共预算财政拨款支出决算总体情况</w:t>
      </w:r>
    </w:p>
    <w:p w14:paraId="08F826E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color w:val="auto"/>
          <w:spacing w:val="0"/>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eastAsia="zh-CN"/>
        </w:rPr>
        <w:t>2023年度一般公共预算财政拨款支出6,146.72万元，占本年支出合计的</w:t>
      </w:r>
      <w:r>
        <w:rPr>
          <w:rFonts w:hint="default" w:ascii="Times New Roman" w:hAnsi="Times New Roman" w:eastAsia="仿宋_GB2312" w:cs="Times New Roman"/>
          <w:color w:val="auto"/>
          <w:spacing w:val="0"/>
          <w:sz w:val="32"/>
          <w:szCs w:val="32"/>
          <w:highlight w:val="none"/>
          <w:lang w:val="zh-CN" w:eastAsia="zh-CN"/>
        </w:rPr>
        <w:t>24.38%</w:t>
      </w:r>
      <w:r>
        <w:rPr>
          <w:rFonts w:hint="default" w:ascii="Times New Roman" w:hAnsi="Times New Roman" w:eastAsia="仿宋_GB2312" w:cs="Times New Roman"/>
          <w:color w:val="auto"/>
          <w:spacing w:val="0"/>
          <w:sz w:val="32"/>
          <w:szCs w:val="32"/>
          <w:highlight w:val="none"/>
          <w:lang w:eastAsia="zh-CN"/>
        </w:rPr>
        <w:t>。与上年相比，</w:t>
      </w:r>
      <w:r>
        <w:rPr>
          <w:rFonts w:hint="default" w:ascii="Times New Roman" w:hAnsi="Times New Roman" w:eastAsia="仿宋_GB2312" w:cs="Times New Roman"/>
          <w:color w:val="auto"/>
          <w:spacing w:val="0"/>
          <w:sz w:val="32"/>
          <w:szCs w:val="32"/>
          <w:highlight w:val="none"/>
          <w:lang w:val="zh-CN" w:eastAsia="zh-CN"/>
        </w:rPr>
        <w:t>减少3,179.66万元</w:t>
      </w:r>
      <w:r>
        <w:rPr>
          <w:rFonts w:hint="default" w:ascii="Times New Roman" w:hAnsi="Times New Roman" w:eastAsia="仿宋_GB2312" w:cs="Times New Roman"/>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val="en-US" w:eastAsia="zh-CN"/>
        </w:rPr>
        <w:t>下降34.09%，</w:t>
      </w:r>
      <w:r>
        <w:rPr>
          <w:rFonts w:hint="default" w:ascii="Times New Roman" w:hAnsi="Times New Roman" w:eastAsia="仿宋_GB2312" w:cs="Times New Roman"/>
          <w:color w:val="auto"/>
          <w:spacing w:val="0"/>
          <w:sz w:val="32"/>
          <w:szCs w:val="32"/>
          <w:highlight w:val="none"/>
          <w:lang w:eastAsia="zh-CN"/>
        </w:rPr>
        <w:t>主要原因是：</w:t>
      </w:r>
      <w:r>
        <w:rPr>
          <w:rFonts w:hint="default" w:ascii="Times New Roman" w:hAnsi="Times New Roman" w:eastAsia="仿宋_GB2312" w:cs="Times New Roman"/>
          <w:color w:val="auto"/>
          <w:spacing w:val="0"/>
          <w:sz w:val="32"/>
          <w:szCs w:val="32"/>
          <w:highlight w:val="none"/>
          <w:lang w:val="en-US" w:eastAsia="zh-CN"/>
        </w:rPr>
        <w:t>2023年基建项目财政拨款支出较2022年基建项目财政拨款支出减少，2023年基本建设项目收支包含：博斯腾灌区“十四五”续建配套改造工程2011万元，孔雀河第三分水枢纽除险加固工程1314.29万元，2022年基本建设项目收支包含：博斯腾灌区“十四五”续建配套改造工程5029万元、孔雀河第一分水枢纽除险加固工程1516万元。</w:t>
      </w:r>
      <w:r>
        <w:rPr>
          <w:rFonts w:hint="default" w:ascii="Times New Roman" w:hAnsi="Times New Roman" w:eastAsia="仿宋_GB2312" w:cs="Times New Roman"/>
          <w:color w:val="auto"/>
          <w:spacing w:val="0"/>
          <w:sz w:val="32"/>
          <w:szCs w:val="32"/>
          <w:highlight w:val="none"/>
          <w:lang w:eastAsia="zh-CN"/>
        </w:rPr>
        <w:t>与年初预算相比，年初预算数</w:t>
      </w:r>
      <w:r>
        <w:rPr>
          <w:rFonts w:hint="default" w:ascii="Times New Roman" w:hAnsi="Times New Roman" w:eastAsia="仿宋_GB2312" w:cs="Times New Roman"/>
          <w:color w:val="auto"/>
          <w:spacing w:val="0"/>
          <w:sz w:val="32"/>
          <w:szCs w:val="32"/>
          <w:highlight w:val="none"/>
          <w:lang w:val="zh-CN" w:eastAsia="zh-CN"/>
        </w:rPr>
        <w:t>2,676.54</w:t>
      </w:r>
      <w:r>
        <w:rPr>
          <w:rFonts w:hint="default" w:ascii="Times New Roman" w:hAnsi="Times New Roman" w:eastAsia="仿宋_GB2312" w:cs="Times New Roman"/>
          <w:color w:val="auto"/>
          <w:spacing w:val="0"/>
          <w:sz w:val="32"/>
          <w:szCs w:val="32"/>
          <w:highlight w:val="none"/>
          <w:lang w:eastAsia="zh-CN"/>
        </w:rPr>
        <w:t>万元，决算数</w:t>
      </w:r>
      <w:r>
        <w:rPr>
          <w:rFonts w:hint="default" w:ascii="Times New Roman" w:hAnsi="Times New Roman" w:eastAsia="仿宋_GB2312" w:cs="Times New Roman"/>
          <w:color w:val="auto"/>
          <w:spacing w:val="0"/>
          <w:sz w:val="32"/>
          <w:szCs w:val="32"/>
          <w:highlight w:val="none"/>
          <w:lang w:val="zh-CN" w:eastAsia="zh-CN"/>
        </w:rPr>
        <w:t>6,146.72</w:t>
      </w:r>
      <w:r>
        <w:rPr>
          <w:rFonts w:hint="default" w:ascii="Times New Roman" w:hAnsi="Times New Roman" w:eastAsia="仿宋_GB2312" w:cs="Times New Roman"/>
          <w:color w:val="auto"/>
          <w:spacing w:val="0"/>
          <w:sz w:val="32"/>
          <w:szCs w:val="32"/>
          <w:highlight w:val="none"/>
          <w:lang w:eastAsia="zh-CN"/>
        </w:rPr>
        <w:t>万元，预决算差异率</w:t>
      </w:r>
      <w:r>
        <w:rPr>
          <w:rFonts w:hint="default" w:ascii="Times New Roman" w:hAnsi="Times New Roman" w:eastAsia="仿宋_GB2312" w:cs="Times New Roman"/>
          <w:color w:val="auto"/>
          <w:spacing w:val="0"/>
          <w:sz w:val="32"/>
          <w:szCs w:val="32"/>
          <w:highlight w:val="none"/>
          <w:lang w:val="zh-CN" w:eastAsia="zh-CN"/>
        </w:rPr>
        <w:t>129.65%</w:t>
      </w:r>
      <w:r>
        <w:rPr>
          <w:rFonts w:hint="default" w:ascii="Times New Roman" w:hAnsi="Times New Roman" w:eastAsia="仿宋_GB2312" w:cs="Times New Roman"/>
          <w:color w:val="auto"/>
          <w:spacing w:val="0"/>
          <w:sz w:val="32"/>
          <w:szCs w:val="32"/>
          <w:highlight w:val="none"/>
          <w:lang w:eastAsia="zh-CN"/>
        </w:rPr>
        <w:t>，主要原因是：2023年追加财政拨款，造成预决算差异，其中：2023年职业年金项目2.93 万元；2022年年度考核奖30.96万元；2022—2023年提高基础绩效奖（在职离休）33.11万元；2022—2023年调增艰边贴26.90万元；2023年丧葬费抚恤金40.10万元；孔雀河第三分水枢纽除险加固工程1314.29万元；博斯腾灌区“十四五”续建配套改造工程2011万元</w:t>
      </w:r>
      <w:r>
        <w:rPr>
          <w:rFonts w:hint="default" w:ascii="Times New Roman" w:hAnsi="Times New Roman" w:eastAsia="仿宋_GB2312" w:cs="Times New Roman"/>
          <w:color w:val="auto"/>
          <w:spacing w:val="0"/>
          <w:sz w:val="32"/>
          <w:szCs w:val="32"/>
          <w:highlight w:val="none"/>
          <w:lang w:val="en-US" w:eastAsia="zh-CN"/>
        </w:rPr>
        <w:t>。</w:t>
      </w:r>
    </w:p>
    <w:p w14:paraId="57CC6C99">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default" w:ascii="Times New Roman" w:hAnsi="Times New Roman" w:eastAsia="黑体" w:cs="Times New Roman"/>
          <w:color w:val="auto"/>
          <w:sz w:val="32"/>
          <w:szCs w:val="32"/>
          <w:highlight w:val="none"/>
          <w:lang w:eastAsia="zh-CN"/>
        </w:rPr>
      </w:pPr>
      <w:r>
        <w:rPr>
          <w:rFonts w:hint="default" w:ascii="Times New Roman" w:hAnsi="Times New Roman" w:eastAsia="黑体" w:cs="Times New Roman"/>
          <w:color w:val="auto"/>
          <w:sz w:val="32"/>
          <w:szCs w:val="32"/>
          <w:highlight w:val="none"/>
          <w:lang w:eastAsia="zh-CN"/>
        </w:rPr>
        <w:t>一般公共预算</w:t>
      </w:r>
      <w:r>
        <w:rPr>
          <w:rFonts w:hint="default" w:ascii="Times New Roman" w:hAnsi="Times New Roman" w:eastAsia="黑体" w:cs="Times New Roman"/>
          <w:color w:val="auto"/>
          <w:sz w:val="32"/>
          <w:szCs w:val="32"/>
          <w:highlight w:val="none"/>
          <w:lang w:val="en-US" w:eastAsia="zh-CN"/>
        </w:rPr>
        <w:t>财政拨款支出决算</w:t>
      </w:r>
      <w:r>
        <w:rPr>
          <w:rFonts w:hint="default" w:ascii="Times New Roman" w:hAnsi="Times New Roman" w:eastAsia="黑体" w:cs="Times New Roman"/>
          <w:color w:val="auto"/>
          <w:sz w:val="32"/>
          <w:szCs w:val="32"/>
          <w:highlight w:val="none"/>
          <w:lang w:eastAsia="zh-CN"/>
        </w:rPr>
        <w:t>结构情况</w:t>
      </w:r>
    </w:p>
    <w:p w14:paraId="19DBF2F6">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Times New Roman"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仿宋_GB2312" w:cs="Times New Roman"/>
          <w:color w:val="auto"/>
          <w:spacing w:val="0"/>
          <w:kern w:val="2"/>
          <w:sz w:val="32"/>
          <w:szCs w:val="32"/>
          <w:lang w:val="en-US" w:eastAsia="zh-CN" w:bidi="ar-SA"/>
        </w:rPr>
        <w:t>1</w:t>
      </w:r>
      <w:r>
        <w:rPr>
          <w:rFonts w:hint="default" w:ascii="Times New Roman" w:hAnsi="Times New Roman" w:eastAsia="仿宋_GB2312" w:cs="Times New Roman"/>
          <w:color w:val="auto"/>
          <w:spacing w:val="0"/>
          <w:kern w:val="2"/>
          <w:sz w:val="32"/>
          <w:szCs w:val="32"/>
          <w:lang w:val="zh-CN" w:eastAsia="zh-CN" w:bidi="ar-SA"/>
        </w:rPr>
        <w:t>.</w:t>
      </w:r>
      <w:r>
        <w:rPr>
          <w:rFonts w:hint="default" w:ascii="Times New Roman" w:hAnsi="Times New Roman" w:eastAsia="仿宋_GB2312" w:cs="Times New Roman"/>
          <w:color w:val="auto"/>
          <w:spacing w:val="0"/>
          <w:kern w:val="2"/>
          <w:sz w:val="32"/>
          <w:szCs w:val="32"/>
          <w:highlight w:val="none"/>
          <w:lang w:val="zh-CN" w:eastAsia="zh-CN" w:bidi="ar-SA"/>
        </w:rPr>
        <w:t>社会保障和就业支出（类）117.58万元，占1.91%；</w:t>
      </w:r>
    </w:p>
    <w:p w14:paraId="6D628587">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Times New Roman"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仿宋_GB2312" w:cs="Times New Roman"/>
          <w:color w:val="auto"/>
          <w:spacing w:val="0"/>
          <w:kern w:val="2"/>
          <w:sz w:val="32"/>
          <w:szCs w:val="32"/>
          <w:lang w:val="en-US" w:eastAsia="zh-CN" w:bidi="ar-SA"/>
        </w:rPr>
        <w:t>2</w:t>
      </w:r>
      <w:r>
        <w:rPr>
          <w:rFonts w:hint="default" w:ascii="Times New Roman" w:hAnsi="Times New Roman" w:eastAsia="仿宋_GB2312" w:cs="Times New Roman"/>
          <w:color w:val="auto"/>
          <w:spacing w:val="0"/>
          <w:kern w:val="2"/>
          <w:sz w:val="32"/>
          <w:szCs w:val="32"/>
          <w:lang w:val="zh-CN" w:eastAsia="zh-CN" w:bidi="ar-SA"/>
        </w:rPr>
        <w:t>.</w:t>
      </w:r>
      <w:r>
        <w:rPr>
          <w:rFonts w:hint="default" w:ascii="Times New Roman" w:hAnsi="Times New Roman" w:eastAsia="仿宋_GB2312" w:cs="Times New Roman"/>
          <w:color w:val="auto"/>
          <w:spacing w:val="0"/>
          <w:kern w:val="2"/>
          <w:sz w:val="32"/>
          <w:szCs w:val="32"/>
          <w:highlight w:val="none"/>
          <w:lang w:val="zh-CN" w:eastAsia="zh-CN" w:bidi="ar-SA"/>
        </w:rPr>
        <w:t>卫生健康支出（类）52.72万元，占0.86%；</w:t>
      </w:r>
    </w:p>
    <w:p w14:paraId="23E7BAF9">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Times New Roman"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仿宋_GB2312" w:cs="Times New Roman"/>
          <w:color w:val="auto"/>
          <w:spacing w:val="0"/>
          <w:kern w:val="2"/>
          <w:sz w:val="32"/>
          <w:szCs w:val="32"/>
          <w:lang w:val="en-US" w:eastAsia="zh-CN" w:bidi="ar-SA"/>
        </w:rPr>
        <w:t>3</w:t>
      </w:r>
      <w:r>
        <w:rPr>
          <w:rFonts w:hint="default" w:ascii="Times New Roman" w:hAnsi="Times New Roman" w:eastAsia="仿宋_GB2312" w:cs="Times New Roman"/>
          <w:color w:val="auto"/>
          <w:spacing w:val="0"/>
          <w:kern w:val="2"/>
          <w:sz w:val="32"/>
          <w:szCs w:val="32"/>
          <w:lang w:val="zh-CN" w:eastAsia="zh-CN" w:bidi="ar-SA"/>
        </w:rPr>
        <w:t>.</w:t>
      </w:r>
      <w:r>
        <w:rPr>
          <w:rFonts w:hint="default" w:ascii="Times New Roman" w:hAnsi="Times New Roman" w:eastAsia="仿宋_GB2312" w:cs="Times New Roman"/>
          <w:color w:val="auto"/>
          <w:spacing w:val="0"/>
          <w:kern w:val="2"/>
          <w:sz w:val="32"/>
          <w:szCs w:val="32"/>
          <w:highlight w:val="none"/>
          <w:lang w:val="zh-CN" w:eastAsia="zh-CN" w:bidi="ar-SA"/>
        </w:rPr>
        <w:t>农林水支出（类）4,616.37万元，占75.10%；</w:t>
      </w:r>
    </w:p>
    <w:p w14:paraId="08B588AD">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Times New Roman"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仿宋_GB2312" w:cs="Times New Roman"/>
          <w:color w:val="auto"/>
          <w:spacing w:val="0"/>
          <w:kern w:val="2"/>
          <w:sz w:val="32"/>
          <w:szCs w:val="32"/>
          <w:lang w:val="en-US" w:eastAsia="zh-CN" w:bidi="ar-SA"/>
        </w:rPr>
        <w:t>4</w:t>
      </w:r>
      <w:r>
        <w:rPr>
          <w:rFonts w:hint="default" w:ascii="Times New Roman" w:hAnsi="Times New Roman" w:eastAsia="仿宋_GB2312" w:cs="Times New Roman"/>
          <w:color w:val="auto"/>
          <w:spacing w:val="0"/>
          <w:kern w:val="2"/>
          <w:sz w:val="32"/>
          <w:szCs w:val="32"/>
          <w:lang w:val="zh-CN" w:eastAsia="zh-CN" w:bidi="ar-SA"/>
        </w:rPr>
        <w:t>.</w:t>
      </w:r>
      <w:r>
        <w:rPr>
          <w:rFonts w:hint="default" w:ascii="Times New Roman" w:hAnsi="Times New Roman" w:eastAsia="仿宋_GB2312" w:cs="Times New Roman"/>
          <w:color w:val="auto"/>
          <w:spacing w:val="0"/>
          <w:kern w:val="2"/>
          <w:sz w:val="32"/>
          <w:szCs w:val="32"/>
          <w:highlight w:val="none"/>
          <w:lang w:val="zh-CN" w:eastAsia="zh-CN" w:bidi="ar-SA"/>
        </w:rPr>
        <w:t>住房保障支出（类）45.76万元，占0.74%；</w:t>
      </w:r>
    </w:p>
    <w:p w14:paraId="5C7742DC">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Times New Roman"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仿宋_GB2312" w:cs="Times New Roman"/>
          <w:color w:val="auto"/>
          <w:spacing w:val="0"/>
          <w:kern w:val="2"/>
          <w:sz w:val="32"/>
          <w:szCs w:val="32"/>
          <w:lang w:val="en-US" w:eastAsia="zh-CN" w:bidi="ar-SA"/>
        </w:rPr>
        <w:t>5</w:t>
      </w:r>
      <w:r>
        <w:rPr>
          <w:rFonts w:hint="default" w:ascii="Times New Roman" w:hAnsi="Times New Roman" w:eastAsia="仿宋_GB2312" w:cs="Times New Roman"/>
          <w:color w:val="auto"/>
          <w:spacing w:val="0"/>
          <w:kern w:val="2"/>
          <w:sz w:val="32"/>
          <w:szCs w:val="32"/>
          <w:lang w:val="zh-CN" w:eastAsia="zh-CN" w:bidi="ar-SA"/>
        </w:rPr>
        <w:t>.</w:t>
      </w:r>
      <w:r>
        <w:rPr>
          <w:rFonts w:hint="default" w:ascii="Times New Roman" w:hAnsi="Times New Roman" w:eastAsia="仿宋_GB2312" w:cs="Times New Roman"/>
          <w:color w:val="auto"/>
          <w:spacing w:val="0"/>
          <w:kern w:val="2"/>
          <w:sz w:val="32"/>
          <w:szCs w:val="32"/>
          <w:highlight w:val="none"/>
          <w:lang w:val="zh-CN" w:eastAsia="zh-CN" w:bidi="ar-SA"/>
        </w:rPr>
        <w:t>其他支出（类）1,314.29万元，占21.38%；</w:t>
      </w:r>
    </w:p>
    <w:p w14:paraId="11E4F47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default" w:ascii="Times New Roman" w:hAnsi="Times New Roman" w:eastAsia="黑体" w:cs="Times New Roman"/>
          <w:color w:val="auto"/>
          <w:sz w:val="32"/>
          <w:szCs w:val="32"/>
          <w:highlight w:val="none"/>
          <w:lang w:eastAsia="zh-CN"/>
        </w:rPr>
      </w:pPr>
      <w:r>
        <w:rPr>
          <w:rFonts w:hint="default" w:ascii="Times New Roman" w:hAnsi="Times New Roman" w:eastAsia="黑体" w:cs="Times New Roman"/>
          <w:color w:val="auto"/>
          <w:sz w:val="32"/>
          <w:szCs w:val="32"/>
          <w:highlight w:val="none"/>
          <w:lang w:eastAsia="zh-CN"/>
        </w:rPr>
        <w:t>（三）一般公共预算财政拨款支出决算具体情况</w:t>
      </w:r>
    </w:p>
    <w:p w14:paraId="228AB19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1.卫生健康支出（类）行政事业单位医疗（款）事业单位医疗（项）：支出决算数为27.27万元，比上年决算增加7.04万元，增长34.82%，主要原因是：我单位2023年有36名在职人员及24名退休人员的人员经费由一般公共预算财政拨款承担，2023年人员社保基数因薪级晋升、职称变动等因素上调，造成人员基本医疗保险支出增长</w:t>
      </w:r>
      <w:r>
        <w:rPr>
          <w:rFonts w:hint="default" w:ascii="Times New Roman" w:hAnsi="Times New Roman" w:eastAsia="仿宋_GB2312" w:cs="Times New Roman"/>
          <w:color w:val="auto"/>
          <w:kern w:val="2"/>
          <w:sz w:val="32"/>
          <w:szCs w:val="32"/>
          <w:highlight w:val="none"/>
          <w:lang w:val="zh-CN" w:eastAsia="zh-CN" w:bidi="ar-SA"/>
        </w:rPr>
        <w:t>。</w:t>
      </w:r>
    </w:p>
    <w:p w14:paraId="2AC5F3D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2.卫生健康支出（类）行政事业单位医疗（款）公务员医疗补助（项）：支出决算数为25.45万元，比上年决算增加16.78万元，增长193.58%，主要原因是：我单位2022年35名在职人员公务员医疗补助支出</w:t>
      </w:r>
      <w:r>
        <w:rPr>
          <w:rFonts w:hint="eastAsia" w:eastAsia="仿宋_GB2312" w:cs="Times New Roman"/>
          <w:color w:val="auto"/>
          <w:kern w:val="2"/>
          <w:sz w:val="32"/>
          <w:szCs w:val="32"/>
          <w:highlight w:val="none"/>
          <w:lang w:val="en-US" w:eastAsia="zh-CN" w:bidi="ar-SA"/>
        </w:rPr>
        <w:t>决算数</w:t>
      </w:r>
      <w:r>
        <w:rPr>
          <w:rFonts w:hint="default" w:ascii="Times New Roman" w:hAnsi="Times New Roman" w:eastAsia="仿宋_GB2312" w:cs="Times New Roman"/>
          <w:color w:val="auto"/>
          <w:kern w:val="2"/>
          <w:sz w:val="32"/>
          <w:szCs w:val="32"/>
          <w:highlight w:val="none"/>
          <w:lang w:val="en-US" w:eastAsia="zh-CN" w:bidi="ar-SA"/>
        </w:rPr>
        <w:t>8.67万元，由于2022年初申报预算时，</w:t>
      </w:r>
      <w:r>
        <w:rPr>
          <w:rFonts w:hint="eastAsia" w:eastAsia="仿宋_GB2312" w:cs="Times New Roman"/>
          <w:color w:val="auto"/>
          <w:kern w:val="2"/>
          <w:sz w:val="32"/>
          <w:szCs w:val="32"/>
          <w:highlight w:val="none"/>
          <w:lang w:val="en-US" w:eastAsia="zh-CN" w:bidi="ar-SA"/>
        </w:rPr>
        <w:t>公务员医疗补助预算根据</w:t>
      </w:r>
      <w:bookmarkStart w:id="48" w:name="_GoBack"/>
      <w:bookmarkEnd w:id="48"/>
      <w:r>
        <w:rPr>
          <w:rFonts w:hint="eastAsia" w:eastAsia="仿宋_GB2312" w:cs="Times New Roman"/>
          <w:color w:val="auto"/>
          <w:kern w:val="2"/>
          <w:sz w:val="32"/>
          <w:szCs w:val="32"/>
          <w:highlight w:val="none"/>
          <w:lang w:val="en-US" w:eastAsia="zh-CN" w:bidi="ar-SA"/>
        </w:rPr>
        <w:t>单位缴费金额测算，</w:t>
      </w:r>
      <w:r>
        <w:rPr>
          <w:rFonts w:hint="default" w:ascii="Times New Roman" w:hAnsi="Times New Roman" w:eastAsia="仿宋_GB2312" w:cs="Times New Roman"/>
          <w:color w:val="auto"/>
          <w:kern w:val="2"/>
          <w:sz w:val="32"/>
          <w:szCs w:val="32"/>
          <w:highlight w:val="none"/>
          <w:lang w:val="en-US" w:eastAsia="zh-CN" w:bidi="ar-SA"/>
        </w:rPr>
        <w:t>未按照全年工资总额的7%申报，造成2022年公务员医疗补助</w:t>
      </w:r>
      <w:r>
        <w:rPr>
          <w:rFonts w:hint="eastAsia" w:eastAsia="仿宋_GB2312" w:cs="Times New Roman"/>
          <w:color w:val="auto"/>
          <w:kern w:val="2"/>
          <w:sz w:val="32"/>
          <w:szCs w:val="32"/>
          <w:highlight w:val="none"/>
          <w:lang w:val="en-US" w:eastAsia="zh-CN" w:bidi="ar-SA"/>
        </w:rPr>
        <w:t>年初预算数与支出决算数</w:t>
      </w:r>
      <w:r>
        <w:rPr>
          <w:rFonts w:hint="default" w:ascii="Times New Roman" w:hAnsi="Times New Roman" w:eastAsia="仿宋_GB2312" w:cs="Times New Roman"/>
          <w:color w:val="auto"/>
          <w:kern w:val="2"/>
          <w:sz w:val="32"/>
          <w:szCs w:val="32"/>
          <w:highlight w:val="none"/>
          <w:lang w:val="en-US" w:eastAsia="zh-CN" w:bidi="ar-SA"/>
        </w:rPr>
        <w:t>较低，2023年我单位36名在职人员社保基数因薪级晋升、职称变动等因素上调，且年初预算数按照全年工资总额的7%申报，造成2023年人员公务员医疗补助支出</w:t>
      </w:r>
      <w:r>
        <w:rPr>
          <w:rFonts w:hint="eastAsia" w:eastAsia="仿宋_GB2312" w:cs="Times New Roman"/>
          <w:color w:val="auto"/>
          <w:kern w:val="2"/>
          <w:sz w:val="32"/>
          <w:szCs w:val="32"/>
          <w:highlight w:val="none"/>
          <w:lang w:val="en-US" w:eastAsia="zh-CN" w:bidi="ar-SA"/>
        </w:rPr>
        <w:t>决算数</w:t>
      </w:r>
      <w:r>
        <w:rPr>
          <w:rFonts w:hint="default" w:ascii="Times New Roman" w:hAnsi="Times New Roman" w:eastAsia="仿宋_GB2312" w:cs="Times New Roman"/>
          <w:color w:val="auto"/>
          <w:kern w:val="2"/>
          <w:sz w:val="32"/>
          <w:szCs w:val="32"/>
          <w:highlight w:val="none"/>
          <w:lang w:val="en-US" w:eastAsia="zh-CN" w:bidi="ar-SA"/>
        </w:rPr>
        <w:t>增长</w:t>
      </w:r>
      <w:r>
        <w:rPr>
          <w:rFonts w:hint="default" w:ascii="Times New Roman" w:hAnsi="Times New Roman" w:eastAsia="仿宋_GB2312" w:cs="Times New Roman"/>
          <w:color w:val="auto"/>
          <w:kern w:val="2"/>
          <w:sz w:val="32"/>
          <w:szCs w:val="32"/>
          <w:highlight w:val="none"/>
          <w:lang w:val="zh-CN" w:eastAsia="zh-CN" w:bidi="ar-SA"/>
        </w:rPr>
        <w:t>。</w:t>
      </w:r>
    </w:p>
    <w:p w14:paraId="5DEE3AC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3.农林水支出（类）水利（款）水利工程建设（项）：支出决算数为2,011.00万元，比上年决算减少3,018.00万元，下降60.01%，主要原因是：我单位2023年基本建设项目较2022年减少，2022年</w:t>
      </w:r>
      <w:r>
        <w:rPr>
          <w:rFonts w:hint="default" w:ascii="Times New Roman" w:hAnsi="Times New Roman" w:eastAsia="仿宋_GB2312" w:cs="Times New Roman"/>
          <w:color w:val="auto"/>
          <w:spacing w:val="0"/>
          <w:sz w:val="32"/>
          <w:szCs w:val="32"/>
          <w:highlight w:val="none"/>
          <w:lang w:val="en-US" w:eastAsia="zh-CN"/>
        </w:rPr>
        <w:t>博斯腾灌区“十四五”续建配套改造工程支出5029万元，2023年博斯腾灌区“十四五”续建配套改造工程支出2011万元</w:t>
      </w:r>
      <w:r>
        <w:rPr>
          <w:rFonts w:hint="default" w:ascii="Times New Roman" w:hAnsi="Times New Roman" w:eastAsia="仿宋_GB2312" w:cs="Times New Roman"/>
          <w:color w:val="auto"/>
          <w:kern w:val="2"/>
          <w:sz w:val="32"/>
          <w:szCs w:val="32"/>
          <w:highlight w:val="none"/>
          <w:lang w:val="zh-CN" w:eastAsia="zh-CN" w:bidi="ar-SA"/>
        </w:rPr>
        <w:t>。</w:t>
      </w:r>
    </w:p>
    <w:p w14:paraId="58AED5D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4.住房保障支出（类）住房改革支出（款）住房公积金（项）：支出决算数为45.76万元，比上年决算增加8.21万元，增长21.87%，主要原因是：</w:t>
      </w:r>
      <w:r>
        <w:rPr>
          <w:rFonts w:hint="default" w:ascii="Times New Roman" w:hAnsi="Times New Roman" w:eastAsia="仿宋_GB2312" w:cs="Times New Roman"/>
          <w:color w:val="auto"/>
          <w:kern w:val="2"/>
          <w:sz w:val="32"/>
          <w:szCs w:val="32"/>
          <w:highlight w:val="none"/>
          <w:lang w:val="zh-CN" w:eastAsia="zh-CN" w:bidi="ar-SA"/>
        </w:rPr>
        <w:t>2023年我单位有36名在职人员及24名退休人员的人员经费由一般公共预算财政拨款承担，2023年人员</w:t>
      </w:r>
      <w:r>
        <w:rPr>
          <w:rFonts w:hint="default" w:ascii="Times New Roman" w:hAnsi="Times New Roman" w:eastAsia="仿宋_GB2312" w:cs="Times New Roman"/>
          <w:color w:val="auto"/>
          <w:kern w:val="2"/>
          <w:sz w:val="32"/>
          <w:szCs w:val="32"/>
          <w:highlight w:val="none"/>
          <w:lang w:val="en-US" w:eastAsia="zh-CN" w:bidi="ar-SA"/>
        </w:rPr>
        <w:t>公积金</w:t>
      </w:r>
      <w:r>
        <w:rPr>
          <w:rFonts w:hint="default" w:ascii="Times New Roman" w:hAnsi="Times New Roman" w:eastAsia="仿宋_GB2312" w:cs="Times New Roman"/>
          <w:color w:val="auto"/>
          <w:kern w:val="2"/>
          <w:sz w:val="32"/>
          <w:szCs w:val="32"/>
          <w:highlight w:val="none"/>
          <w:lang w:val="zh-CN" w:eastAsia="zh-CN" w:bidi="ar-SA"/>
        </w:rPr>
        <w:t>基数因薪级晋升、职称变动、</w:t>
      </w:r>
      <w:r>
        <w:rPr>
          <w:rFonts w:hint="default" w:ascii="Times New Roman" w:hAnsi="Times New Roman" w:eastAsia="仿宋_GB2312" w:cs="Times New Roman"/>
          <w:color w:val="auto"/>
          <w:kern w:val="2"/>
          <w:sz w:val="32"/>
          <w:szCs w:val="32"/>
          <w:highlight w:val="none"/>
          <w:lang w:val="en-US" w:eastAsia="zh-CN" w:bidi="ar-SA"/>
        </w:rPr>
        <w:t>奖金</w:t>
      </w:r>
      <w:r>
        <w:rPr>
          <w:rFonts w:hint="default" w:ascii="Times New Roman" w:hAnsi="Times New Roman" w:eastAsia="仿宋_GB2312" w:cs="Times New Roman"/>
          <w:color w:val="auto"/>
          <w:kern w:val="2"/>
          <w:sz w:val="32"/>
          <w:szCs w:val="32"/>
          <w:highlight w:val="none"/>
          <w:lang w:val="zh-CN" w:eastAsia="zh-CN" w:bidi="ar-SA"/>
        </w:rPr>
        <w:t>等因素上调。</w:t>
      </w:r>
    </w:p>
    <w:p w14:paraId="7BA609C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5.农林水支出（类）水利（款）水利工程运行与维护（项）：支出决算数为2,585.37万元，比上年决算减少21.73万元，下降0.83%，主要原因是：2023年水利发展资金专项项目资金因预算调整核减，造成我单位2023年农林水支出减少</w:t>
      </w:r>
      <w:r>
        <w:rPr>
          <w:rFonts w:hint="default" w:ascii="Times New Roman" w:hAnsi="Times New Roman" w:eastAsia="仿宋_GB2312" w:cs="Times New Roman"/>
          <w:color w:val="auto"/>
          <w:kern w:val="2"/>
          <w:sz w:val="32"/>
          <w:szCs w:val="32"/>
          <w:highlight w:val="none"/>
          <w:lang w:val="zh-CN" w:eastAsia="zh-CN" w:bidi="ar-SA"/>
        </w:rPr>
        <w:t>。</w:t>
      </w:r>
    </w:p>
    <w:p w14:paraId="2558A1E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6.农林水支出（类）水利（款）水利技术推广（项）：支出决算数为20.00万元，比上年决算增加20.00万元，增长100%，主要原因是：2023年新增自治区水利发展资金专项（自治区转移支付）项目20万元</w:t>
      </w:r>
      <w:r>
        <w:rPr>
          <w:rFonts w:hint="default" w:ascii="Times New Roman" w:hAnsi="Times New Roman" w:eastAsia="仿宋_GB2312" w:cs="Times New Roman"/>
          <w:color w:val="auto"/>
          <w:kern w:val="2"/>
          <w:sz w:val="32"/>
          <w:szCs w:val="32"/>
          <w:highlight w:val="none"/>
          <w:lang w:val="zh-CN" w:eastAsia="zh-CN" w:bidi="ar-SA"/>
        </w:rPr>
        <w:t>。</w:t>
      </w:r>
    </w:p>
    <w:p w14:paraId="3A7C940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7.社会保障和就业支出（类）行政事业单位养老支出（款）事业单位离退休（项）：支出决算数为56.47万元，比上年决算增加3.57万元，增长6.75%，主要原因是：</w:t>
      </w:r>
      <w:r>
        <w:rPr>
          <w:rFonts w:hint="default" w:ascii="Times New Roman" w:hAnsi="Times New Roman" w:eastAsia="仿宋_GB2312" w:cs="Times New Roman"/>
          <w:color w:val="auto"/>
          <w:kern w:val="2"/>
          <w:sz w:val="32"/>
          <w:szCs w:val="32"/>
          <w:highlight w:val="none"/>
          <w:lang w:val="zh-CN" w:eastAsia="zh-CN" w:bidi="ar-SA"/>
        </w:rPr>
        <w:t>2023年我单位有24名退休人员的人员经费由一般公共预算财政拨款承担，</w:t>
      </w:r>
      <w:r>
        <w:rPr>
          <w:rFonts w:hint="default" w:ascii="Times New Roman" w:hAnsi="Times New Roman" w:eastAsia="仿宋_GB2312" w:cs="Times New Roman"/>
          <w:color w:val="auto"/>
          <w:kern w:val="2"/>
          <w:sz w:val="32"/>
          <w:szCs w:val="32"/>
          <w:highlight w:val="none"/>
          <w:lang w:val="en-US" w:eastAsia="zh-CN" w:bidi="ar-SA"/>
        </w:rPr>
        <w:t>2023年发放退休人员基础绩效奖较2022年增加，造成我单位离退休费增加</w:t>
      </w:r>
      <w:r>
        <w:rPr>
          <w:rFonts w:hint="default" w:ascii="Times New Roman" w:hAnsi="Times New Roman" w:eastAsia="仿宋_GB2312" w:cs="Times New Roman"/>
          <w:color w:val="auto"/>
          <w:kern w:val="2"/>
          <w:sz w:val="32"/>
          <w:szCs w:val="32"/>
          <w:highlight w:val="none"/>
          <w:lang w:val="zh-CN" w:eastAsia="zh-CN" w:bidi="ar-SA"/>
        </w:rPr>
        <w:t>。</w:t>
      </w:r>
    </w:p>
    <w:p w14:paraId="63112B1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8.社会保障和就业支出（类）行政事业单位养老支出（款）机关事业单位职业年金缴费支出（项）：支出决算数为2.93万元，比上年决算减少5.77万元，下降66.31%，主要原因是：我单位2022年一名县处级在职</w:t>
      </w:r>
      <w:r>
        <w:rPr>
          <w:rFonts w:hint="eastAsia" w:ascii="Times New Roman" w:hAnsi="Times New Roman" w:eastAsia="仿宋_GB2312" w:cs="Times New Roman"/>
          <w:color w:val="auto"/>
          <w:kern w:val="2"/>
          <w:sz w:val="32"/>
          <w:szCs w:val="32"/>
          <w:highlight w:val="none"/>
          <w:lang w:val="en-US" w:eastAsia="zh-CN" w:bidi="ar-SA"/>
        </w:rPr>
        <w:t>人员</w:t>
      </w:r>
      <w:r>
        <w:rPr>
          <w:rFonts w:hint="default" w:ascii="Times New Roman" w:hAnsi="Times New Roman" w:eastAsia="仿宋_GB2312" w:cs="Times New Roman"/>
          <w:color w:val="auto"/>
          <w:kern w:val="2"/>
          <w:sz w:val="32"/>
          <w:szCs w:val="32"/>
          <w:highlight w:val="none"/>
          <w:lang w:val="en-US" w:eastAsia="zh-CN" w:bidi="ar-SA"/>
        </w:rPr>
        <w:t>退休，经社保局核定职业年金单位缴费8.71万元，2023年一名科员级在职</w:t>
      </w:r>
      <w:r>
        <w:rPr>
          <w:rFonts w:hint="eastAsia" w:ascii="Times New Roman" w:hAnsi="Times New Roman" w:eastAsia="仿宋_GB2312" w:cs="Times New Roman"/>
          <w:color w:val="auto"/>
          <w:kern w:val="2"/>
          <w:sz w:val="32"/>
          <w:szCs w:val="32"/>
          <w:highlight w:val="none"/>
          <w:lang w:val="en-US" w:eastAsia="zh-CN" w:bidi="ar-SA"/>
        </w:rPr>
        <w:t>人员</w:t>
      </w:r>
      <w:r>
        <w:rPr>
          <w:rFonts w:hint="default" w:ascii="Times New Roman" w:hAnsi="Times New Roman" w:eastAsia="仿宋_GB2312" w:cs="Times New Roman"/>
          <w:color w:val="auto"/>
          <w:kern w:val="2"/>
          <w:sz w:val="32"/>
          <w:szCs w:val="32"/>
          <w:highlight w:val="none"/>
          <w:lang w:val="en-US" w:eastAsia="zh-CN" w:bidi="ar-SA"/>
        </w:rPr>
        <w:t>辞职，经社保局核定此人职业年金单位缴费为2.93万元，</w:t>
      </w:r>
      <w:r>
        <w:rPr>
          <w:rFonts w:hint="eastAsia" w:ascii="Times New Roman" w:hAnsi="Times New Roman" w:eastAsia="仿宋_GB2312" w:cs="Times New Roman"/>
          <w:color w:val="auto"/>
          <w:kern w:val="2"/>
          <w:sz w:val="32"/>
          <w:szCs w:val="32"/>
          <w:highlight w:val="none"/>
          <w:lang w:val="en-US" w:eastAsia="zh-CN" w:bidi="ar-SA"/>
        </w:rPr>
        <w:t>造成2023年</w:t>
      </w:r>
      <w:r>
        <w:rPr>
          <w:rFonts w:hint="default" w:ascii="Times New Roman" w:hAnsi="Times New Roman" w:eastAsia="仿宋_GB2312" w:cs="Times New Roman"/>
          <w:color w:val="auto"/>
          <w:kern w:val="2"/>
          <w:sz w:val="32"/>
          <w:szCs w:val="32"/>
          <w:highlight w:val="none"/>
          <w:lang w:val="en-US" w:eastAsia="zh-CN" w:bidi="ar-SA"/>
        </w:rPr>
        <w:t>职业年金支出较2022年减少</w:t>
      </w:r>
      <w:r>
        <w:rPr>
          <w:rFonts w:hint="default" w:ascii="Times New Roman" w:hAnsi="Times New Roman" w:eastAsia="仿宋_GB2312" w:cs="Times New Roman"/>
          <w:color w:val="auto"/>
          <w:kern w:val="2"/>
          <w:sz w:val="32"/>
          <w:szCs w:val="32"/>
          <w:highlight w:val="none"/>
          <w:lang w:val="zh-CN" w:eastAsia="zh-CN" w:bidi="ar-SA"/>
        </w:rPr>
        <w:t>。</w:t>
      </w:r>
    </w:p>
    <w:p w14:paraId="7D249DD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9.其他支出（类）其他支出（款）其他支出（项）：支出决算数为1,314.29万元，比上年决算减少201.71万元，下降13.31%，主要原因是：2023年</w:t>
      </w:r>
      <w:r>
        <w:rPr>
          <w:rFonts w:hint="default" w:ascii="Times New Roman" w:hAnsi="Times New Roman" w:eastAsia="仿宋_GB2312" w:cs="Times New Roman"/>
          <w:color w:val="auto"/>
          <w:kern w:val="2"/>
          <w:sz w:val="32"/>
          <w:szCs w:val="32"/>
          <w:highlight w:val="none"/>
          <w:lang w:val="zh-CN" w:eastAsia="zh-CN" w:bidi="ar-SA"/>
        </w:rPr>
        <w:t>孔雀河第一分水枢纽除险加固工程</w:t>
      </w:r>
      <w:r>
        <w:rPr>
          <w:rFonts w:hint="default" w:ascii="Times New Roman" w:hAnsi="Times New Roman" w:eastAsia="仿宋_GB2312" w:cs="Times New Roman"/>
          <w:color w:val="auto"/>
          <w:kern w:val="2"/>
          <w:sz w:val="32"/>
          <w:szCs w:val="32"/>
          <w:highlight w:val="none"/>
          <w:lang w:val="en-US" w:eastAsia="zh-CN" w:bidi="ar-SA"/>
        </w:rPr>
        <w:t>支出1314.29</w:t>
      </w:r>
      <w:r>
        <w:rPr>
          <w:rFonts w:hint="default" w:ascii="Times New Roman" w:hAnsi="Times New Roman" w:eastAsia="仿宋_GB2312" w:cs="Times New Roman"/>
          <w:color w:val="auto"/>
          <w:kern w:val="2"/>
          <w:sz w:val="32"/>
          <w:szCs w:val="32"/>
          <w:highlight w:val="none"/>
          <w:lang w:val="zh-CN" w:eastAsia="zh-CN" w:bidi="ar-SA"/>
        </w:rPr>
        <w:t>万元，</w:t>
      </w:r>
      <w:r>
        <w:rPr>
          <w:rFonts w:hint="default" w:ascii="Times New Roman" w:hAnsi="Times New Roman" w:eastAsia="仿宋_GB2312" w:cs="Times New Roman"/>
          <w:color w:val="auto"/>
          <w:kern w:val="2"/>
          <w:sz w:val="32"/>
          <w:szCs w:val="32"/>
          <w:highlight w:val="none"/>
          <w:lang w:val="en-US" w:eastAsia="zh-CN" w:bidi="ar-SA"/>
        </w:rPr>
        <w:t>2022年</w:t>
      </w:r>
      <w:r>
        <w:rPr>
          <w:rFonts w:hint="default" w:ascii="Times New Roman" w:hAnsi="Times New Roman" w:eastAsia="仿宋_GB2312" w:cs="Times New Roman"/>
          <w:color w:val="auto"/>
          <w:kern w:val="2"/>
          <w:sz w:val="32"/>
          <w:szCs w:val="32"/>
          <w:highlight w:val="none"/>
          <w:lang w:val="zh-CN" w:eastAsia="zh-CN" w:bidi="ar-SA"/>
        </w:rPr>
        <w:t>孔雀河第一分水枢纽除险加固工程</w:t>
      </w:r>
      <w:r>
        <w:rPr>
          <w:rFonts w:hint="default" w:ascii="Times New Roman" w:hAnsi="Times New Roman" w:eastAsia="仿宋_GB2312" w:cs="Times New Roman"/>
          <w:color w:val="auto"/>
          <w:kern w:val="2"/>
          <w:sz w:val="32"/>
          <w:szCs w:val="32"/>
          <w:highlight w:val="none"/>
          <w:lang w:val="en-US" w:eastAsia="zh-CN" w:bidi="ar-SA"/>
        </w:rPr>
        <w:t>支出1516万元，造成其他支出减少</w:t>
      </w:r>
      <w:r>
        <w:rPr>
          <w:rFonts w:hint="default" w:ascii="Times New Roman" w:hAnsi="Times New Roman" w:eastAsia="仿宋_GB2312" w:cs="Times New Roman"/>
          <w:color w:val="auto"/>
          <w:kern w:val="2"/>
          <w:sz w:val="32"/>
          <w:szCs w:val="32"/>
          <w:highlight w:val="none"/>
          <w:lang w:val="zh-CN" w:eastAsia="zh-CN" w:bidi="ar-SA"/>
        </w:rPr>
        <w:t>。</w:t>
      </w:r>
    </w:p>
    <w:p w14:paraId="28638C2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10.社会保障和就业支出（类）行政事业单位养老支出（款）机关事业单位基本养老保险缴费支出（项）：支出决算数为58.18万元，比上年决算增加11.95万元，增长25.84%，主要原因是：2023年我单位有36名在职人员及24名退休人员的人员经费由一般公共预算财政拨款承担，2023年人员社保基数因薪级晋升、职称变动等因素上调，造成人员基本养老保险缴费支出增长</w:t>
      </w:r>
      <w:r>
        <w:rPr>
          <w:rFonts w:hint="default" w:ascii="Times New Roman" w:hAnsi="Times New Roman" w:eastAsia="仿宋_GB2312" w:cs="Times New Roman"/>
          <w:color w:val="auto"/>
          <w:kern w:val="2"/>
          <w:sz w:val="32"/>
          <w:szCs w:val="32"/>
          <w:highlight w:val="none"/>
          <w:lang w:val="zh-CN" w:eastAsia="zh-CN" w:bidi="ar-SA"/>
        </w:rPr>
        <w:t>。</w:t>
      </w:r>
    </w:p>
    <w:p w14:paraId="56E6A2E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lang w:eastAsia="zh-CN"/>
        </w:rPr>
      </w:pPr>
      <w:r>
        <w:rPr>
          <w:rFonts w:hint="default" w:ascii="Times New Roman" w:hAnsi="Times New Roman" w:eastAsia="黑体" w:cs="Times New Roman"/>
          <w:bCs/>
          <w:color w:val="auto"/>
          <w:kern w:val="0"/>
          <w:sz w:val="32"/>
          <w:szCs w:val="32"/>
          <w:highlight w:val="none"/>
          <w:lang w:eastAsia="zh-CN"/>
        </w:rPr>
        <w:t>六、一般公共预算财政拨款基本支出决算情况说明</w:t>
      </w:r>
    </w:p>
    <w:p w14:paraId="72CB39A6">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eastAsia="zh-CN"/>
        </w:rPr>
        <w:t>2023年度</w:t>
      </w:r>
      <w:r>
        <w:rPr>
          <w:rFonts w:hint="default" w:ascii="Times New Roman" w:hAnsi="Times New Roman" w:eastAsia="仿宋_GB2312" w:cs="Times New Roman"/>
          <w:color w:val="auto"/>
          <w:sz w:val="32"/>
          <w:szCs w:val="32"/>
          <w:highlight w:val="none"/>
        </w:rPr>
        <w:t>一般公共预算财政拨款基本支出</w:t>
      </w:r>
      <w:r>
        <w:rPr>
          <w:rFonts w:hint="default" w:ascii="Times New Roman" w:hAnsi="Times New Roman" w:eastAsia="仿宋_GB2312" w:cs="Times New Roman"/>
          <w:color w:val="auto"/>
          <w:sz w:val="32"/>
          <w:szCs w:val="32"/>
          <w:highlight w:val="none"/>
          <w:lang w:eastAsia="zh-CN"/>
        </w:rPr>
        <w:t>2,201.43</w:t>
      </w:r>
      <w:r>
        <w:rPr>
          <w:rFonts w:hint="default" w:ascii="Times New Roman" w:hAnsi="Times New Roman" w:eastAsia="仿宋_GB2312" w:cs="Times New Roman"/>
          <w:color w:val="auto"/>
          <w:sz w:val="32"/>
          <w:szCs w:val="32"/>
          <w:highlight w:val="none"/>
        </w:rPr>
        <w:t>万元，其中：人员经费</w:t>
      </w:r>
      <w:r>
        <w:rPr>
          <w:rFonts w:hint="default" w:ascii="Times New Roman" w:hAnsi="Times New Roman" w:eastAsia="仿宋_GB2312" w:cs="Times New Roman"/>
          <w:color w:val="auto"/>
          <w:sz w:val="32"/>
          <w:szCs w:val="32"/>
          <w:highlight w:val="none"/>
          <w:lang w:eastAsia="zh-CN"/>
        </w:rPr>
        <w:t>2,109.65</w:t>
      </w:r>
      <w:r>
        <w:rPr>
          <w:rFonts w:hint="default" w:ascii="Times New Roman" w:hAnsi="Times New Roman" w:eastAsia="仿宋_GB2312" w:cs="Times New Roman"/>
          <w:color w:val="auto"/>
          <w:sz w:val="32"/>
          <w:szCs w:val="32"/>
          <w:highlight w:val="none"/>
        </w:rPr>
        <w:t>万元，包括：</w:t>
      </w:r>
      <w:r>
        <w:rPr>
          <w:rFonts w:hint="default" w:ascii="Times New Roman" w:hAnsi="Times New Roman" w:eastAsia="仿宋_GB2312" w:cs="Times New Roman"/>
          <w:color w:val="auto"/>
          <w:sz w:val="32"/>
          <w:szCs w:val="32"/>
          <w:highlight w:val="none"/>
          <w:lang w:val="en-US" w:eastAsia="zh-CN"/>
        </w:rPr>
        <w:t>基本工资、津贴补贴、奖金、机关事业单位基本养老保险缴费、职业年金缴费、职工基本医疗保险缴费、公务员医疗补助缴费、其他社会保障缴费、住房公积金、离休费、退休费、抚恤金、其他对个人和家庭的补助。</w:t>
      </w:r>
    </w:p>
    <w:p w14:paraId="2C143242">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red"/>
          <w:lang w:val="en-US" w:eastAsia="zh-CN"/>
        </w:rPr>
      </w:pPr>
      <w:r>
        <w:rPr>
          <w:rFonts w:hint="default" w:ascii="Times New Roman" w:hAnsi="Times New Roman" w:eastAsia="仿宋_GB2312" w:cs="Times New Roman"/>
          <w:color w:val="auto"/>
          <w:sz w:val="32"/>
          <w:szCs w:val="32"/>
          <w:highlight w:val="none"/>
        </w:rPr>
        <w:t>公用经费</w:t>
      </w:r>
      <w:r>
        <w:rPr>
          <w:rFonts w:hint="default" w:ascii="Times New Roman" w:hAnsi="Times New Roman" w:eastAsia="仿宋_GB2312" w:cs="Times New Roman"/>
          <w:color w:val="auto"/>
          <w:sz w:val="32"/>
          <w:szCs w:val="32"/>
          <w:highlight w:val="none"/>
          <w:lang w:eastAsia="zh-CN"/>
        </w:rPr>
        <w:t>91.78</w:t>
      </w:r>
      <w:r>
        <w:rPr>
          <w:rFonts w:hint="default" w:ascii="Times New Roman" w:hAnsi="Times New Roman" w:eastAsia="仿宋_GB2312" w:cs="Times New Roman"/>
          <w:color w:val="auto"/>
          <w:sz w:val="32"/>
          <w:szCs w:val="32"/>
          <w:highlight w:val="none"/>
        </w:rPr>
        <w:t>万元，包括：</w:t>
      </w:r>
      <w:r>
        <w:rPr>
          <w:rFonts w:hint="default" w:ascii="Times New Roman" w:hAnsi="Times New Roman" w:eastAsia="仿宋_GB2312" w:cs="Times New Roman"/>
          <w:color w:val="auto"/>
          <w:sz w:val="32"/>
          <w:szCs w:val="32"/>
          <w:highlight w:val="none"/>
          <w:lang w:val="en-US" w:eastAsia="zh-CN"/>
        </w:rPr>
        <w:t>办公费、水费、电费、邮电费、取暖费、差旅费、工会经费、福利费、公务用车运行维护费、其他商品和服务支出。</w:t>
      </w:r>
    </w:p>
    <w:p w14:paraId="6215A69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lang w:eastAsia="zh-CN"/>
        </w:rPr>
      </w:pPr>
      <w:r>
        <w:rPr>
          <w:rFonts w:hint="default" w:ascii="Times New Roman" w:hAnsi="Times New Roman" w:eastAsia="黑体" w:cs="Times New Roman"/>
          <w:bCs/>
          <w:color w:val="auto"/>
          <w:kern w:val="0"/>
          <w:sz w:val="32"/>
          <w:szCs w:val="32"/>
          <w:highlight w:val="none"/>
          <w:lang w:val="en-US" w:eastAsia="zh-CN"/>
        </w:rPr>
        <w:t>七、</w:t>
      </w:r>
      <w:r>
        <w:rPr>
          <w:rFonts w:hint="default" w:ascii="Times New Roman" w:hAnsi="Times New Roman" w:eastAsia="黑体" w:cs="Times New Roman"/>
          <w:bCs/>
          <w:color w:val="auto"/>
          <w:kern w:val="0"/>
          <w:sz w:val="32"/>
          <w:szCs w:val="32"/>
          <w:highlight w:val="none"/>
          <w:lang w:eastAsia="zh-CN"/>
        </w:rPr>
        <w:t>财政拨款</w:t>
      </w:r>
      <w:r>
        <w:rPr>
          <w:rFonts w:hint="default" w:ascii="Times New Roman" w:hAnsi="Times New Roman" w:eastAsia="黑体" w:cs="Times New Roman"/>
          <w:bCs/>
          <w:color w:val="auto"/>
          <w:kern w:val="0"/>
          <w:sz w:val="32"/>
          <w:szCs w:val="32"/>
          <w:highlight w:val="none"/>
        </w:rPr>
        <w:t>“三公”经费支出</w:t>
      </w:r>
      <w:r>
        <w:rPr>
          <w:rFonts w:hint="default" w:ascii="Times New Roman" w:hAnsi="Times New Roman" w:eastAsia="黑体" w:cs="Times New Roman"/>
          <w:bCs/>
          <w:color w:val="auto"/>
          <w:kern w:val="0"/>
          <w:sz w:val="32"/>
          <w:szCs w:val="32"/>
          <w:highlight w:val="none"/>
          <w:lang w:eastAsia="zh-CN"/>
        </w:rPr>
        <w:t>决算</w:t>
      </w:r>
      <w:r>
        <w:rPr>
          <w:rFonts w:hint="default" w:ascii="Times New Roman" w:hAnsi="Times New Roman" w:eastAsia="黑体" w:cs="Times New Roman"/>
          <w:bCs/>
          <w:color w:val="auto"/>
          <w:kern w:val="0"/>
          <w:sz w:val="32"/>
          <w:szCs w:val="32"/>
          <w:highlight w:val="none"/>
        </w:rPr>
        <w:t>情况</w:t>
      </w:r>
      <w:r>
        <w:rPr>
          <w:rFonts w:hint="default" w:ascii="Times New Roman" w:hAnsi="Times New Roman" w:eastAsia="黑体" w:cs="Times New Roman"/>
          <w:bCs/>
          <w:color w:val="auto"/>
          <w:kern w:val="0"/>
          <w:sz w:val="32"/>
          <w:szCs w:val="32"/>
          <w:highlight w:val="none"/>
          <w:lang w:eastAsia="zh-CN"/>
        </w:rPr>
        <w:t>说明</w:t>
      </w:r>
    </w:p>
    <w:p w14:paraId="54BB20FB">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2023年度</w:t>
      </w:r>
      <w:r>
        <w:rPr>
          <w:rFonts w:hint="default" w:ascii="Times New Roman" w:hAnsi="Times New Roman" w:eastAsia="仿宋_GB2312" w:cs="Times New Roman"/>
          <w:color w:val="auto"/>
          <w:sz w:val="32"/>
          <w:szCs w:val="32"/>
          <w:highlight w:val="none"/>
          <w:lang w:val="en-US" w:eastAsia="zh-CN"/>
        </w:rPr>
        <w:t>财政拨款</w:t>
      </w:r>
      <w:r>
        <w:rPr>
          <w:rFonts w:hint="default" w:ascii="Times New Roman" w:hAnsi="Times New Roman" w:eastAsia="仿宋_GB2312" w:cs="Times New Roman"/>
          <w:color w:val="auto"/>
          <w:sz w:val="32"/>
          <w:szCs w:val="32"/>
          <w:highlight w:val="none"/>
          <w:lang w:val="zh-CN" w:eastAsia="zh-CN"/>
        </w:rPr>
        <w:t>“三公”经费支出8.00万元，</w:t>
      </w:r>
      <w:r>
        <w:rPr>
          <w:rFonts w:hint="default" w:ascii="Times New Roman" w:hAnsi="Times New Roman" w:eastAsia="仿宋_GB2312" w:cs="Times New Roman"/>
          <w:color w:val="auto"/>
          <w:sz w:val="32"/>
          <w:szCs w:val="32"/>
          <w:highlight w:val="none"/>
          <w:lang w:val="en-US" w:eastAsia="zh-CN"/>
        </w:rPr>
        <w:t>比上年</w:t>
      </w:r>
      <w:r>
        <w:rPr>
          <w:rFonts w:hint="default" w:ascii="Times New Roman" w:hAnsi="Times New Roman" w:eastAsia="仿宋_GB2312" w:cs="Times New Roman"/>
          <w:color w:val="auto"/>
          <w:sz w:val="32"/>
          <w:szCs w:val="32"/>
          <w:highlight w:val="none"/>
          <w:lang w:val="zh-CN" w:eastAsia="zh-CN"/>
        </w:rPr>
        <w:t>增加0.00万元，</w:t>
      </w:r>
      <w:r>
        <w:rPr>
          <w:rFonts w:hint="default" w:ascii="Times New Roman" w:hAnsi="Times New Roman" w:eastAsia="仿宋_GB2312" w:cs="Times New Roman"/>
          <w:color w:val="auto"/>
          <w:spacing w:val="0"/>
          <w:sz w:val="32"/>
          <w:szCs w:val="32"/>
          <w:highlight w:val="none"/>
          <w:lang w:val="en-US" w:eastAsia="zh-CN"/>
        </w:rPr>
        <w:t>增长0.00%，</w:t>
      </w:r>
      <w:r>
        <w:rPr>
          <w:rFonts w:hint="default" w:ascii="Times New Roman" w:hAnsi="Times New Roman" w:eastAsia="仿宋_GB2312" w:cs="Times New Roman"/>
          <w:color w:val="auto"/>
          <w:sz w:val="32"/>
          <w:szCs w:val="32"/>
          <w:highlight w:val="none"/>
          <w:lang w:val="zh-CN" w:eastAsia="zh-CN"/>
        </w:rPr>
        <w:t>主要原因是：</w:t>
      </w:r>
      <w:r>
        <w:rPr>
          <w:rFonts w:hint="default" w:ascii="Times New Roman" w:hAnsi="Times New Roman" w:eastAsia="仿宋_GB2312" w:cs="Times New Roman"/>
          <w:color w:val="auto"/>
          <w:sz w:val="32"/>
          <w:szCs w:val="32"/>
          <w:highlight w:val="none"/>
          <w:lang w:val="en-US" w:eastAsia="zh-CN"/>
        </w:rPr>
        <w:t>2023年我单位“三公”经费支出按照只减不增的原则与上年保持一致</w:t>
      </w:r>
      <w:r>
        <w:rPr>
          <w:rFonts w:hint="default" w:ascii="Times New Roman" w:hAnsi="Times New Roman" w:eastAsia="仿宋_GB2312" w:cs="Times New Roman"/>
          <w:color w:val="auto"/>
          <w:sz w:val="32"/>
          <w:szCs w:val="32"/>
          <w:highlight w:val="none"/>
          <w:lang w:val="zh-CN" w:eastAsia="zh-CN"/>
        </w:rPr>
        <w:t>。其中：因公出国（境）费支出0.00万元，占0.00%，比上年增加0.00万元，</w:t>
      </w:r>
      <w:r>
        <w:rPr>
          <w:rFonts w:hint="default" w:ascii="Times New Roman" w:hAnsi="Times New Roman" w:eastAsia="仿宋_GB2312" w:cs="Times New Roman"/>
          <w:color w:val="auto"/>
          <w:spacing w:val="0"/>
          <w:sz w:val="32"/>
          <w:szCs w:val="32"/>
          <w:highlight w:val="none"/>
          <w:lang w:val="en-US" w:eastAsia="zh-CN"/>
        </w:rPr>
        <w:t>增长0.00%，</w:t>
      </w:r>
      <w:r>
        <w:rPr>
          <w:rFonts w:hint="default" w:ascii="Times New Roman" w:hAnsi="Times New Roman" w:eastAsia="仿宋_GB2312" w:cs="Times New Roman"/>
          <w:color w:val="auto"/>
          <w:sz w:val="32"/>
          <w:szCs w:val="32"/>
          <w:highlight w:val="none"/>
          <w:lang w:val="zh-CN" w:eastAsia="zh-CN"/>
        </w:rPr>
        <w:t>主要原因是：</w:t>
      </w:r>
      <w:r>
        <w:rPr>
          <w:rFonts w:hint="default" w:ascii="Times New Roman" w:hAnsi="Times New Roman" w:eastAsia="仿宋_GB2312" w:cs="Times New Roman"/>
          <w:color w:val="auto"/>
          <w:sz w:val="32"/>
          <w:szCs w:val="32"/>
          <w:highlight w:val="none"/>
          <w:lang w:val="en-US" w:eastAsia="zh-CN"/>
        </w:rPr>
        <w:t>我单位2023年与2022年均无</w:t>
      </w:r>
      <w:r>
        <w:rPr>
          <w:rFonts w:hint="default" w:ascii="Times New Roman" w:hAnsi="Times New Roman" w:eastAsia="仿宋_GB2312" w:cs="Times New Roman"/>
          <w:color w:val="auto"/>
          <w:sz w:val="32"/>
          <w:szCs w:val="32"/>
          <w:highlight w:val="none"/>
          <w:lang w:val="zh-CN" w:eastAsia="zh-CN"/>
        </w:rPr>
        <w:t>因公出国（境）费支出；公务用车购置及运行维护费支出8.00万元，占100.00%，比上年增加0.00万元，</w:t>
      </w:r>
      <w:r>
        <w:rPr>
          <w:rFonts w:hint="default" w:ascii="Times New Roman" w:hAnsi="Times New Roman" w:eastAsia="仿宋_GB2312" w:cs="Times New Roman"/>
          <w:color w:val="auto"/>
          <w:spacing w:val="0"/>
          <w:sz w:val="32"/>
          <w:szCs w:val="32"/>
          <w:highlight w:val="none"/>
          <w:lang w:val="en-US" w:eastAsia="zh-CN"/>
        </w:rPr>
        <w:t>增长0.00%，</w:t>
      </w:r>
      <w:r>
        <w:rPr>
          <w:rFonts w:hint="default" w:ascii="Times New Roman" w:hAnsi="Times New Roman" w:eastAsia="仿宋_GB2312" w:cs="Times New Roman"/>
          <w:color w:val="auto"/>
          <w:sz w:val="32"/>
          <w:szCs w:val="32"/>
          <w:highlight w:val="none"/>
          <w:lang w:val="zh-CN" w:eastAsia="zh-CN"/>
        </w:rPr>
        <w:t>主要原因是：</w:t>
      </w:r>
      <w:r>
        <w:rPr>
          <w:rFonts w:hint="default" w:ascii="Times New Roman" w:hAnsi="Times New Roman" w:eastAsia="仿宋_GB2312" w:cs="Times New Roman"/>
          <w:color w:val="auto"/>
          <w:sz w:val="32"/>
          <w:szCs w:val="32"/>
          <w:highlight w:val="none"/>
          <w:lang w:val="en-US" w:eastAsia="zh-CN"/>
        </w:rPr>
        <w:t>我单位2023年公务用车情况与上年保持一致，无新增的公务用车</w:t>
      </w:r>
      <w:r>
        <w:rPr>
          <w:rFonts w:hint="default" w:ascii="Times New Roman" w:hAnsi="Times New Roman" w:eastAsia="仿宋_GB2312" w:cs="Times New Roman"/>
          <w:color w:val="auto"/>
          <w:sz w:val="32"/>
          <w:szCs w:val="32"/>
          <w:highlight w:val="none"/>
          <w:lang w:val="zh-CN" w:eastAsia="zh-CN"/>
        </w:rPr>
        <w:t>；公务接待费支出0.00万元，占0.00%，比上年增加0.00万元，</w:t>
      </w:r>
      <w:r>
        <w:rPr>
          <w:rFonts w:hint="default" w:ascii="Times New Roman" w:hAnsi="Times New Roman" w:eastAsia="仿宋_GB2312" w:cs="Times New Roman"/>
          <w:color w:val="auto"/>
          <w:spacing w:val="0"/>
          <w:sz w:val="32"/>
          <w:szCs w:val="32"/>
          <w:highlight w:val="none"/>
          <w:lang w:val="en-US" w:eastAsia="zh-CN"/>
        </w:rPr>
        <w:t>增长0.00%，</w:t>
      </w:r>
      <w:r>
        <w:rPr>
          <w:rFonts w:hint="default" w:ascii="Times New Roman" w:hAnsi="Times New Roman" w:eastAsia="仿宋_GB2312" w:cs="Times New Roman"/>
          <w:color w:val="auto"/>
          <w:sz w:val="32"/>
          <w:szCs w:val="32"/>
          <w:highlight w:val="none"/>
          <w:lang w:val="zh-CN" w:eastAsia="zh-CN"/>
        </w:rPr>
        <w:t>主要原因是：</w:t>
      </w:r>
      <w:r>
        <w:rPr>
          <w:rFonts w:hint="default" w:ascii="Times New Roman" w:hAnsi="Times New Roman" w:eastAsia="仿宋_GB2312" w:cs="Times New Roman"/>
          <w:color w:val="auto"/>
          <w:sz w:val="32"/>
          <w:szCs w:val="32"/>
          <w:highlight w:val="none"/>
          <w:lang w:val="en-US" w:eastAsia="zh-CN"/>
        </w:rPr>
        <w:t>我单位2023年与2022年均无</w:t>
      </w:r>
      <w:r>
        <w:rPr>
          <w:rFonts w:hint="default" w:ascii="Times New Roman" w:hAnsi="Times New Roman" w:eastAsia="仿宋_GB2312" w:cs="Times New Roman"/>
          <w:color w:val="auto"/>
          <w:sz w:val="32"/>
          <w:szCs w:val="32"/>
          <w:highlight w:val="none"/>
          <w:lang w:val="zh-CN" w:eastAsia="zh-CN"/>
        </w:rPr>
        <w:t>公务接待费支出。</w:t>
      </w:r>
    </w:p>
    <w:p w14:paraId="2E5C1E1E">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具体情况如下：</w:t>
      </w:r>
    </w:p>
    <w:p w14:paraId="5197F205">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因公出国（境）费支出0.00万元。</w:t>
      </w:r>
      <w:r>
        <w:rPr>
          <w:rFonts w:hint="default" w:ascii="Times New Roman" w:hAnsi="Times New Roman" w:eastAsia="仿宋_GB2312" w:cs="Times New Roman"/>
          <w:color w:val="auto"/>
          <w:sz w:val="32"/>
          <w:szCs w:val="32"/>
          <w:highlight w:val="none"/>
          <w:lang w:val="en-US" w:eastAsia="zh-CN"/>
        </w:rPr>
        <w:t>开支内容包括：我单位2023年无</w:t>
      </w:r>
      <w:r>
        <w:rPr>
          <w:rFonts w:hint="default" w:ascii="Times New Roman" w:hAnsi="Times New Roman" w:eastAsia="仿宋_GB2312" w:cs="Times New Roman"/>
          <w:color w:val="auto"/>
          <w:sz w:val="32"/>
          <w:szCs w:val="32"/>
          <w:highlight w:val="none"/>
          <w:lang w:val="zh-CN" w:eastAsia="zh-CN"/>
        </w:rPr>
        <w:t>因公出国（境）费</w:t>
      </w:r>
      <w:r>
        <w:rPr>
          <w:rFonts w:hint="default" w:ascii="Times New Roman" w:hAnsi="Times New Roman" w:eastAsia="仿宋_GB2312" w:cs="Times New Roman"/>
          <w:color w:val="auto"/>
          <w:sz w:val="32"/>
          <w:szCs w:val="32"/>
          <w:highlight w:val="none"/>
          <w:lang w:val="en-US" w:eastAsia="zh-CN"/>
        </w:rPr>
        <w:t>用开支，</w:t>
      </w:r>
      <w:r>
        <w:rPr>
          <w:rFonts w:hint="default" w:ascii="Times New Roman" w:hAnsi="Times New Roman" w:eastAsia="仿宋_GB2312" w:cs="Times New Roman"/>
          <w:color w:val="auto"/>
          <w:sz w:val="32"/>
          <w:szCs w:val="32"/>
          <w:highlight w:val="none"/>
          <w:lang w:val="zh-CN" w:eastAsia="zh-CN"/>
        </w:rPr>
        <w:t>单位全年安排的因公出国（境）团组0个，因公出国（境）0人次。</w:t>
      </w:r>
    </w:p>
    <w:p w14:paraId="5149167E">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zh-CN" w:eastAsia="zh-CN"/>
        </w:rPr>
        <w:t>公务用车购置及运行维护费8.00万元，其中：公务用车购置费0.00万元，公务用车运行维护费8.00万元。公务用车运行维护费开支内容包括</w:t>
      </w:r>
      <w:r>
        <w:rPr>
          <w:rFonts w:hint="default" w:ascii="Times New Roman" w:hAnsi="Times New Roman" w:eastAsia="仿宋_GB2312" w:cs="Times New Roman"/>
          <w:color w:val="auto"/>
          <w:sz w:val="32"/>
          <w:szCs w:val="32"/>
          <w:highlight w:val="none"/>
          <w:lang w:val="en-US" w:eastAsia="zh-CN"/>
        </w:rPr>
        <w:t>公务用车车辆保险费、公务用车车辆维修费</w:t>
      </w:r>
      <w:r>
        <w:rPr>
          <w:rFonts w:hint="default" w:ascii="Times New Roman" w:hAnsi="Times New Roman" w:eastAsia="仿宋_GB2312" w:cs="Times New Roman"/>
          <w:color w:val="auto"/>
          <w:sz w:val="32"/>
          <w:szCs w:val="32"/>
          <w:highlight w:val="none"/>
          <w:lang w:val="zh-CN" w:eastAsia="zh-CN"/>
        </w:rPr>
        <w:t>。公务用车购置数0辆，公务用车保有量33辆。国有资产占用情况</w:t>
      </w:r>
      <w:r>
        <w:rPr>
          <w:rFonts w:hint="default" w:ascii="Times New Roman" w:hAnsi="Times New Roman" w:eastAsia="仿宋_GB2312" w:cs="Times New Roman"/>
          <w:color w:val="auto"/>
          <w:sz w:val="32"/>
          <w:szCs w:val="32"/>
          <w:highlight w:val="none"/>
          <w:lang w:val="en-US" w:eastAsia="zh-CN"/>
        </w:rPr>
        <w:t>中固定资产登记车辆</w:t>
      </w:r>
      <w:r>
        <w:rPr>
          <w:rFonts w:hint="default" w:ascii="Times New Roman" w:hAnsi="Times New Roman" w:eastAsia="仿宋_GB2312" w:cs="Times New Roman"/>
          <w:color w:val="auto"/>
          <w:sz w:val="32"/>
          <w:szCs w:val="32"/>
          <w:highlight w:val="none"/>
          <w:lang w:val="zh-CN" w:eastAsia="zh-CN"/>
        </w:rPr>
        <w:t>45辆，</w:t>
      </w:r>
      <w:r>
        <w:rPr>
          <w:rFonts w:hint="default" w:ascii="Times New Roman" w:hAnsi="Times New Roman" w:eastAsia="仿宋_GB2312" w:cs="Times New Roman"/>
          <w:color w:val="auto"/>
          <w:sz w:val="32"/>
          <w:szCs w:val="32"/>
          <w:highlight w:val="none"/>
          <w:lang w:val="en-US" w:eastAsia="zh-CN"/>
        </w:rPr>
        <w:t>与</w:t>
      </w:r>
      <w:r>
        <w:rPr>
          <w:rFonts w:hint="default" w:ascii="Times New Roman" w:hAnsi="Times New Roman" w:eastAsia="仿宋_GB2312" w:cs="Times New Roman"/>
          <w:color w:val="auto"/>
          <w:sz w:val="32"/>
          <w:szCs w:val="32"/>
          <w:highlight w:val="none"/>
          <w:lang w:val="zh-CN" w:eastAsia="zh-CN"/>
        </w:rPr>
        <w:t>公务用车</w:t>
      </w:r>
      <w:r>
        <w:rPr>
          <w:rFonts w:hint="default" w:ascii="Times New Roman" w:hAnsi="Times New Roman" w:eastAsia="仿宋_GB2312" w:cs="Times New Roman"/>
          <w:color w:val="auto"/>
          <w:sz w:val="32"/>
          <w:szCs w:val="32"/>
          <w:highlight w:val="none"/>
          <w:lang w:val="en-US" w:eastAsia="zh-CN"/>
        </w:rPr>
        <w:t>保有量差异</w:t>
      </w:r>
      <w:r>
        <w:rPr>
          <w:rFonts w:hint="default" w:ascii="Times New Roman" w:hAnsi="Times New Roman" w:eastAsia="仿宋_GB2312" w:cs="Times New Roman"/>
          <w:color w:val="auto"/>
          <w:sz w:val="32"/>
          <w:szCs w:val="32"/>
          <w:highlight w:val="none"/>
          <w:lang w:val="zh-CN" w:eastAsia="zh-CN"/>
        </w:rPr>
        <w:t>原因是：</w:t>
      </w:r>
      <w:r>
        <w:rPr>
          <w:rFonts w:hint="default" w:ascii="Times New Roman" w:hAnsi="Times New Roman" w:eastAsia="仿宋_GB2312" w:cs="Times New Roman"/>
          <w:color w:val="auto"/>
          <w:sz w:val="32"/>
          <w:szCs w:val="32"/>
          <w:highlight w:val="none"/>
          <w:lang w:val="en-US" w:eastAsia="zh-CN"/>
        </w:rPr>
        <w:t>我单位2023年购买10辆特种专业技术用车，暂时未办理公务用车登记手续，2辆车不在我单位公务用车编制内，造成我单位决算公务用车保有量与固定资产登记车辆信息不一致</w:t>
      </w:r>
      <w:r>
        <w:rPr>
          <w:rFonts w:hint="default" w:ascii="Times New Roman" w:hAnsi="Times New Roman" w:eastAsia="仿宋_GB2312" w:cs="Times New Roman"/>
          <w:color w:val="auto"/>
          <w:sz w:val="32"/>
          <w:szCs w:val="32"/>
          <w:highlight w:val="none"/>
          <w:lang w:val="zh-CN" w:eastAsia="zh-CN"/>
        </w:rPr>
        <w:t>。</w:t>
      </w:r>
    </w:p>
    <w:p w14:paraId="1DA6CB3C">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公务接待费0.00万元。</w:t>
      </w:r>
      <w:r>
        <w:rPr>
          <w:rFonts w:hint="default" w:ascii="Times New Roman" w:hAnsi="Times New Roman" w:eastAsia="仿宋_GB2312" w:cs="Times New Roman"/>
          <w:color w:val="auto"/>
          <w:sz w:val="32"/>
          <w:szCs w:val="32"/>
          <w:highlight w:val="none"/>
          <w:lang w:val="en-US" w:eastAsia="zh-CN"/>
        </w:rPr>
        <w:t>开支内容包括：我单位2023年无公务接待费开支，</w:t>
      </w:r>
      <w:r>
        <w:rPr>
          <w:rFonts w:hint="default" w:ascii="Times New Roman" w:hAnsi="Times New Roman" w:eastAsia="仿宋_GB2312" w:cs="Times New Roman"/>
          <w:color w:val="auto"/>
          <w:sz w:val="32"/>
          <w:szCs w:val="32"/>
          <w:highlight w:val="none"/>
          <w:lang w:val="zh-CN" w:eastAsia="zh-CN"/>
        </w:rPr>
        <w:t>单位全年安排的国内公务接待0批次，0人次。</w:t>
      </w:r>
    </w:p>
    <w:p w14:paraId="088EF064">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与</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预算相比，财政拨款“三公”经费支出</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预算数8.00万元，决算数8.00万元，预决算差异率0.00%，主要原因是：</w:t>
      </w:r>
      <w:r>
        <w:rPr>
          <w:rFonts w:hint="default" w:ascii="Times New Roman" w:hAnsi="Times New Roman" w:eastAsia="仿宋_GB2312" w:cs="Times New Roman"/>
          <w:color w:val="auto"/>
          <w:sz w:val="32"/>
          <w:szCs w:val="32"/>
          <w:highlight w:val="none"/>
          <w:lang w:val="en-US" w:eastAsia="zh-CN"/>
        </w:rPr>
        <w:t>我单位2023年“三公”经费支出无调整</w:t>
      </w:r>
      <w:r>
        <w:rPr>
          <w:rFonts w:hint="default" w:ascii="Times New Roman" w:hAnsi="Times New Roman" w:eastAsia="仿宋_GB2312" w:cs="Times New Roman"/>
          <w:color w:val="auto"/>
          <w:sz w:val="32"/>
          <w:szCs w:val="32"/>
          <w:highlight w:val="none"/>
          <w:lang w:val="zh-CN" w:eastAsia="zh-CN"/>
        </w:rPr>
        <w:t>。其中：因公出国（境）费</w:t>
      </w:r>
      <w:r>
        <w:rPr>
          <w:rFonts w:hint="default" w:ascii="Times New Roman" w:hAnsi="Times New Roman" w:eastAsia="仿宋_GB2312" w:cs="Times New Roman"/>
          <w:color w:val="auto"/>
          <w:sz w:val="32"/>
          <w:szCs w:val="32"/>
          <w:highlight w:val="none"/>
          <w:lang w:val="en-US" w:eastAsia="zh-CN"/>
        </w:rPr>
        <w:t>全年预算数</w:t>
      </w:r>
      <w:r>
        <w:rPr>
          <w:rFonts w:hint="default" w:ascii="Times New Roman" w:hAnsi="Times New Roman" w:eastAsia="仿宋_GB2312" w:cs="Times New Roman"/>
          <w:color w:val="auto"/>
          <w:sz w:val="32"/>
          <w:szCs w:val="32"/>
          <w:highlight w:val="none"/>
          <w:lang w:val="zh-CN" w:eastAsia="zh-CN"/>
        </w:rPr>
        <w:t>0.00万元，决算数0.00万元，预决算差异率0.00%，主要原因是：</w:t>
      </w:r>
      <w:r>
        <w:rPr>
          <w:rFonts w:hint="default" w:ascii="Times New Roman" w:hAnsi="Times New Roman" w:eastAsia="仿宋_GB2312" w:cs="Times New Roman"/>
          <w:color w:val="auto"/>
          <w:sz w:val="32"/>
          <w:szCs w:val="32"/>
          <w:highlight w:val="none"/>
          <w:lang w:val="en-US" w:eastAsia="zh-CN"/>
        </w:rPr>
        <w:t>我单位2023年</w:t>
      </w:r>
      <w:r>
        <w:rPr>
          <w:rFonts w:hint="default" w:ascii="Times New Roman" w:hAnsi="Times New Roman" w:eastAsia="仿宋_GB2312" w:cs="Times New Roman"/>
          <w:color w:val="auto"/>
          <w:sz w:val="32"/>
          <w:szCs w:val="32"/>
          <w:highlight w:val="none"/>
          <w:lang w:val="zh-CN" w:eastAsia="zh-CN"/>
        </w:rPr>
        <w:t>因公出国（境）费</w:t>
      </w:r>
      <w:r>
        <w:rPr>
          <w:rFonts w:hint="default" w:ascii="Times New Roman" w:hAnsi="Times New Roman" w:eastAsia="仿宋_GB2312" w:cs="Times New Roman"/>
          <w:color w:val="auto"/>
          <w:sz w:val="32"/>
          <w:szCs w:val="32"/>
          <w:highlight w:val="none"/>
          <w:lang w:val="en-US" w:eastAsia="zh-CN"/>
        </w:rPr>
        <w:t>支出无调整</w:t>
      </w:r>
      <w:r>
        <w:rPr>
          <w:rFonts w:hint="default" w:ascii="Times New Roman" w:hAnsi="Times New Roman" w:eastAsia="仿宋_GB2312" w:cs="Times New Roman"/>
          <w:color w:val="auto"/>
          <w:sz w:val="32"/>
          <w:szCs w:val="32"/>
          <w:highlight w:val="none"/>
          <w:lang w:val="zh-CN" w:eastAsia="zh-CN"/>
        </w:rPr>
        <w:t>；公务用车购置费</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预算数0.00万元，决算数0.00万元，预决算差异率0.00%，主要原因是：</w:t>
      </w:r>
      <w:r>
        <w:rPr>
          <w:rFonts w:hint="default" w:ascii="Times New Roman" w:hAnsi="Times New Roman" w:eastAsia="仿宋_GB2312" w:cs="Times New Roman"/>
          <w:color w:val="auto"/>
          <w:sz w:val="32"/>
          <w:szCs w:val="32"/>
          <w:highlight w:val="none"/>
          <w:lang w:val="en-US" w:eastAsia="zh-CN"/>
        </w:rPr>
        <w:t>我单位2023年</w:t>
      </w:r>
      <w:r>
        <w:rPr>
          <w:rFonts w:hint="default" w:ascii="Times New Roman" w:hAnsi="Times New Roman" w:eastAsia="仿宋_GB2312" w:cs="Times New Roman"/>
          <w:color w:val="auto"/>
          <w:sz w:val="32"/>
          <w:szCs w:val="32"/>
          <w:highlight w:val="none"/>
          <w:lang w:val="zh-CN" w:eastAsia="zh-CN"/>
        </w:rPr>
        <w:t>公务用车购置费</w:t>
      </w:r>
      <w:r>
        <w:rPr>
          <w:rFonts w:hint="default" w:ascii="Times New Roman" w:hAnsi="Times New Roman" w:eastAsia="仿宋_GB2312" w:cs="Times New Roman"/>
          <w:color w:val="auto"/>
          <w:sz w:val="32"/>
          <w:szCs w:val="32"/>
          <w:highlight w:val="none"/>
          <w:lang w:val="en-US" w:eastAsia="zh-CN"/>
        </w:rPr>
        <w:t>支出无调整</w:t>
      </w:r>
      <w:r>
        <w:rPr>
          <w:rFonts w:hint="default" w:ascii="Times New Roman" w:hAnsi="Times New Roman" w:eastAsia="仿宋_GB2312" w:cs="Times New Roman"/>
          <w:color w:val="auto"/>
          <w:sz w:val="32"/>
          <w:szCs w:val="32"/>
          <w:highlight w:val="none"/>
          <w:lang w:val="zh-CN" w:eastAsia="zh-CN"/>
        </w:rPr>
        <w:t>；公务用车运行费</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预算数8.00万元，决算数8.00万元，预决算差异率0.00%，主要原因是：</w:t>
      </w:r>
      <w:r>
        <w:rPr>
          <w:rFonts w:hint="default" w:ascii="Times New Roman" w:hAnsi="Times New Roman" w:eastAsia="仿宋_GB2312" w:cs="Times New Roman"/>
          <w:color w:val="auto"/>
          <w:sz w:val="32"/>
          <w:szCs w:val="32"/>
          <w:highlight w:val="none"/>
          <w:lang w:val="en-US" w:eastAsia="zh-CN"/>
        </w:rPr>
        <w:t>我单位2023年</w:t>
      </w:r>
      <w:r>
        <w:rPr>
          <w:rFonts w:hint="default" w:ascii="Times New Roman" w:hAnsi="Times New Roman" w:eastAsia="仿宋_GB2312" w:cs="Times New Roman"/>
          <w:color w:val="auto"/>
          <w:sz w:val="32"/>
          <w:szCs w:val="32"/>
          <w:highlight w:val="none"/>
          <w:lang w:val="zh-CN" w:eastAsia="zh-CN"/>
        </w:rPr>
        <w:t>公务用车运行费</w:t>
      </w:r>
      <w:r>
        <w:rPr>
          <w:rFonts w:hint="default" w:ascii="Times New Roman" w:hAnsi="Times New Roman" w:eastAsia="仿宋_GB2312" w:cs="Times New Roman"/>
          <w:color w:val="auto"/>
          <w:sz w:val="32"/>
          <w:szCs w:val="32"/>
          <w:highlight w:val="none"/>
          <w:lang w:val="en-US" w:eastAsia="zh-CN"/>
        </w:rPr>
        <w:t>支出无调整</w:t>
      </w:r>
      <w:r>
        <w:rPr>
          <w:rFonts w:hint="default" w:ascii="Times New Roman" w:hAnsi="Times New Roman" w:eastAsia="仿宋_GB2312" w:cs="Times New Roman"/>
          <w:color w:val="auto"/>
          <w:sz w:val="32"/>
          <w:szCs w:val="32"/>
          <w:highlight w:val="none"/>
          <w:lang w:val="zh-CN" w:eastAsia="zh-CN"/>
        </w:rPr>
        <w:t>；公务接待费</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预算数0.00万元，决算数0.00万元，预决算差异率0.00%，主要原因是：</w:t>
      </w:r>
      <w:r>
        <w:rPr>
          <w:rFonts w:hint="default" w:ascii="Times New Roman" w:hAnsi="Times New Roman" w:eastAsia="仿宋_GB2312" w:cs="Times New Roman"/>
          <w:color w:val="auto"/>
          <w:sz w:val="32"/>
          <w:szCs w:val="32"/>
          <w:highlight w:val="none"/>
          <w:lang w:val="en-US" w:eastAsia="zh-CN"/>
        </w:rPr>
        <w:t>我单位2023年</w:t>
      </w:r>
      <w:r>
        <w:rPr>
          <w:rFonts w:hint="default" w:ascii="Times New Roman" w:hAnsi="Times New Roman" w:eastAsia="仿宋_GB2312" w:cs="Times New Roman"/>
          <w:color w:val="auto"/>
          <w:sz w:val="32"/>
          <w:szCs w:val="32"/>
          <w:highlight w:val="none"/>
          <w:lang w:val="zh-CN" w:eastAsia="zh-CN"/>
        </w:rPr>
        <w:t>公务接待费</w:t>
      </w:r>
      <w:r>
        <w:rPr>
          <w:rFonts w:hint="default" w:ascii="Times New Roman" w:hAnsi="Times New Roman" w:eastAsia="仿宋_GB2312" w:cs="Times New Roman"/>
          <w:color w:val="auto"/>
          <w:sz w:val="32"/>
          <w:szCs w:val="32"/>
          <w:highlight w:val="none"/>
          <w:lang w:val="en-US" w:eastAsia="zh-CN"/>
        </w:rPr>
        <w:t>无调整</w:t>
      </w:r>
      <w:r>
        <w:rPr>
          <w:rFonts w:hint="default" w:ascii="Times New Roman" w:hAnsi="Times New Roman" w:eastAsia="仿宋_GB2312" w:cs="Times New Roman"/>
          <w:color w:val="auto"/>
          <w:sz w:val="32"/>
          <w:szCs w:val="32"/>
          <w:highlight w:val="none"/>
          <w:lang w:val="zh-CN" w:eastAsia="zh-CN"/>
        </w:rPr>
        <w:t>。</w:t>
      </w:r>
    </w:p>
    <w:p w14:paraId="21A9658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lang w:eastAsia="zh-CN"/>
        </w:rPr>
      </w:pPr>
      <w:bookmarkStart w:id="18" w:name="_Toc5810"/>
      <w:bookmarkStart w:id="19" w:name="_Toc7927"/>
      <w:r>
        <w:rPr>
          <w:rFonts w:hint="default" w:ascii="Times New Roman" w:hAnsi="Times New Roman" w:eastAsia="黑体" w:cs="Times New Roman"/>
          <w:bCs/>
          <w:color w:val="auto"/>
          <w:kern w:val="0"/>
          <w:sz w:val="32"/>
          <w:szCs w:val="32"/>
          <w:highlight w:val="none"/>
          <w:lang w:val="en-US" w:eastAsia="zh-CN"/>
        </w:rPr>
        <w:t>八</w:t>
      </w:r>
      <w:r>
        <w:rPr>
          <w:rFonts w:hint="default" w:ascii="Times New Roman" w:hAnsi="Times New Roman" w:eastAsia="黑体" w:cs="Times New Roman"/>
          <w:bCs/>
          <w:color w:val="auto"/>
          <w:kern w:val="0"/>
          <w:sz w:val="32"/>
          <w:szCs w:val="32"/>
          <w:highlight w:val="none"/>
          <w:lang w:eastAsia="zh-CN"/>
        </w:rPr>
        <w:t>、政府性基金预算财政拨款收入支出决算情况说明</w:t>
      </w:r>
      <w:bookmarkEnd w:id="18"/>
      <w:bookmarkEnd w:id="19"/>
    </w:p>
    <w:p w14:paraId="478D403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我</w:t>
      </w:r>
      <w:r>
        <w:rPr>
          <w:rFonts w:hint="default" w:ascii="Times New Roman" w:hAnsi="Times New Roman" w:eastAsia="仿宋_GB2312" w:cs="Times New Roman"/>
          <w:color w:val="auto"/>
          <w:sz w:val="32"/>
          <w:szCs w:val="32"/>
          <w:highlight w:val="none"/>
          <w:lang w:val="en-US" w:eastAsia="zh-CN"/>
        </w:rPr>
        <w:t>单位</w:t>
      </w:r>
      <w:r>
        <w:rPr>
          <w:rFonts w:hint="default" w:ascii="Times New Roman" w:hAnsi="Times New Roman" w:eastAsia="仿宋_GB2312" w:cs="Times New Roman"/>
          <w:color w:val="auto"/>
          <w:sz w:val="32"/>
          <w:szCs w:val="32"/>
          <w:highlight w:val="none"/>
          <w:lang w:eastAsia="zh-CN"/>
        </w:rPr>
        <w:t>本年度无政府性基金预算财政拨款收入、支出</w:t>
      </w:r>
      <w:r>
        <w:rPr>
          <w:rFonts w:hint="default" w:ascii="Times New Roman" w:hAnsi="Times New Roman" w:eastAsia="仿宋_GB2312" w:cs="Times New Roman"/>
          <w:color w:val="auto"/>
          <w:sz w:val="32"/>
          <w:szCs w:val="32"/>
          <w:highlight w:val="none"/>
          <w:lang w:val="en-US" w:eastAsia="zh-CN"/>
        </w:rPr>
        <w:t>及结转和结余</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政府性基金预算财政拨款收入支出决算表为空表。</w:t>
      </w:r>
    </w:p>
    <w:p w14:paraId="6665A0D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lang w:eastAsia="zh-CN"/>
        </w:rPr>
      </w:pPr>
      <w:r>
        <w:rPr>
          <w:rFonts w:hint="default" w:ascii="Times New Roman" w:hAnsi="Times New Roman" w:eastAsia="黑体" w:cs="Times New Roman"/>
          <w:bCs/>
          <w:color w:val="auto"/>
          <w:kern w:val="0"/>
          <w:sz w:val="32"/>
          <w:szCs w:val="32"/>
          <w:highlight w:val="none"/>
          <w:lang w:val="en-US" w:eastAsia="zh-CN"/>
        </w:rPr>
        <w:t>九</w:t>
      </w:r>
      <w:r>
        <w:rPr>
          <w:rFonts w:hint="default" w:ascii="Times New Roman" w:hAnsi="Times New Roman" w:eastAsia="黑体" w:cs="Times New Roman"/>
          <w:bCs/>
          <w:color w:val="auto"/>
          <w:kern w:val="0"/>
          <w:sz w:val="32"/>
          <w:szCs w:val="32"/>
          <w:highlight w:val="none"/>
          <w:lang w:eastAsia="zh-CN"/>
        </w:rPr>
        <w:t>、国有资本经营预算财政拨款收入支出决算情况说明</w:t>
      </w:r>
    </w:p>
    <w:p w14:paraId="296316F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我</w:t>
      </w:r>
      <w:r>
        <w:rPr>
          <w:rFonts w:hint="default" w:ascii="Times New Roman" w:hAnsi="Times New Roman" w:eastAsia="仿宋_GB2312" w:cs="Times New Roman"/>
          <w:color w:val="auto"/>
          <w:sz w:val="32"/>
          <w:szCs w:val="32"/>
          <w:highlight w:val="none"/>
          <w:lang w:val="en-US" w:eastAsia="zh-CN"/>
        </w:rPr>
        <w:t>单位</w:t>
      </w:r>
      <w:r>
        <w:rPr>
          <w:rFonts w:hint="default" w:ascii="Times New Roman" w:hAnsi="Times New Roman" w:eastAsia="仿宋_GB2312" w:cs="Times New Roman"/>
          <w:color w:val="auto"/>
          <w:sz w:val="32"/>
          <w:szCs w:val="32"/>
          <w:highlight w:val="none"/>
          <w:lang w:eastAsia="zh-CN"/>
        </w:rPr>
        <w:t>本年度无国有资本经营预算财政拨款收入、支出</w:t>
      </w:r>
      <w:r>
        <w:rPr>
          <w:rFonts w:hint="default" w:ascii="Times New Roman" w:hAnsi="Times New Roman" w:eastAsia="仿宋_GB2312" w:cs="Times New Roman"/>
          <w:color w:val="auto"/>
          <w:sz w:val="32"/>
          <w:szCs w:val="32"/>
          <w:highlight w:val="none"/>
          <w:lang w:val="en-US" w:eastAsia="zh-CN"/>
        </w:rPr>
        <w:t>及结转和结余</w:t>
      </w:r>
      <w:r>
        <w:rPr>
          <w:rFonts w:hint="default" w:ascii="Times New Roman" w:hAnsi="Times New Roman" w:eastAsia="仿宋_GB2312" w:cs="Times New Roman"/>
          <w:color w:val="auto"/>
          <w:sz w:val="32"/>
          <w:szCs w:val="32"/>
          <w:highlight w:val="none"/>
          <w:lang w:eastAsia="zh-CN"/>
        </w:rPr>
        <w:t>，国有资本经营</w:t>
      </w:r>
      <w:r>
        <w:rPr>
          <w:rFonts w:hint="default" w:ascii="Times New Roman" w:hAnsi="Times New Roman" w:eastAsia="仿宋_GB2312" w:cs="Times New Roman"/>
          <w:color w:val="auto"/>
          <w:sz w:val="32"/>
          <w:szCs w:val="32"/>
          <w:highlight w:val="none"/>
        </w:rPr>
        <w:t>预算财政拨款收入支出决算表为空表。</w:t>
      </w:r>
    </w:p>
    <w:p w14:paraId="6E82FD5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lang w:eastAsia="zh-CN"/>
        </w:rPr>
      </w:pPr>
      <w:bookmarkStart w:id="20" w:name="_Toc1235"/>
      <w:bookmarkStart w:id="21" w:name="_Toc7314"/>
      <w:r>
        <w:rPr>
          <w:rFonts w:hint="default" w:ascii="Times New Roman" w:hAnsi="Times New Roman" w:eastAsia="黑体" w:cs="Times New Roman"/>
          <w:bCs/>
          <w:color w:val="auto"/>
          <w:kern w:val="0"/>
          <w:sz w:val="32"/>
          <w:szCs w:val="32"/>
          <w:highlight w:val="none"/>
          <w:lang w:eastAsia="zh-CN"/>
        </w:rPr>
        <w:t>十</w:t>
      </w:r>
      <w:r>
        <w:rPr>
          <w:rFonts w:hint="default" w:ascii="Times New Roman" w:hAnsi="Times New Roman" w:eastAsia="黑体" w:cs="Times New Roman"/>
          <w:bCs/>
          <w:color w:val="auto"/>
          <w:kern w:val="0"/>
          <w:sz w:val="32"/>
          <w:szCs w:val="32"/>
          <w:highlight w:val="none"/>
        </w:rPr>
        <w:t>、其他重要事项的情况</w:t>
      </w:r>
      <w:r>
        <w:rPr>
          <w:rFonts w:hint="default" w:ascii="Times New Roman" w:hAnsi="Times New Roman" w:eastAsia="黑体" w:cs="Times New Roman"/>
          <w:bCs/>
          <w:color w:val="auto"/>
          <w:kern w:val="0"/>
          <w:sz w:val="32"/>
          <w:szCs w:val="32"/>
          <w:highlight w:val="none"/>
          <w:lang w:eastAsia="zh-CN"/>
        </w:rPr>
        <w:t>说明</w:t>
      </w:r>
      <w:bookmarkEnd w:id="20"/>
      <w:bookmarkEnd w:id="21"/>
    </w:p>
    <w:p w14:paraId="6EE3C96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default" w:ascii="Times New Roman" w:hAnsi="Times New Roman" w:eastAsia="黑体" w:cs="Times New Roman"/>
          <w:color w:val="auto"/>
          <w:sz w:val="32"/>
          <w:szCs w:val="32"/>
          <w:highlight w:val="none"/>
        </w:rPr>
      </w:pPr>
      <w:bookmarkStart w:id="22" w:name="_Toc13105"/>
      <w:bookmarkStart w:id="23" w:name="_Toc14519"/>
      <w:r>
        <w:rPr>
          <w:rFonts w:hint="default" w:ascii="Times New Roman" w:hAnsi="Times New Roman" w:eastAsia="黑体" w:cs="Times New Roman"/>
          <w:color w:val="auto"/>
          <w:sz w:val="32"/>
          <w:szCs w:val="32"/>
          <w:highlight w:val="none"/>
          <w:lang w:eastAsia="zh-CN"/>
        </w:rPr>
        <w:t>（一）</w:t>
      </w:r>
      <w:r>
        <w:rPr>
          <w:rFonts w:hint="default" w:ascii="Times New Roman" w:hAnsi="Times New Roman" w:eastAsia="黑体" w:cs="Times New Roman"/>
          <w:color w:val="auto"/>
          <w:sz w:val="32"/>
          <w:szCs w:val="32"/>
          <w:highlight w:val="none"/>
        </w:rPr>
        <w:t>机关运行经费支出情况</w:t>
      </w:r>
      <w:bookmarkEnd w:id="22"/>
      <w:bookmarkEnd w:id="23"/>
    </w:p>
    <w:p w14:paraId="489D8FD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en-US" w:eastAsia="zh-CN"/>
        </w:rPr>
      </w:pPr>
      <w:bookmarkStart w:id="24" w:name="_Toc26704"/>
      <w:bookmarkStart w:id="25" w:name="_Toc227"/>
      <w:r>
        <w:rPr>
          <w:rFonts w:hint="default" w:ascii="Times New Roman" w:hAnsi="Times New Roman" w:eastAsia="仿宋_GB2312" w:cs="Times New Roman"/>
          <w:color w:val="auto"/>
          <w:sz w:val="32"/>
          <w:szCs w:val="32"/>
          <w:highlight w:val="none"/>
          <w:lang w:val="zh-CN" w:eastAsia="zh-CN"/>
        </w:rPr>
        <w:t>2023年度</w:t>
      </w:r>
      <w:r>
        <w:rPr>
          <w:rFonts w:hint="default" w:ascii="Times New Roman" w:hAnsi="Times New Roman" w:eastAsia="仿宋_GB2312" w:cs="Times New Roman"/>
          <w:color w:val="auto"/>
          <w:sz w:val="32"/>
          <w:szCs w:val="32"/>
          <w:highlight w:val="none"/>
          <w:lang w:val="en-US" w:eastAsia="zh-CN"/>
        </w:rPr>
        <w:t>新疆维吾尔自治区塔里木河流域巴音郭楞管理局（事业单位）公用经费支出91.78万元，</w:t>
      </w:r>
      <w:r>
        <w:rPr>
          <w:rFonts w:hint="default" w:ascii="Times New Roman" w:hAnsi="Times New Roman" w:eastAsia="仿宋_GB2312" w:cs="Times New Roman"/>
          <w:color w:val="auto"/>
          <w:sz w:val="32"/>
          <w:szCs w:val="32"/>
          <w:highlight w:val="none"/>
          <w:lang w:val="zh-CN" w:eastAsia="zh-CN"/>
        </w:rPr>
        <w:t>比上年增加15.41万元，增长20.18%，主要原因是：</w:t>
      </w:r>
      <w:r>
        <w:rPr>
          <w:rFonts w:hint="default" w:ascii="Times New Roman" w:hAnsi="Times New Roman" w:eastAsia="仿宋_GB2312" w:cs="Times New Roman"/>
          <w:color w:val="auto"/>
          <w:sz w:val="32"/>
          <w:szCs w:val="32"/>
          <w:highlight w:val="none"/>
          <w:lang w:val="en-US" w:eastAsia="zh-CN"/>
        </w:rPr>
        <w:t>我单位2023年因人员职务职级发生变动，造成公用经费支出增加。</w:t>
      </w:r>
    </w:p>
    <w:p w14:paraId="6D3635E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黑体" w:cs="Times New Roman"/>
          <w:color w:val="auto"/>
          <w:sz w:val="32"/>
          <w:szCs w:val="30"/>
          <w:highlight w:val="none"/>
          <w:lang w:val="zh-CN" w:eastAsia="zh-CN"/>
        </w:rPr>
      </w:pPr>
      <w:r>
        <w:rPr>
          <w:rFonts w:hint="default" w:ascii="Times New Roman" w:hAnsi="Times New Roman" w:eastAsia="黑体" w:cs="Times New Roman"/>
          <w:color w:val="auto"/>
          <w:sz w:val="32"/>
          <w:szCs w:val="30"/>
          <w:highlight w:val="none"/>
          <w:lang w:val="zh-CN" w:eastAsia="zh-CN"/>
        </w:rPr>
        <w:t>（二）政府采购情况</w:t>
      </w:r>
      <w:bookmarkEnd w:id="24"/>
      <w:bookmarkEnd w:id="25"/>
    </w:p>
    <w:p w14:paraId="6A82916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zh-CN"/>
        </w:rPr>
      </w:pPr>
      <w:r>
        <w:rPr>
          <w:rFonts w:hint="default" w:ascii="Times New Roman" w:hAnsi="Times New Roman" w:eastAsia="仿宋_GB2312" w:cs="Times New Roman"/>
          <w:color w:val="auto"/>
          <w:sz w:val="32"/>
          <w:szCs w:val="32"/>
          <w:highlight w:val="none"/>
          <w:lang w:val="zh-CN" w:eastAsia="zh-CN"/>
        </w:rPr>
        <w:t>2023年度</w:t>
      </w:r>
      <w:r>
        <w:rPr>
          <w:rFonts w:hint="default" w:ascii="Times New Roman" w:hAnsi="Times New Roman" w:eastAsia="仿宋_GB2312" w:cs="Times New Roman"/>
          <w:color w:val="auto"/>
          <w:sz w:val="32"/>
          <w:szCs w:val="32"/>
          <w:highlight w:val="none"/>
          <w:lang w:val="zh-CN"/>
        </w:rPr>
        <w:t>政府采购支出总额</w:t>
      </w:r>
      <w:r>
        <w:rPr>
          <w:rFonts w:hint="default" w:ascii="Times New Roman" w:hAnsi="Times New Roman" w:eastAsia="仿宋_GB2312" w:cs="Times New Roman"/>
          <w:color w:val="auto"/>
          <w:sz w:val="32"/>
          <w:szCs w:val="32"/>
          <w:highlight w:val="none"/>
          <w:lang w:val="zh-CN" w:eastAsia="zh-CN"/>
        </w:rPr>
        <w:t>3,457.86万元</w:t>
      </w:r>
      <w:r>
        <w:rPr>
          <w:rFonts w:hint="default" w:ascii="Times New Roman" w:hAnsi="Times New Roman" w:eastAsia="仿宋_GB2312" w:cs="Times New Roman"/>
          <w:color w:val="auto"/>
          <w:sz w:val="32"/>
          <w:szCs w:val="32"/>
          <w:highlight w:val="none"/>
          <w:lang w:val="zh-CN"/>
        </w:rPr>
        <w:t>，</w:t>
      </w:r>
      <w:r>
        <w:rPr>
          <w:rFonts w:hint="default" w:ascii="Times New Roman" w:hAnsi="Times New Roman" w:eastAsia="仿宋_GB2312" w:cs="Times New Roman"/>
          <w:color w:val="auto"/>
          <w:sz w:val="32"/>
          <w:szCs w:val="32"/>
          <w:highlight w:val="none"/>
          <w:lang w:val="zh-CN" w:eastAsia="zh-CN"/>
        </w:rPr>
        <w:t>其中：政府采购货物支出1,074.78万元、政府采购工程支出1,593.53万元、政府采购服务支出789.56万元。</w:t>
      </w:r>
    </w:p>
    <w:p w14:paraId="648D5EA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zh-CN" w:eastAsia="zh-CN"/>
        </w:rPr>
        <w:t>授予中小企业合同金额3,425.75万元，占政府采购支出总额的99.07%，其中：授予小微企业合同金额3,150.47万元，占政府采购支出总额的91.11%</w:t>
      </w:r>
      <w:r>
        <w:rPr>
          <w:rFonts w:hint="default" w:ascii="Times New Roman" w:hAnsi="Times New Roman" w:eastAsia="仿宋_GB2312" w:cs="Times New Roman"/>
          <w:color w:val="auto"/>
          <w:sz w:val="32"/>
          <w:szCs w:val="32"/>
          <w:highlight w:val="none"/>
          <w:lang w:val="en-US" w:eastAsia="zh-CN"/>
        </w:rPr>
        <w:t>。</w:t>
      </w:r>
    </w:p>
    <w:p w14:paraId="5D354AA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黑体" w:cs="Times New Roman"/>
          <w:color w:val="auto"/>
          <w:sz w:val="32"/>
          <w:szCs w:val="30"/>
          <w:highlight w:val="none"/>
          <w:lang w:val="zh-CN" w:eastAsia="zh-CN"/>
        </w:rPr>
      </w:pPr>
      <w:bookmarkStart w:id="26" w:name="_Toc8391"/>
      <w:bookmarkStart w:id="27" w:name="_Toc4591"/>
      <w:r>
        <w:rPr>
          <w:rFonts w:hint="default" w:ascii="Times New Roman" w:hAnsi="Times New Roman" w:eastAsia="黑体" w:cs="Times New Roman"/>
          <w:color w:val="auto"/>
          <w:sz w:val="32"/>
          <w:szCs w:val="30"/>
          <w:highlight w:val="none"/>
          <w:lang w:val="zh-CN" w:eastAsia="zh-CN"/>
        </w:rPr>
        <w:t>（三）国有资产占用情况说明</w:t>
      </w:r>
      <w:bookmarkEnd w:id="26"/>
      <w:bookmarkEnd w:id="27"/>
    </w:p>
    <w:p w14:paraId="1405B3C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en-US" w:eastAsia="zh-CN"/>
        </w:rPr>
        <w:t>截至2023</w:t>
      </w:r>
      <w:r>
        <w:rPr>
          <w:rFonts w:hint="default" w:ascii="Times New Roman" w:hAnsi="Times New Roman" w:eastAsia="仿宋_GB2312" w:cs="Times New Roman"/>
          <w:color w:val="auto"/>
          <w:sz w:val="32"/>
          <w:szCs w:val="32"/>
          <w:highlight w:val="none"/>
          <w:lang w:val="zh-CN" w:eastAsia="zh-CN"/>
        </w:rPr>
        <w:t>年</w:t>
      </w:r>
      <w:r>
        <w:rPr>
          <w:rFonts w:hint="default" w:ascii="Times New Roman" w:hAnsi="Times New Roman" w:eastAsia="仿宋_GB2312" w:cs="Times New Roman"/>
          <w:color w:val="auto"/>
          <w:sz w:val="32"/>
          <w:szCs w:val="32"/>
          <w:highlight w:val="none"/>
          <w:lang w:val="en-US" w:eastAsia="zh-CN"/>
        </w:rPr>
        <w:t>12月31日</w:t>
      </w:r>
      <w:r>
        <w:rPr>
          <w:rFonts w:hint="default" w:ascii="Times New Roman" w:hAnsi="Times New Roman" w:eastAsia="仿宋_GB2312" w:cs="Times New Roman"/>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en-US" w:eastAsia="zh-CN"/>
        </w:rPr>
        <w:t>固定资产原值</w:t>
      </w:r>
      <w:r>
        <w:rPr>
          <w:rFonts w:hint="default" w:ascii="Times New Roman" w:hAnsi="Times New Roman" w:eastAsia="仿宋_GB2312" w:cs="Times New Roman"/>
          <w:color w:val="auto"/>
          <w:sz w:val="32"/>
          <w:szCs w:val="32"/>
          <w:highlight w:val="none"/>
          <w:lang w:val="zh-CN" w:eastAsia="zh-CN"/>
        </w:rPr>
        <w:t>27,047.62</w:t>
      </w:r>
      <w:r>
        <w:rPr>
          <w:rFonts w:hint="default" w:ascii="Times New Roman" w:hAnsi="Times New Roman" w:eastAsia="仿宋_GB2312" w:cs="Times New Roman"/>
          <w:color w:val="auto"/>
          <w:sz w:val="32"/>
          <w:szCs w:val="32"/>
          <w:highlight w:val="none"/>
          <w:lang w:val="en-US" w:eastAsia="zh-CN"/>
        </w:rPr>
        <w:t>万元，房</w:t>
      </w:r>
      <w:r>
        <w:rPr>
          <w:rFonts w:hint="default" w:ascii="Times New Roman" w:hAnsi="Times New Roman" w:eastAsia="仿宋_GB2312" w:cs="Times New Roman"/>
          <w:color w:val="auto"/>
          <w:sz w:val="32"/>
          <w:szCs w:val="32"/>
          <w:highlight w:val="none"/>
          <w:lang w:val="zh-CN" w:eastAsia="zh-CN"/>
        </w:rPr>
        <w:t>屋51757.14平方米，价值7,113.09万元。车辆45辆，价值1,042.06万元，其中：副部（省）级及以上领导用车0辆、主要</w:t>
      </w:r>
      <w:r>
        <w:rPr>
          <w:rFonts w:hint="default" w:ascii="Times New Roman" w:hAnsi="Times New Roman" w:eastAsia="仿宋_GB2312" w:cs="Times New Roman"/>
          <w:color w:val="auto"/>
          <w:sz w:val="32"/>
          <w:szCs w:val="32"/>
          <w:highlight w:val="none"/>
          <w:lang w:val="en-US" w:eastAsia="zh-CN"/>
        </w:rPr>
        <w:t>负责人</w:t>
      </w:r>
      <w:r>
        <w:rPr>
          <w:rFonts w:hint="default"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用车0辆、机要通信用车0辆、应急保障用车0辆、执法执勤用车0辆、特种专业技术用车16辆、离退休干部</w:t>
      </w:r>
      <w:r>
        <w:rPr>
          <w:rFonts w:hint="default" w:ascii="Times New Roman" w:hAnsi="Times New Roman" w:eastAsia="仿宋_GB2312" w:cs="Times New Roman"/>
          <w:color w:val="auto"/>
          <w:sz w:val="32"/>
          <w:szCs w:val="32"/>
          <w:highlight w:val="none"/>
          <w:lang w:val="en-US" w:eastAsia="zh-CN"/>
        </w:rPr>
        <w:t>服务</w:t>
      </w:r>
      <w:r>
        <w:rPr>
          <w:rFonts w:hint="default" w:ascii="Times New Roman" w:hAnsi="Times New Roman" w:eastAsia="仿宋_GB2312" w:cs="Times New Roman"/>
          <w:color w:val="auto"/>
          <w:sz w:val="32"/>
          <w:szCs w:val="32"/>
          <w:highlight w:val="none"/>
          <w:lang w:val="zh-CN" w:eastAsia="zh-CN"/>
        </w:rPr>
        <w:t>用车0辆、其他用车29辆，其他用车主要是：</w:t>
      </w:r>
      <w:r>
        <w:rPr>
          <w:rFonts w:hint="default" w:ascii="Times New Roman" w:hAnsi="Times New Roman" w:eastAsia="仿宋_GB2312" w:cs="Times New Roman"/>
          <w:color w:val="auto"/>
          <w:sz w:val="32"/>
          <w:szCs w:val="32"/>
          <w:highlight w:val="none"/>
          <w:lang w:val="en-US" w:eastAsia="zh-CN"/>
        </w:rPr>
        <w:t>我单位一般公务用车</w:t>
      </w:r>
      <w:r>
        <w:rPr>
          <w:rFonts w:hint="default" w:ascii="Times New Roman" w:hAnsi="Times New Roman" w:eastAsia="仿宋_GB2312" w:cs="Times New Roman"/>
          <w:color w:val="auto"/>
          <w:sz w:val="32"/>
          <w:szCs w:val="32"/>
          <w:highlight w:val="none"/>
          <w:lang w:val="zh-CN" w:eastAsia="zh-CN"/>
        </w:rPr>
        <w:t>；单价100万元（含）以上设备（不含车辆）16</w:t>
      </w:r>
      <w:r>
        <w:rPr>
          <w:rFonts w:hint="default" w:ascii="Times New Roman" w:hAnsi="Times New Roman" w:eastAsia="仿宋_GB2312" w:cs="Times New Roman"/>
          <w:color w:val="auto"/>
          <w:sz w:val="32"/>
          <w:szCs w:val="32"/>
          <w:highlight w:val="none"/>
          <w:lang w:val="en-US" w:eastAsia="zh-CN"/>
        </w:rPr>
        <w:t>台（</w:t>
      </w:r>
      <w:r>
        <w:rPr>
          <w:rFonts w:hint="default" w:ascii="Times New Roman" w:hAnsi="Times New Roman" w:eastAsia="仿宋_GB2312" w:cs="Times New Roman"/>
          <w:color w:val="auto"/>
          <w:sz w:val="32"/>
          <w:szCs w:val="32"/>
          <w:highlight w:val="none"/>
          <w:lang w:val="zh-CN" w:eastAsia="zh-CN"/>
        </w:rPr>
        <w:t>套）。</w:t>
      </w:r>
    </w:p>
    <w:p w14:paraId="48EAF3F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default" w:ascii="Times New Roman" w:hAnsi="Times New Roman" w:eastAsia="黑体" w:cs="Times New Roman"/>
          <w:bCs/>
          <w:color w:val="auto"/>
          <w:kern w:val="0"/>
          <w:sz w:val="32"/>
          <w:szCs w:val="32"/>
          <w:highlight w:val="none"/>
          <w:lang w:eastAsia="zh-CN"/>
        </w:rPr>
      </w:pPr>
      <w:bookmarkStart w:id="28" w:name="_Toc11283"/>
      <w:bookmarkStart w:id="29" w:name="_Toc435"/>
      <w:r>
        <w:rPr>
          <w:rFonts w:hint="default" w:ascii="Times New Roman" w:hAnsi="Times New Roman" w:eastAsia="黑体" w:cs="Times New Roman"/>
          <w:bCs/>
          <w:color w:val="auto"/>
          <w:kern w:val="0"/>
          <w:sz w:val="32"/>
          <w:szCs w:val="32"/>
          <w:highlight w:val="none"/>
          <w:lang w:eastAsia="zh-CN"/>
        </w:rPr>
        <w:t>十</w:t>
      </w:r>
      <w:r>
        <w:rPr>
          <w:rFonts w:hint="default" w:ascii="Times New Roman" w:hAnsi="Times New Roman" w:eastAsia="黑体" w:cs="Times New Roman"/>
          <w:bCs/>
          <w:color w:val="auto"/>
          <w:kern w:val="0"/>
          <w:sz w:val="32"/>
          <w:szCs w:val="32"/>
          <w:highlight w:val="none"/>
          <w:lang w:val="en-US" w:eastAsia="zh-CN"/>
        </w:rPr>
        <w:t>一</w:t>
      </w:r>
      <w:r>
        <w:rPr>
          <w:rFonts w:hint="default" w:ascii="Times New Roman" w:hAnsi="Times New Roman" w:eastAsia="黑体" w:cs="Times New Roman"/>
          <w:bCs/>
          <w:color w:val="auto"/>
          <w:kern w:val="0"/>
          <w:sz w:val="32"/>
          <w:szCs w:val="32"/>
          <w:highlight w:val="none"/>
          <w:lang w:eastAsia="zh-CN"/>
        </w:rPr>
        <w:t>、预算绩效的情况说明</w:t>
      </w:r>
      <w:bookmarkEnd w:id="28"/>
      <w:bookmarkEnd w:id="29"/>
    </w:p>
    <w:p w14:paraId="315DE3FC">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根据预算绩效管理要求，我</w:t>
      </w:r>
      <w:r>
        <w:rPr>
          <w:rFonts w:hint="default" w:ascii="Times New Roman" w:hAnsi="Times New Roman" w:eastAsia="仿宋_GB2312" w:cs="Times New Roman"/>
          <w:color w:val="auto"/>
          <w:sz w:val="32"/>
          <w:szCs w:val="32"/>
          <w:highlight w:val="none"/>
          <w:lang w:val="en-US" w:eastAsia="zh-CN"/>
        </w:rPr>
        <w:t>单位</w:t>
      </w:r>
      <w:r>
        <w:rPr>
          <w:rFonts w:hint="default" w:ascii="Times New Roman" w:hAnsi="Times New Roman" w:eastAsia="仿宋_GB2312" w:cs="Times New Roman"/>
          <w:color w:val="auto"/>
          <w:sz w:val="32"/>
          <w:szCs w:val="32"/>
          <w:highlight w:val="none"/>
          <w:lang w:eastAsia="zh-CN"/>
        </w:rPr>
        <w:t>2023年度预算绩效评价项目</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个，</w:t>
      </w:r>
      <w:r>
        <w:rPr>
          <w:rFonts w:hint="default" w:ascii="Times New Roman" w:hAnsi="Times New Roman" w:eastAsia="仿宋_GB2312" w:cs="Times New Roman"/>
          <w:color w:val="auto"/>
          <w:sz w:val="32"/>
          <w:szCs w:val="32"/>
          <w:highlight w:val="none"/>
          <w:lang w:val="en-US" w:eastAsia="zh-CN"/>
        </w:rPr>
        <w:t>全年预算数1084.56</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全年执行数1084.56</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auto"/>
          <w:sz w:val="32"/>
          <w:szCs w:val="32"/>
          <w:highlight w:val="none"/>
          <w:lang w:eastAsia="zh-CN"/>
        </w:rPr>
        <w:t>。预算绩效管理取得的成效：一是改善了工程运行管理设施，</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eastAsia="zh-CN"/>
        </w:rPr>
        <w:t>工程运行维护良好，未发生安全事故，保障了灌区农业用水，为农业生产创造良好的条件，加强了塔河水资源统一管理和调度，为推动当地经济的发展起到积极促进作用；二是逐步提高执法人员素质和办案能力，加大违法水事行为的查处力度，严厉查处非法水事行为，确保流域内正常用水秩序，促进河道良性持续发展，树立了法律法规的严肃性和流域管理机构的权威性；</w:t>
      </w:r>
      <w:r>
        <w:rPr>
          <w:rFonts w:hint="default" w:ascii="Times New Roman" w:hAnsi="Times New Roman" w:eastAsia="仿宋_GB2312" w:cs="Times New Roman"/>
          <w:color w:val="auto"/>
          <w:sz w:val="32"/>
          <w:szCs w:val="32"/>
          <w:highlight w:val="none"/>
          <w:lang w:val="en-US" w:eastAsia="zh-CN"/>
        </w:rPr>
        <w:t>三是通过开展政府采购工作，进一步优化单位资产配置，规范单位的采购行为和提高单位资金的利用率；</w:t>
      </w:r>
      <w:r>
        <w:rPr>
          <w:rFonts w:hint="default" w:ascii="Times New Roman" w:hAnsi="Times New Roman" w:eastAsia="仿宋_GB2312" w:cs="Times New Roman"/>
          <w:color w:val="auto"/>
          <w:sz w:val="32"/>
          <w:szCs w:val="32"/>
          <w:highlight w:val="none"/>
          <w:lang w:eastAsia="zh-CN"/>
        </w:rPr>
        <w:t>发现的问题及原因：预算执行</w:t>
      </w:r>
      <w:r>
        <w:rPr>
          <w:rFonts w:hint="default" w:ascii="Times New Roman" w:hAnsi="Times New Roman" w:eastAsia="仿宋_GB2312" w:cs="Times New Roman"/>
          <w:color w:val="auto"/>
          <w:sz w:val="32"/>
          <w:szCs w:val="32"/>
          <w:highlight w:val="none"/>
          <w:lang w:val="en-US" w:eastAsia="zh-CN"/>
        </w:rPr>
        <w:t>进度</w:t>
      </w:r>
      <w:r>
        <w:rPr>
          <w:rFonts w:hint="default" w:ascii="Times New Roman" w:hAnsi="Times New Roman" w:eastAsia="仿宋_GB2312" w:cs="Times New Roman"/>
          <w:color w:val="auto"/>
          <w:sz w:val="32"/>
          <w:szCs w:val="32"/>
          <w:highlight w:val="none"/>
          <w:lang w:eastAsia="zh-CN"/>
        </w:rPr>
        <w:t>与项目实际实施进度不匹配。例如工程开工时间为每年</w:t>
      </w:r>
      <w:r>
        <w:rPr>
          <w:rFonts w:hint="default" w:ascii="Times New Roman" w:hAnsi="Times New Roman" w:eastAsia="仿宋_GB2312" w:cs="Times New Roman"/>
          <w:color w:val="auto"/>
          <w:sz w:val="32"/>
          <w:szCs w:val="32"/>
          <w:highlight w:val="none"/>
          <w:lang w:val="en-US" w:eastAsia="zh-CN"/>
        </w:rPr>
        <w:t>3月-4月</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1-2</w:t>
      </w:r>
      <w:r>
        <w:rPr>
          <w:rFonts w:hint="default" w:ascii="Times New Roman" w:hAnsi="Times New Roman" w:eastAsia="仿宋_GB2312" w:cs="Times New Roman"/>
          <w:color w:val="auto"/>
          <w:sz w:val="32"/>
          <w:szCs w:val="32"/>
          <w:highlight w:val="none"/>
          <w:lang w:eastAsia="zh-CN"/>
        </w:rPr>
        <w:t>月</w:t>
      </w:r>
      <w:r>
        <w:rPr>
          <w:rFonts w:hint="default" w:ascii="Times New Roman" w:hAnsi="Times New Roman" w:eastAsia="仿宋_GB2312" w:cs="Times New Roman"/>
          <w:color w:val="auto"/>
          <w:sz w:val="32"/>
          <w:szCs w:val="32"/>
          <w:highlight w:val="none"/>
          <w:lang w:val="en-US" w:eastAsia="zh-CN"/>
        </w:rPr>
        <w:t>工程</w:t>
      </w:r>
      <w:r>
        <w:rPr>
          <w:rFonts w:hint="default" w:ascii="Times New Roman" w:hAnsi="Times New Roman" w:eastAsia="仿宋_GB2312" w:cs="Times New Roman"/>
          <w:color w:val="auto"/>
          <w:sz w:val="32"/>
          <w:szCs w:val="32"/>
          <w:highlight w:val="none"/>
          <w:lang w:eastAsia="zh-CN"/>
        </w:rPr>
        <w:t>无进度，导致预算执行率较低，项目招投标等前期工作时间周期较长，导致项目整体进展较慢。下一步改进措施：一是更多了解各个项目实际执行情况，制定更为符合项目执行进度的</w:t>
      </w:r>
      <w:r>
        <w:rPr>
          <w:rFonts w:hint="default" w:ascii="Times New Roman" w:hAnsi="Times New Roman" w:eastAsia="仿宋_GB2312" w:cs="Times New Roman"/>
          <w:color w:val="auto"/>
          <w:sz w:val="32"/>
          <w:szCs w:val="32"/>
          <w:highlight w:val="none"/>
          <w:lang w:val="en-US" w:eastAsia="zh-CN"/>
        </w:rPr>
        <w:t>绩效目标</w:t>
      </w:r>
      <w:r>
        <w:rPr>
          <w:rFonts w:hint="default" w:ascii="Times New Roman" w:hAnsi="Times New Roman" w:eastAsia="仿宋_GB2312" w:cs="Times New Roman"/>
          <w:color w:val="auto"/>
          <w:sz w:val="32"/>
          <w:szCs w:val="32"/>
          <w:highlight w:val="none"/>
          <w:lang w:eastAsia="zh-CN"/>
        </w:rPr>
        <w:t>；二是夯实绩效管理基础，提高预算绩效管理质量，加强人员培训教育，加强绩效、预决算公开力度及推广面。具体</w:t>
      </w:r>
      <w:r>
        <w:rPr>
          <w:rFonts w:hint="default" w:ascii="Times New Roman" w:hAnsi="Times New Roman" w:eastAsia="仿宋_GB2312" w:cs="Times New Roman"/>
          <w:color w:val="auto"/>
          <w:sz w:val="32"/>
          <w:szCs w:val="32"/>
          <w:highlight w:val="none"/>
        </w:rPr>
        <w:t>项目自评情况附绩效自评表。</w:t>
      </w:r>
    </w:p>
    <w:p w14:paraId="765B710D">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黑体" w:cs="Times New Roman"/>
          <w:bCs/>
          <w:color w:val="auto"/>
          <w:kern w:val="0"/>
          <w:sz w:val="32"/>
          <w:szCs w:val="32"/>
          <w:highlight w:val="none"/>
          <w:lang w:eastAsia="zh-CN"/>
        </w:rPr>
      </w:pPr>
      <w:r>
        <w:rPr>
          <w:rFonts w:hint="default" w:ascii="Times New Roman" w:hAnsi="Times New Roman" w:eastAsia="黑体" w:cs="Times New Roman"/>
          <w:bCs/>
          <w:color w:val="auto"/>
          <w:kern w:val="0"/>
          <w:sz w:val="32"/>
          <w:szCs w:val="32"/>
          <w:highlight w:val="none"/>
          <w:lang w:eastAsia="zh-CN"/>
        </w:rPr>
        <w:t>十</w:t>
      </w:r>
      <w:r>
        <w:rPr>
          <w:rFonts w:hint="default" w:ascii="Times New Roman" w:hAnsi="Times New Roman" w:eastAsia="黑体" w:cs="Times New Roman"/>
          <w:bCs/>
          <w:color w:val="auto"/>
          <w:kern w:val="0"/>
          <w:sz w:val="32"/>
          <w:szCs w:val="32"/>
          <w:highlight w:val="none"/>
          <w:lang w:val="en-US" w:eastAsia="zh-CN"/>
        </w:rPr>
        <w:t>二</w:t>
      </w:r>
      <w:r>
        <w:rPr>
          <w:rFonts w:hint="default" w:ascii="Times New Roman" w:hAnsi="Times New Roman" w:eastAsia="黑体" w:cs="Times New Roman"/>
          <w:bCs/>
          <w:color w:val="auto"/>
          <w:kern w:val="0"/>
          <w:sz w:val="32"/>
          <w:szCs w:val="32"/>
          <w:highlight w:val="none"/>
          <w:lang w:eastAsia="zh-CN"/>
        </w:rPr>
        <w:t>、其他需说明的事项</w:t>
      </w:r>
    </w:p>
    <w:p w14:paraId="60079A7E">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本单位无其他需说明事项。</w:t>
      </w:r>
    </w:p>
    <w:p w14:paraId="6F409D1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default" w:ascii="Times New Roman" w:hAnsi="Times New Roman" w:eastAsia="黑体" w:cs="Times New Roman"/>
          <w:color w:val="auto"/>
          <w:sz w:val="32"/>
          <w:szCs w:val="32"/>
          <w:highlight w:val="none"/>
        </w:rPr>
      </w:pPr>
      <w:bookmarkStart w:id="30" w:name="_Toc3250"/>
      <w:bookmarkStart w:id="31" w:name="_Toc24143"/>
      <w:r>
        <w:rPr>
          <w:rFonts w:hint="default" w:ascii="Times New Roman" w:hAnsi="Times New Roman" w:eastAsia="黑体" w:cs="Times New Roman"/>
          <w:color w:val="auto"/>
          <w:sz w:val="32"/>
          <w:szCs w:val="32"/>
          <w:highlight w:val="none"/>
        </w:rPr>
        <w:br w:type="page"/>
      </w:r>
      <w:r>
        <w:rPr>
          <w:rFonts w:hint="default" w:ascii="Times New Roman" w:hAnsi="Times New Roman" w:eastAsia="黑体" w:cs="Times New Roman"/>
          <w:color w:val="auto"/>
          <w:sz w:val="32"/>
          <w:szCs w:val="32"/>
          <w:highlight w:val="none"/>
        </w:rPr>
        <w:t>第</w:t>
      </w:r>
      <w:r>
        <w:rPr>
          <w:rFonts w:hint="default" w:ascii="Times New Roman" w:hAnsi="Times New Roman" w:eastAsia="黑体" w:cs="Times New Roman"/>
          <w:color w:val="auto"/>
          <w:sz w:val="32"/>
          <w:szCs w:val="32"/>
          <w:highlight w:val="none"/>
          <w:lang w:val="en-US" w:eastAsia="zh-CN"/>
        </w:rPr>
        <w:t>三</w:t>
      </w:r>
      <w:r>
        <w:rPr>
          <w:rFonts w:hint="default" w:ascii="Times New Roman" w:hAnsi="Times New Roman" w:eastAsia="黑体" w:cs="Times New Roman"/>
          <w:color w:val="auto"/>
          <w:sz w:val="32"/>
          <w:szCs w:val="32"/>
          <w:highlight w:val="none"/>
        </w:rPr>
        <w:t>部分 专业名词解释</w:t>
      </w:r>
      <w:bookmarkEnd w:id="30"/>
      <w:bookmarkEnd w:id="31"/>
    </w:p>
    <w:p w14:paraId="4E4DDA0B">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一、</w:t>
      </w:r>
      <w:r>
        <w:rPr>
          <w:rFonts w:hint="default" w:ascii="Times New Roman" w:hAnsi="Times New Roman" w:eastAsia="仿宋_GB2312" w:cs="Times New Roman"/>
          <w:b/>
          <w:bCs/>
          <w:color w:val="auto"/>
          <w:sz w:val="32"/>
          <w:szCs w:val="32"/>
          <w:highlight w:val="none"/>
        </w:rPr>
        <w:t>财政拨款收入：</w:t>
      </w:r>
      <w:r>
        <w:rPr>
          <w:rFonts w:hint="default" w:ascii="Times New Roman" w:hAnsi="Times New Roman" w:eastAsia="仿宋_GB2312" w:cs="Times New Roman"/>
          <w:color w:val="auto"/>
          <w:sz w:val="32"/>
          <w:szCs w:val="32"/>
          <w:highlight w:val="none"/>
        </w:rPr>
        <w:t>指同级财政当年拨付的资金。</w:t>
      </w:r>
    </w:p>
    <w:p w14:paraId="29CAB82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二、</w:t>
      </w:r>
      <w:r>
        <w:rPr>
          <w:rFonts w:hint="default" w:ascii="Times New Roman" w:hAnsi="Times New Roman" w:eastAsia="仿宋_GB2312" w:cs="Times New Roman"/>
          <w:b/>
          <w:bCs/>
          <w:color w:val="auto"/>
          <w:sz w:val="32"/>
          <w:szCs w:val="32"/>
          <w:highlight w:val="none"/>
        </w:rPr>
        <w:t>上级补助收入：</w:t>
      </w:r>
      <w:r>
        <w:rPr>
          <w:rFonts w:hint="default" w:ascii="Times New Roman" w:hAnsi="Times New Roman" w:eastAsia="仿宋_GB2312" w:cs="Times New Roman"/>
          <w:color w:val="auto"/>
          <w:sz w:val="32"/>
          <w:szCs w:val="32"/>
          <w:highlight w:val="none"/>
        </w:rPr>
        <w:t>指事业单位从主管部门和上级单位取得的非财政补助收入。</w:t>
      </w:r>
    </w:p>
    <w:p w14:paraId="4794601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三、</w:t>
      </w:r>
      <w:r>
        <w:rPr>
          <w:rFonts w:hint="default" w:ascii="Times New Roman" w:hAnsi="Times New Roman" w:eastAsia="仿宋_GB2312" w:cs="Times New Roman"/>
          <w:b/>
          <w:bCs/>
          <w:color w:val="auto"/>
          <w:sz w:val="32"/>
          <w:szCs w:val="32"/>
          <w:highlight w:val="none"/>
        </w:rPr>
        <w:t>事业收入：</w:t>
      </w:r>
      <w:r>
        <w:rPr>
          <w:rFonts w:hint="default" w:ascii="Times New Roman" w:hAnsi="Times New Roman" w:eastAsia="仿宋_GB2312" w:cs="Times New Roman"/>
          <w:color w:val="auto"/>
          <w:sz w:val="32"/>
          <w:szCs w:val="32"/>
          <w:highlight w:val="none"/>
        </w:rPr>
        <w:t>指事业单位开展专业业务活动及其辅助活动所取得的收入。</w:t>
      </w:r>
    </w:p>
    <w:p w14:paraId="04FC09A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四、</w:t>
      </w:r>
      <w:r>
        <w:rPr>
          <w:rFonts w:hint="default" w:ascii="Times New Roman" w:hAnsi="Times New Roman" w:eastAsia="仿宋_GB2312" w:cs="Times New Roman"/>
          <w:b/>
          <w:bCs/>
          <w:color w:val="auto"/>
          <w:sz w:val="32"/>
          <w:szCs w:val="32"/>
          <w:highlight w:val="none"/>
        </w:rPr>
        <w:t>经营收入：</w:t>
      </w:r>
      <w:r>
        <w:rPr>
          <w:rFonts w:hint="default" w:ascii="Times New Roman" w:hAnsi="Times New Roman" w:eastAsia="仿宋_GB2312" w:cs="Times New Roman"/>
          <w:color w:val="auto"/>
          <w:sz w:val="32"/>
          <w:szCs w:val="32"/>
          <w:highlight w:val="none"/>
        </w:rPr>
        <w:t>指事业单位在专业业务活动及其辅助活动之外开展非独立核算经营活动取得的收入。</w:t>
      </w:r>
    </w:p>
    <w:p w14:paraId="668F208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五、</w:t>
      </w:r>
      <w:r>
        <w:rPr>
          <w:rFonts w:hint="default" w:ascii="Times New Roman" w:hAnsi="Times New Roman" w:eastAsia="仿宋_GB2312" w:cs="Times New Roman"/>
          <w:b/>
          <w:bCs/>
          <w:color w:val="auto"/>
          <w:sz w:val="32"/>
          <w:szCs w:val="32"/>
          <w:highlight w:val="none"/>
        </w:rPr>
        <w:t>附属单位上缴收入：</w:t>
      </w:r>
      <w:r>
        <w:rPr>
          <w:rFonts w:hint="default" w:ascii="Times New Roman" w:hAnsi="Times New Roman" w:eastAsia="仿宋_GB2312" w:cs="Times New Roman"/>
          <w:color w:val="auto"/>
          <w:sz w:val="32"/>
          <w:szCs w:val="32"/>
          <w:highlight w:val="none"/>
        </w:rPr>
        <w:t>指事业单位附属的独立核算单位按有关规定上缴的收入。</w:t>
      </w:r>
    </w:p>
    <w:p w14:paraId="37E2652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六、</w:t>
      </w:r>
      <w:r>
        <w:rPr>
          <w:rFonts w:hint="default" w:ascii="Times New Roman" w:hAnsi="Times New Roman" w:eastAsia="仿宋_GB2312" w:cs="Times New Roman"/>
          <w:b/>
          <w:bCs/>
          <w:color w:val="auto"/>
          <w:sz w:val="32"/>
          <w:szCs w:val="32"/>
          <w:highlight w:val="none"/>
        </w:rPr>
        <w:t>其他收入：</w:t>
      </w:r>
      <w:r>
        <w:rPr>
          <w:rFonts w:hint="default" w:ascii="Times New Roman" w:hAnsi="Times New Roman" w:eastAsia="仿宋_GB2312" w:cs="Times New Roman"/>
          <w:color w:val="auto"/>
          <w:sz w:val="32"/>
          <w:szCs w:val="32"/>
          <w:highlight w:val="none"/>
        </w:rPr>
        <w:t>指除上述“财政拨款收入</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事业收入</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经营收入</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附属单位上缴收入”等之外取得的收入。</w:t>
      </w:r>
    </w:p>
    <w:p w14:paraId="74CE8F7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七、</w:t>
      </w:r>
      <w:r>
        <w:rPr>
          <w:rFonts w:hint="default" w:ascii="Times New Roman" w:hAnsi="Times New Roman" w:eastAsia="仿宋_GB2312" w:cs="Times New Roman"/>
          <w:b/>
          <w:bCs/>
          <w:color w:val="auto"/>
          <w:sz w:val="32"/>
          <w:szCs w:val="32"/>
          <w:highlight w:val="none"/>
          <w:lang w:eastAsia="zh-CN"/>
        </w:rPr>
        <w:t>年初</w:t>
      </w:r>
      <w:r>
        <w:rPr>
          <w:rFonts w:hint="default" w:ascii="Times New Roman" w:hAnsi="Times New Roman" w:eastAsia="仿宋_GB2312" w:cs="Times New Roman"/>
          <w:b/>
          <w:bCs/>
          <w:color w:val="auto"/>
          <w:sz w:val="32"/>
          <w:szCs w:val="32"/>
          <w:highlight w:val="none"/>
        </w:rPr>
        <w:t>结转和结余：</w:t>
      </w:r>
      <w:r>
        <w:rPr>
          <w:rFonts w:hint="default" w:ascii="Times New Roman" w:hAnsi="Times New Roman" w:eastAsia="仿宋_GB2312" w:cs="Times New Roman"/>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325652A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八、</w:t>
      </w:r>
      <w:r>
        <w:rPr>
          <w:rFonts w:hint="default" w:ascii="Times New Roman" w:hAnsi="Times New Roman" w:eastAsia="仿宋_GB2312" w:cs="Times New Roman"/>
          <w:b/>
          <w:bCs/>
          <w:color w:val="auto"/>
          <w:sz w:val="32"/>
          <w:szCs w:val="32"/>
          <w:highlight w:val="none"/>
        </w:rPr>
        <w:t>年末结转和结余：</w:t>
      </w:r>
      <w:r>
        <w:rPr>
          <w:rFonts w:hint="default" w:ascii="Times New Roman" w:hAnsi="Times New Roman" w:eastAsia="仿宋_GB2312" w:cs="Times New Roman"/>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74CE0D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九、</w:t>
      </w:r>
      <w:r>
        <w:rPr>
          <w:rFonts w:hint="default" w:ascii="Times New Roman" w:hAnsi="Times New Roman" w:eastAsia="仿宋_GB2312" w:cs="Times New Roman"/>
          <w:b/>
          <w:bCs/>
          <w:color w:val="auto"/>
          <w:sz w:val="32"/>
          <w:szCs w:val="32"/>
          <w:highlight w:val="none"/>
        </w:rPr>
        <w:t>基本支出：</w:t>
      </w:r>
      <w:r>
        <w:rPr>
          <w:rFonts w:hint="default" w:ascii="Times New Roman" w:hAnsi="Times New Roman" w:eastAsia="仿宋_GB2312" w:cs="Times New Roman"/>
          <w:color w:val="auto"/>
          <w:sz w:val="32"/>
          <w:szCs w:val="32"/>
          <w:highlight w:val="none"/>
        </w:rPr>
        <w:t>指为保障机构正常运转、完成日常工作任务而发生的人员支出和公用支出。</w:t>
      </w:r>
    </w:p>
    <w:p w14:paraId="708E7E4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十、</w:t>
      </w:r>
      <w:r>
        <w:rPr>
          <w:rFonts w:hint="default" w:ascii="Times New Roman" w:hAnsi="Times New Roman" w:eastAsia="仿宋_GB2312" w:cs="Times New Roman"/>
          <w:b/>
          <w:bCs/>
          <w:color w:val="auto"/>
          <w:sz w:val="32"/>
          <w:szCs w:val="32"/>
          <w:highlight w:val="none"/>
        </w:rPr>
        <w:t>项目支出：</w:t>
      </w:r>
      <w:r>
        <w:rPr>
          <w:rFonts w:hint="default" w:ascii="Times New Roman" w:hAnsi="Times New Roman" w:eastAsia="仿宋_GB2312" w:cs="Times New Roman"/>
          <w:color w:val="auto"/>
          <w:sz w:val="32"/>
          <w:szCs w:val="32"/>
          <w:highlight w:val="none"/>
        </w:rPr>
        <w:t>指在基本支出之外为完成特定行政任务和事业发展目标所发生的支出。</w:t>
      </w:r>
    </w:p>
    <w:p w14:paraId="7447C11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十一、</w:t>
      </w:r>
      <w:r>
        <w:rPr>
          <w:rFonts w:hint="default" w:ascii="Times New Roman" w:hAnsi="Times New Roman" w:eastAsia="仿宋_GB2312" w:cs="Times New Roman"/>
          <w:b/>
          <w:bCs/>
          <w:color w:val="auto"/>
          <w:sz w:val="32"/>
          <w:szCs w:val="32"/>
          <w:highlight w:val="none"/>
        </w:rPr>
        <w:t>经营支出：</w:t>
      </w:r>
      <w:r>
        <w:rPr>
          <w:rFonts w:hint="default" w:ascii="Times New Roman" w:hAnsi="Times New Roman" w:eastAsia="仿宋_GB2312" w:cs="Times New Roman"/>
          <w:color w:val="auto"/>
          <w:sz w:val="32"/>
          <w:szCs w:val="32"/>
          <w:highlight w:val="none"/>
        </w:rPr>
        <w:t>指事业单位在专业业务活动及其辅助活动之外开展非独立核算经营活动发生的支出。</w:t>
      </w:r>
    </w:p>
    <w:p w14:paraId="45F1785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十二、</w:t>
      </w:r>
      <w:r>
        <w:rPr>
          <w:rFonts w:hint="default" w:ascii="Times New Roman" w:hAnsi="Times New Roman" w:eastAsia="仿宋_GB2312" w:cs="Times New Roman"/>
          <w:b/>
          <w:bCs/>
          <w:color w:val="auto"/>
          <w:sz w:val="32"/>
          <w:szCs w:val="32"/>
          <w:highlight w:val="none"/>
        </w:rPr>
        <w:t>对附属单位补助支出：</w:t>
      </w:r>
      <w:r>
        <w:rPr>
          <w:rFonts w:hint="default" w:ascii="Times New Roman" w:hAnsi="Times New Roman" w:eastAsia="仿宋_GB2312" w:cs="Times New Roman"/>
          <w:color w:val="auto"/>
          <w:sz w:val="32"/>
          <w:szCs w:val="32"/>
          <w:highlight w:val="none"/>
        </w:rPr>
        <w:t>指事业单位发生的用非财政预算资金对附属单位的补助支出。</w:t>
      </w:r>
    </w:p>
    <w:p w14:paraId="03DFA1D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b/>
          <w:bCs/>
          <w:color w:val="auto"/>
          <w:sz w:val="32"/>
          <w:szCs w:val="32"/>
          <w:highlight w:val="none"/>
          <w:lang w:val="en-US" w:eastAsia="zh-CN"/>
        </w:rPr>
        <w:t>十三、</w:t>
      </w:r>
      <w:r>
        <w:rPr>
          <w:rFonts w:hint="default" w:ascii="Times New Roman" w:hAnsi="Times New Roman" w:eastAsia="仿宋_GB2312" w:cs="Times New Roman"/>
          <w:b/>
          <w:bCs/>
          <w:color w:val="auto"/>
          <w:sz w:val="32"/>
          <w:szCs w:val="32"/>
          <w:highlight w:val="none"/>
        </w:rPr>
        <w:t>“三公”经费：</w:t>
      </w:r>
      <w:r>
        <w:rPr>
          <w:rFonts w:hint="default" w:ascii="Times New Roman" w:hAnsi="Times New Roman" w:eastAsia="仿宋_GB2312" w:cs="Times New Roman"/>
          <w:color w:val="auto"/>
          <w:sz w:val="32"/>
          <w:szCs w:val="32"/>
          <w:highlight w:val="none"/>
        </w:rPr>
        <w:t>指用财政拨款安排的因公出国（境）费、公务用车购置及运行费和公务接待费。其中，因公出国（境）费反映单位公务出国（境）的</w:t>
      </w:r>
      <w:r>
        <w:rPr>
          <w:rFonts w:hint="default" w:ascii="Times New Roman" w:hAnsi="Times New Roman" w:eastAsia="仿宋_GB2312" w:cs="Times New Roman"/>
          <w:color w:val="auto"/>
          <w:sz w:val="32"/>
          <w:szCs w:val="32"/>
          <w:highlight w:val="none"/>
          <w:lang w:eastAsia="zh-CN"/>
        </w:rPr>
        <w:t>国际旅费、国外城市间交通费、</w:t>
      </w:r>
      <w:r>
        <w:rPr>
          <w:rFonts w:hint="default" w:ascii="Times New Roman" w:hAnsi="Times New Roman" w:eastAsia="仿宋_GB2312" w:cs="Times New Roman"/>
          <w:color w:val="auto"/>
          <w:sz w:val="32"/>
          <w:szCs w:val="32"/>
          <w:highlight w:val="none"/>
        </w:rPr>
        <w:t>住宿费、伙食费、培训费、</w:t>
      </w:r>
      <w:r>
        <w:rPr>
          <w:rFonts w:hint="default" w:ascii="Times New Roman" w:hAnsi="Times New Roman" w:eastAsia="仿宋_GB2312" w:cs="Times New Roman"/>
          <w:color w:val="auto"/>
          <w:sz w:val="32"/>
          <w:szCs w:val="32"/>
          <w:highlight w:val="none"/>
          <w:lang w:eastAsia="zh-CN"/>
        </w:rPr>
        <w:t>公</w:t>
      </w:r>
      <w:r>
        <w:rPr>
          <w:rFonts w:hint="default" w:ascii="Times New Roman" w:hAnsi="Times New Roman" w:eastAsia="仿宋_GB2312" w:cs="Times New Roman"/>
          <w:color w:val="auto"/>
          <w:sz w:val="32"/>
          <w:szCs w:val="32"/>
          <w:highlight w:val="none"/>
        </w:rPr>
        <w:t>杂费等支出；公务用车购置费</w:t>
      </w:r>
      <w:r>
        <w:rPr>
          <w:rFonts w:hint="default" w:ascii="Times New Roman" w:hAnsi="Times New Roman" w:eastAsia="仿宋_GB2312" w:cs="Times New Roman"/>
          <w:color w:val="auto"/>
          <w:sz w:val="32"/>
          <w:szCs w:val="32"/>
          <w:highlight w:val="none"/>
          <w:lang w:eastAsia="zh-CN"/>
        </w:rPr>
        <w:t>反映公务用车购置支出（含车辆购置税、牌照费）；</w:t>
      </w:r>
      <w:r>
        <w:rPr>
          <w:rFonts w:hint="default" w:ascii="Times New Roman" w:hAnsi="Times New Roman" w:eastAsia="仿宋_GB2312" w:cs="Times New Roman"/>
          <w:color w:val="auto"/>
          <w:sz w:val="32"/>
          <w:szCs w:val="32"/>
          <w:highlight w:val="none"/>
        </w:rPr>
        <w:t>公务用车运行</w:t>
      </w:r>
      <w:r>
        <w:rPr>
          <w:rFonts w:hint="default" w:ascii="Times New Roman" w:hAnsi="Times New Roman" w:eastAsia="仿宋_GB2312" w:cs="Times New Roman"/>
          <w:color w:val="auto"/>
          <w:sz w:val="32"/>
          <w:szCs w:val="32"/>
          <w:highlight w:val="none"/>
          <w:lang w:eastAsia="zh-CN"/>
        </w:rPr>
        <w:t>维护</w:t>
      </w:r>
      <w:r>
        <w:rPr>
          <w:rFonts w:hint="default" w:ascii="Times New Roman" w:hAnsi="Times New Roman" w:eastAsia="仿宋_GB2312" w:cs="Times New Roman"/>
          <w:color w:val="auto"/>
          <w:sz w:val="32"/>
          <w:szCs w:val="32"/>
          <w:highlight w:val="none"/>
        </w:rPr>
        <w:t>费反映</w:t>
      </w:r>
      <w:r>
        <w:rPr>
          <w:rFonts w:hint="default" w:ascii="Times New Roman" w:hAnsi="Times New Roman" w:eastAsia="仿宋_GB2312" w:cs="Times New Roman"/>
          <w:color w:val="auto"/>
          <w:sz w:val="32"/>
          <w:szCs w:val="32"/>
          <w:highlight w:val="none"/>
          <w:lang w:eastAsia="zh-CN"/>
        </w:rPr>
        <w:t>单位按规定保留的公务用车燃料费、维修费、</w:t>
      </w:r>
      <w:r>
        <w:rPr>
          <w:rFonts w:hint="default" w:ascii="Times New Roman" w:hAnsi="Times New Roman" w:eastAsia="仿宋_GB2312" w:cs="Times New Roman"/>
          <w:color w:val="auto"/>
          <w:sz w:val="32"/>
          <w:szCs w:val="32"/>
          <w:highlight w:val="none"/>
        </w:rPr>
        <w:t>过路过桥费、保险费、安全奖励费用等支出</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公务接待费反映单位按规定开支的各类公务接待（含外宾接待）</w:t>
      </w:r>
      <w:r>
        <w:rPr>
          <w:rFonts w:hint="default" w:ascii="Times New Roman" w:hAnsi="Times New Roman" w:eastAsia="仿宋_GB2312" w:cs="Times New Roman"/>
          <w:color w:val="auto"/>
          <w:sz w:val="32"/>
          <w:szCs w:val="32"/>
          <w:highlight w:val="none"/>
          <w:lang w:eastAsia="zh-CN"/>
        </w:rPr>
        <w:t>费用</w:t>
      </w:r>
      <w:r>
        <w:rPr>
          <w:rFonts w:hint="default" w:ascii="Times New Roman" w:hAnsi="Times New Roman" w:eastAsia="仿宋_GB2312" w:cs="Times New Roman"/>
          <w:color w:val="auto"/>
          <w:sz w:val="32"/>
          <w:szCs w:val="32"/>
          <w:highlight w:val="none"/>
        </w:rPr>
        <w:t>。</w:t>
      </w:r>
    </w:p>
    <w:p w14:paraId="69BEDF34">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十四、</w:t>
      </w:r>
      <w:r>
        <w:rPr>
          <w:rFonts w:hint="default" w:ascii="Times New Roman" w:hAnsi="Times New Roman" w:eastAsia="仿宋_GB2312" w:cs="Times New Roman"/>
          <w:b/>
          <w:bCs/>
          <w:color w:val="auto"/>
          <w:sz w:val="32"/>
          <w:szCs w:val="32"/>
          <w:highlight w:val="none"/>
        </w:rPr>
        <w:t>机关运行经费：</w:t>
      </w:r>
      <w:r>
        <w:rPr>
          <w:rFonts w:hint="default" w:ascii="Times New Roman" w:hAnsi="Times New Roman" w:eastAsia="仿宋_GB2312" w:cs="Times New Roman"/>
          <w:color w:val="auto"/>
          <w:sz w:val="32"/>
          <w:szCs w:val="32"/>
          <w:highlight w:val="none"/>
        </w:rPr>
        <w:t>行政单位和参照公务员法管理的事业单位财政拨款基本支出中的公用经费支出。</w:t>
      </w:r>
    </w:p>
    <w:p w14:paraId="5FB5E0D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default" w:ascii="Times New Roman" w:hAnsi="Times New Roman" w:eastAsia="黑体" w:cs="Times New Roman"/>
          <w:color w:val="auto"/>
          <w:sz w:val="32"/>
          <w:szCs w:val="32"/>
          <w:highlight w:val="none"/>
        </w:rPr>
      </w:pPr>
      <w:r>
        <w:rPr>
          <w:rFonts w:hint="default" w:ascii="Times New Roman" w:hAnsi="Times New Roman" w:eastAsia="仿宋_GB2312" w:cs="Times New Roman"/>
          <w:color w:val="auto"/>
          <w:sz w:val="32"/>
          <w:szCs w:val="32"/>
          <w:highlight w:val="none"/>
        </w:rPr>
        <w:br w:type="page"/>
      </w:r>
      <w:r>
        <w:rPr>
          <w:rFonts w:hint="default" w:ascii="Times New Roman" w:hAnsi="Times New Roman" w:eastAsia="黑体" w:cs="Times New Roman"/>
          <w:color w:val="auto"/>
          <w:sz w:val="32"/>
          <w:szCs w:val="32"/>
          <w:highlight w:val="none"/>
        </w:rPr>
        <w:t>第四部分 部门决算报表（见附表）</w:t>
      </w:r>
    </w:p>
    <w:p w14:paraId="060D594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32" w:name="_Toc6062"/>
      <w:bookmarkStart w:id="33" w:name="_Toc2183"/>
      <w:r>
        <w:rPr>
          <w:rFonts w:hint="default" w:ascii="Times New Roman" w:hAnsi="Times New Roman" w:eastAsia="仿宋_GB2312" w:cs="Times New Roman"/>
          <w:bCs/>
          <w:color w:val="auto"/>
          <w:kern w:val="0"/>
          <w:sz w:val="32"/>
          <w:szCs w:val="32"/>
          <w:highlight w:val="none"/>
        </w:rPr>
        <w:t>一、《收入支出决算总表》</w:t>
      </w:r>
      <w:bookmarkEnd w:id="32"/>
      <w:bookmarkEnd w:id="33"/>
    </w:p>
    <w:p w14:paraId="77B0DFD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34" w:name="_Toc30364"/>
      <w:bookmarkStart w:id="35" w:name="_Toc24532"/>
      <w:r>
        <w:rPr>
          <w:rFonts w:hint="default" w:ascii="Times New Roman" w:hAnsi="Times New Roman" w:eastAsia="仿宋_GB2312" w:cs="Times New Roman"/>
          <w:bCs/>
          <w:color w:val="auto"/>
          <w:kern w:val="0"/>
          <w:sz w:val="32"/>
          <w:szCs w:val="32"/>
          <w:highlight w:val="none"/>
        </w:rPr>
        <w:t>二、《收入决算表》</w:t>
      </w:r>
      <w:bookmarkEnd w:id="34"/>
      <w:bookmarkEnd w:id="35"/>
    </w:p>
    <w:p w14:paraId="007C003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36" w:name="_Toc21304"/>
      <w:bookmarkStart w:id="37" w:name="_Toc32434"/>
      <w:r>
        <w:rPr>
          <w:rFonts w:hint="default" w:ascii="Times New Roman" w:hAnsi="Times New Roman" w:eastAsia="仿宋_GB2312" w:cs="Times New Roman"/>
          <w:bCs/>
          <w:color w:val="auto"/>
          <w:kern w:val="0"/>
          <w:sz w:val="32"/>
          <w:szCs w:val="32"/>
          <w:highlight w:val="none"/>
        </w:rPr>
        <w:t>三、《支出决算表》</w:t>
      </w:r>
      <w:bookmarkEnd w:id="36"/>
      <w:bookmarkEnd w:id="37"/>
    </w:p>
    <w:p w14:paraId="6C5AFF0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38" w:name="_Toc28786"/>
      <w:bookmarkStart w:id="39" w:name="_Toc14238"/>
      <w:r>
        <w:rPr>
          <w:rFonts w:hint="default" w:ascii="Times New Roman" w:hAnsi="Times New Roman" w:eastAsia="仿宋_GB2312" w:cs="Times New Roman"/>
          <w:bCs/>
          <w:color w:val="auto"/>
          <w:kern w:val="0"/>
          <w:sz w:val="32"/>
          <w:szCs w:val="32"/>
          <w:highlight w:val="none"/>
        </w:rPr>
        <w:t>四、《财政拨款收入支出决算总表》</w:t>
      </w:r>
      <w:bookmarkEnd w:id="38"/>
      <w:bookmarkEnd w:id="39"/>
    </w:p>
    <w:p w14:paraId="140947C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40" w:name="_Toc10347"/>
      <w:bookmarkStart w:id="41" w:name="_Toc14869"/>
      <w:r>
        <w:rPr>
          <w:rFonts w:hint="default" w:ascii="Times New Roman" w:hAnsi="Times New Roman" w:eastAsia="仿宋_GB2312" w:cs="Times New Roman"/>
          <w:bCs/>
          <w:color w:val="auto"/>
          <w:kern w:val="0"/>
          <w:sz w:val="32"/>
          <w:szCs w:val="32"/>
          <w:highlight w:val="none"/>
        </w:rPr>
        <w:t>五、《一般公共预算财政拨款支出决算表》</w:t>
      </w:r>
      <w:bookmarkEnd w:id="40"/>
      <w:bookmarkEnd w:id="41"/>
    </w:p>
    <w:p w14:paraId="4FB8D8C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42" w:name="_Toc5626"/>
      <w:bookmarkStart w:id="43" w:name="_Toc8884"/>
      <w:r>
        <w:rPr>
          <w:rFonts w:hint="default" w:ascii="Times New Roman" w:hAnsi="Times New Roman" w:eastAsia="仿宋_GB2312" w:cs="Times New Roman"/>
          <w:bCs/>
          <w:color w:val="auto"/>
          <w:kern w:val="0"/>
          <w:sz w:val="32"/>
          <w:szCs w:val="32"/>
          <w:highlight w:val="none"/>
        </w:rPr>
        <w:t>六、《一般公共预算财政拨款基本支出决算表》</w:t>
      </w:r>
      <w:bookmarkEnd w:id="42"/>
      <w:bookmarkEnd w:id="43"/>
    </w:p>
    <w:p w14:paraId="0724E91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r>
        <w:rPr>
          <w:rFonts w:hint="default" w:ascii="Times New Roman" w:hAnsi="Times New Roman" w:eastAsia="仿宋_GB2312" w:cs="Times New Roman"/>
          <w:bCs/>
          <w:color w:val="auto"/>
          <w:kern w:val="0"/>
          <w:sz w:val="32"/>
          <w:szCs w:val="32"/>
          <w:highlight w:val="none"/>
        </w:rPr>
        <w:t>七、</w:t>
      </w:r>
      <w:bookmarkStart w:id="44" w:name="_Toc32663"/>
      <w:bookmarkStart w:id="45" w:name="_Toc29106"/>
      <w:r>
        <w:rPr>
          <w:rFonts w:hint="default" w:ascii="Times New Roman" w:hAnsi="Times New Roman" w:eastAsia="仿宋_GB2312" w:cs="Times New Roman"/>
          <w:bCs/>
          <w:color w:val="auto"/>
          <w:kern w:val="0"/>
          <w:sz w:val="32"/>
          <w:szCs w:val="32"/>
          <w:highlight w:val="none"/>
        </w:rPr>
        <w:t>《财政拨款“三公”经费支出决算表》</w:t>
      </w:r>
      <w:bookmarkEnd w:id="44"/>
      <w:bookmarkEnd w:id="45"/>
    </w:p>
    <w:p w14:paraId="0AD39B4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bookmarkStart w:id="46" w:name="_Toc7643"/>
      <w:bookmarkStart w:id="47" w:name="_Toc5453"/>
      <w:r>
        <w:rPr>
          <w:rFonts w:hint="default" w:ascii="Times New Roman" w:hAnsi="Times New Roman" w:eastAsia="仿宋_GB2312" w:cs="Times New Roman"/>
          <w:bCs/>
          <w:color w:val="auto"/>
          <w:kern w:val="0"/>
          <w:sz w:val="32"/>
          <w:szCs w:val="32"/>
          <w:highlight w:val="none"/>
        </w:rPr>
        <w:t>八、《政府性基金预算财政拨款收入支出决算表》</w:t>
      </w:r>
      <w:bookmarkEnd w:id="46"/>
      <w:bookmarkEnd w:id="47"/>
    </w:p>
    <w:p w14:paraId="673F06E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仿宋_GB2312" w:cs="Times New Roman"/>
          <w:bCs/>
          <w:color w:val="auto"/>
          <w:kern w:val="0"/>
          <w:sz w:val="32"/>
          <w:szCs w:val="32"/>
          <w:highlight w:val="none"/>
        </w:rPr>
      </w:pPr>
      <w:r>
        <w:rPr>
          <w:rFonts w:hint="default" w:ascii="Times New Roman" w:hAnsi="Times New Roman" w:eastAsia="仿宋_GB2312" w:cs="Times New Roman"/>
          <w:bCs/>
          <w:color w:val="auto"/>
          <w:kern w:val="0"/>
          <w:sz w:val="32"/>
          <w:szCs w:val="32"/>
          <w:highlight w:val="none"/>
          <w:lang w:val="en-US" w:eastAsia="zh-CN"/>
        </w:rPr>
        <w:t>九</w:t>
      </w:r>
      <w:r>
        <w:rPr>
          <w:rFonts w:hint="default" w:ascii="Times New Roman" w:hAnsi="Times New Roman" w:eastAsia="仿宋_GB2312" w:cs="Times New Roman"/>
          <w:bCs/>
          <w:color w:val="auto"/>
          <w:kern w:val="0"/>
          <w:sz w:val="32"/>
          <w:szCs w:val="32"/>
          <w:highlight w:val="none"/>
        </w:rPr>
        <w:t>、《</w:t>
      </w:r>
      <w:r>
        <w:rPr>
          <w:rFonts w:hint="default" w:ascii="Times New Roman" w:hAnsi="Times New Roman" w:eastAsia="仿宋_GB2312" w:cs="Times New Roman"/>
          <w:bCs/>
          <w:color w:val="auto"/>
          <w:kern w:val="0"/>
          <w:sz w:val="32"/>
          <w:szCs w:val="32"/>
          <w:highlight w:val="none"/>
          <w:lang w:eastAsia="zh-CN"/>
        </w:rPr>
        <w:t>国有资本经营</w:t>
      </w:r>
      <w:r>
        <w:rPr>
          <w:rFonts w:hint="default" w:ascii="Times New Roman" w:hAnsi="Times New Roman" w:eastAsia="仿宋_GB2312" w:cs="Times New Roman"/>
          <w:bCs/>
          <w:color w:val="auto"/>
          <w:kern w:val="0"/>
          <w:sz w:val="32"/>
          <w:szCs w:val="32"/>
          <w:highlight w:val="none"/>
        </w:rPr>
        <w:t>预算财政拨款收入支出决算表》</w:t>
      </w:r>
    </w:p>
    <w:p w14:paraId="1F88517B">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Times New Roman" w:hAnsi="Times New Roman" w:eastAsia="仿宋_GB2312" w:cs="Times New Roman"/>
          <w:color w:val="auto"/>
          <w:sz w:val="32"/>
          <w:szCs w:val="32"/>
          <w:highlight w:val="none"/>
        </w:rPr>
      </w:pPr>
    </w:p>
    <w:p w14:paraId="63E15A2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default" w:ascii="Times New Roman" w:hAnsi="Times New Roman" w:eastAsia="黑体" w:cs="Times New Roman"/>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9840B0">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FBFA5F6">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1FBFA5F6">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iZjc5YjhkZThlYzE0MGMxOTQ4NDM4ODZlYjYwNDAifQ=="/>
    <w:docVar w:name="KSO_WPS_MARK_KEY" w:val="41ee2a61-2d54-4f93-83be-afdb9a40d732"/>
  </w:docVars>
  <w:rsids>
    <w:rsidRoot w:val="00000000"/>
    <w:rsid w:val="00213C59"/>
    <w:rsid w:val="003210CE"/>
    <w:rsid w:val="00B70D59"/>
    <w:rsid w:val="00F52A8D"/>
    <w:rsid w:val="01704AAD"/>
    <w:rsid w:val="019404F8"/>
    <w:rsid w:val="02BD3108"/>
    <w:rsid w:val="02F73D26"/>
    <w:rsid w:val="034D4FEF"/>
    <w:rsid w:val="035D1785"/>
    <w:rsid w:val="039F47CE"/>
    <w:rsid w:val="03E05CE8"/>
    <w:rsid w:val="03F973EE"/>
    <w:rsid w:val="043E5B56"/>
    <w:rsid w:val="04C04386"/>
    <w:rsid w:val="04D96608"/>
    <w:rsid w:val="04EF1577"/>
    <w:rsid w:val="04FA68C4"/>
    <w:rsid w:val="053F5AE6"/>
    <w:rsid w:val="057C0B0F"/>
    <w:rsid w:val="05EF4B48"/>
    <w:rsid w:val="05F76ECA"/>
    <w:rsid w:val="06792773"/>
    <w:rsid w:val="06D570CB"/>
    <w:rsid w:val="07093795"/>
    <w:rsid w:val="07804730"/>
    <w:rsid w:val="079052BE"/>
    <w:rsid w:val="08145C21"/>
    <w:rsid w:val="08422688"/>
    <w:rsid w:val="085854ED"/>
    <w:rsid w:val="0879188F"/>
    <w:rsid w:val="08A0354D"/>
    <w:rsid w:val="08CD4C49"/>
    <w:rsid w:val="09114954"/>
    <w:rsid w:val="095A5B83"/>
    <w:rsid w:val="096466E3"/>
    <w:rsid w:val="0968304D"/>
    <w:rsid w:val="09AF3D17"/>
    <w:rsid w:val="0A347074"/>
    <w:rsid w:val="0A7809B7"/>
    <w:rsid w:val="0A7B4867"/>
    <w:rsid w:val="0A840954"/>
    <w:rsid w:val="0A9928ED"/>
    <w:rsid w:val="0AC10DCA"/>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7B2215"/>
    <w:rsid w:val="14A1343A"/>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8AC5CCF"/>
    <w:rsid w:val="190648B0"/>
    <w:rsid w:val="19071D6C"/>
    <w:rsid w:val="19D26CD4"/>
    <w:rsid w:val="19E60D19"/>
    <w:rsid w:val="1A3E3450"/>
    <w:rsid w:val="1AD807E5"/>
    <w:rsid w:val="1B39345B"/>
    <w:rsid w:val="1BFB2A1F"/>
    <w:rsid w:val="1C015D4A"/>
    <w:rsid w:val="1C290ED5"/>
    <w:rsid w:val="1C2A2107"/>
    <w:rsid w:val="1C317E4F"/>
    <w:rsid w:val="1C472464"/>
    <w:rsid w:val="1C9B3E42"/>
    <w:rsid w:val="1D22799A"/>
    <w:rsid w:val="1D5C1A72"/>
    <w:rsid w:val="1DAF458D"/>
    <w:rsid w:val="1E086ACE"/>
    <w:rsid w:val="1E605592"/>
    <w:rsid w:val="1E62130A"/>
    <w:rsid w:val="1E97358B"/>
    <w:rsid w:val="1EAA4A5F"/>
    <w:rsid w:val="1EAE6C60"/>
    <w:rsid w:val="1EE869A7"/>
    <w:rsid w:val="1FA15E62"/>
    <w:rsid w:val="1FED69B6"/>
    <w:rsid w:val="202251F5"/>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953B89"/>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2A60E50"/>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7E2BAF"/>
    <w:rsid w:val="398D3668"/>
    <w:rsid w:val="39DA0497"/>
    <w:rsid w:val="3A163B57"/>
    <w:rsid w:val="3A893816"/>
    <w:rsid w:val="3A893B6D"/>
    <w:rsid w:val="3ABC6010"/>
    <w:rsid w:val="3AD1763A"/>
    <w:rsid w:val="3B6716E3"/>
    <w:rsid w:val="3B6C6B2D"/>
    <w:rsid w:val="3C242659"/>
    <w:rsid w:val="3C96719C"/>
    <w:rsid w:val="3CA72BE8"/>
    <w:rsid w:val="3CDF6D40"/>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1B31E7"/>
    <w:rsid w:val="405470BD"/>
    <w:rsid w:val="40794A29"/>
    <w:rsid w:val="40834692"/>
    <w:rsid w:val="41431AD5"/>
    <w:rsid w:val="414B3C0F"/>
    <w:rsid w:val="417C1CE7"/>
    <w:rsid w:val="41900018"/>
    <w:rsid w:val="41944406"/>
    <w:rsid w:val="41B31CF9"/>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220BFF"/>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37296"/>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9C6BEB"/>
    <w:rsid w:val="58CD2491"/>
    <w:rsid w:val="591B41B2"/>
    <w:rsid w:val="59254A26"/>
    <w:rsid w:val="59326325"/>
    <w:rsid w:val="595C505B"/>
    <w:rsid w:val="595E55C3"/>
    <w:rsid w:val="596E7E20"/>
    <w:rsid w:val="5A60780B"/>
    <w:rsid w:val="5AB34579"/>
    <w:rsid w:val="5AFC6609"/>
    <w:rsid w:val="5B113480"/>
    <w:rsid w:val="5BD456CE"/>
    <w:rsid w:val="5C0D1F49"/>
    <w:rsid w:val="5C930305"/>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3B19AE"/>
    <w:rsid w:val="64800B74"/>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57044B"/>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3E6349"/>
    <w:rsid w:val="75722D56"/>
    <w:rsid w:val="75DB5477"/>
    <w:rsid w:val="75FC6AC3"/>
    <w:rsid w:val="7616619B"/>
    <w:rsid w:val="76660D7C"/>
    <w:rsid w:val="766C5968"/>
    <w:rsid w:val="76BE0C8F"/>
    <w:rsid w:val="76CD53B2"/>
    <w:rsid w:val="770719AC"/>
    <w:rsid w:val="776526CC"/>
    <w:rsid w:val="77987547"/>
    <w:rsid w:val="77A262E1"/>
    <w:rsid w:val="77B13C33"/>
    <w:rsid w:val="77ED6F44"/>
    <w:rsid w:val="77F45548"/>
    <w:rsid w:val="784E7CA6"/>
    <w:rsid w:val="78574801"/>
    <w:rsid w:val="7873527F"/>
    <w:rsid w:val="790A6425"/>
    <w:rsid w:val="790E2D96"/>
    <w:rsid w:val="791B54B2"/>
    <w:rsid w:val="794E4A0F"/>
    <w:rsid w:val="795A0A34"/>
    <w:rsid w:val="797339C3"/>
    <w:rsid w:val="79D57D57"/>
    <w:rsid w:val="79F00650"/>
    <w:rsid w:val="7A6242BF"/>
    <w:rsid w:val="7A794513"/>
    <w:rsid w:val="7AE952D2"/>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7204</Words>
  <Characters>8347</Characters>
  <Lines>0</Lines>
  <Paragraphs>0</Paragraphs>
  <TotalTime>20</TotalTime>
  <ScaleCrop>false</ScaleCrop>
  <LinksUpToDate>false</LinksUpToDate>
  <CharactersWithSpaces>8359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clown_</cp:lastModifiedBy>
  <dcterms:modified xsi:type="dcterms:W3CDTF">2024-09-03T04:02:34Z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D624B15633CD43C8BF9435464A96BF70</vt:lpwstr>
  </property>
</Properties>
</file>