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新疆维吾尔自治区水利厅水土改良实验场</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bookmarkStart w:id="4" w:name="_Toc31238"/>
      <w:bookmarkStart w:id="5" w:name="_Toc2151"/>
      <w:r>
        <w:rPr>
          <w:rFonts w:ascii="仿宋_GB2312" w:eastAsia="仿宋_GB2312"/>
          <w:sz w:val="32"/>
          <w:szCs w:val="32"/>
        </w:rPr>
        <w:t>新疆维吾尔自治区水利厅水土改良实验场建场于 1958 年 8 月初，是隶属新疆维吾尔自治区水利厅的科研事业单位，属事业编制差额拨款单位，单位机构规格相当于科级。单位的主要职责任务是：对盐碱地、明排、暗排科研进行研究、推广和应用，做好农田水利建设渠道的防渗、防冻试验的应用和推广，对中、低产田地进行改造，推广各种农作物的节水实验。</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新疆维吾尔自治区水利厅水土改良实验场2023年度，实有人数</w:t>
      </w:r>
      <w:r>
        <w:rPr>
          <w:rFonts w:hint="eastAsia" w:ascii="仿宋_GB2312" w:eastAsia="仿宋_GB2312"/>
          <w:sz w:val="32"/>
          <w:szCs w:val="32"/>
          <w:lang w:val="zh-CN"/>
        </w:rPr>
        <w:t>8</w:t>
      </w:r>
      <w:r>
        <w:rPr>
          <w:rFonts w:hint="eastAsia" w:ascii="仿宋_GB2312" w:eastAsia="仿宋_GB2312"/>
          <w:sz w:val="32"/>
          <w:szCs w:val="32"/>
          <w:lang w:val="en-US" w:eastAsia="zh-CN"/>
        </w:rPr>
        <w:t>9</w:t>
      </w:r>
      <w:r>
        <w:rPr>
          <w:rFonts w:hint="eastAsia" w:ascii="仿宋_GB2312" w:eastAsia="仿宋_GB2312"/>
          <w:sz w:val="32"/>
          <w:szCs w:val="32"/>
        </w:rPr>
        <w:t>人，其中：在职人员</w:t>
      </w:r>
      <w:r>
        <w:rPr>
          <w:rFonts w:hint="eastAsia" w:ascii="仿宋_GB2312" w:eastAsia="仿宋_GB2312"/>
          <w:sz w:val="32"/>
          <w:szCs w:val="32"/>
          <w:lang w:val="zh-CN"/>
        </w:rPr>
        <w:t>23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w:t>
      </w:r>
      <w:r>
        <w:rPr>
          <w:rFonts w:hint="eastAsia" w:ascii="仿宋_GB2312" w:eastAsia="仿宋_GB2312"/>
          <w:sz w:val="32"/>
          <w:szCs w:val="32"/>
          <w:lang w:val="en-US" w:eastAsia="zh-CN"/>
        </w:rPr>
        <w:t>6</w:t>
      </w:r>
      <w:r>
        <w:rPr>
          <w:rFonts w:hint="eastAsia" w:ascii="仿宋_GB2312" w:eastAsia="仿宋_GB2312"/>
          <w:sz w:val="32"/>
          <w:szCs w:val="32"/>
        </w:rPr>
        <w:t>人。</w:t>
      </w:r>
    </w:p>
    <w:p>
      <w:pPr>
        <w:ind w:firstLine="640" w:firstLineChars="200"/>
        <w:rPr>
          <w:rFonts w:ascii="仿宋_GB2312" w:eastAsia="仿宋_GB2312"/>
          <w:sz w:val="32"/>
          <w:szCs w:val="32"/>
        </w:rPr>
      </w:pPr>
      <w:bookmarkStart w:id="6" w:name="_Toc29374"/>
      <w:bookmarkStart w:id="7" w:name="_Toc3092"/>
      <w:r>
        <w:rPr>
          <w:rFonts w:hint="eastAsia" w:ascii="仿宋_GB2312" w:hAnsi="黑体" w:eastAsia="仿宋_GB2312" w:cs="宋体"/>
          <w:bCs/>
          <w:kern w:val="0"/>
          <w:sz w:val="32"/>
          <w:szCs w:val="32"/>
        </w:rPr>
        <w:t>单位无下属预算单位</w:t>
      </w:r>
      <w:r>
        <w:rPr>
          <w:rFonts w:hint="eastAsia" w:ascii="仿宋_GB2312" w:hAnsi="黑体" w:eastAsia="仿宋_GB2312" w:cs="宋体"/>
          <w:bCs/>
          <w:kern w:val="0"/>
          <w:sz w:val="32"/>
          <w:szCs w:val="32"/>
          <w:lang w:eastAsia="zh-CN"/>
        </w:rPr>
        <w:t>。</w:t>
      </w:r>
      <w:r>
        <w:rPr>
          <w:rFonts w:hint="eastAsia" w:ascii="仿宋_GB2312" w:hAnsi="黑体" w:eastAsia="仿宋_GB2312" w:cs="宋体"/>
          <w:bCs/>
          <w:kern w:val="0"/>
          <w:sz w:val="32"/>
          <w:szCs w:val="32"/>
        </w:rPr>
        <w:t>下设</w:t>
      </w:r>
      <w:r>
        <w:rPr>
          <w:rFonts w:hint="eastAsia" w:ascii="仿宋_GB2312" w:eastAsia="仿宋_GB2312"/>
          <w:sz w:val="32"/>
          <w:szCs w:val="32"/>
        </w:rPr>
        <w:t>0</w:t>
      </w:r>
      <w:r>
        <w:rPr>
          <w:rFonts w:hint="eastAsia" w:ascii="仿宋_GB2312" w:hAnsi="黑体" w:eastAsia="仿宋_GB2312" w:cs="宋体"/>
          <w:bCs/>
          <w:kern w:val="0"/>
          <w:sz w:val="32"/>
          <w:szCs w:val="32"/>
        </w:rPr>
        <w:t>个处室</w:t>
      </w:r>
      <w:r>
        <w:rPr>
          <w:rFonts w:hint="eastAsia" w:ascii="仿宋_GB2312" w:hAnsi="宋体" w:eastAsia="仿宋_GB2312" w:cs="宋体"/>
          <w:kern w:val="0"/>
          <w:sz w:val="32"/>
          <w:szCs w:val="32"/>
        </w:rPr>
        <w:t>。</w:t>
      </w: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2023年度收入总计1,605.04万元，其中：本年收入合计1,430.03万元，使用非财政拨款结余162.30万元，年初结转和结余12.72万元。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2023年度支出总计1,605.04万元，其中：本年支出合计1,602.04万元，结余分配0.00万元，年末结转和结余3.00万元。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增加506.83万元</w:t>
      </w:r>
      <w:r>
        <w:rPr>
          <w:rFonts w:hint="eastAsia" w:ascii="仿宋_GB2312" w:eastAsia="仿宋_GB2312"/>
          <w:sz w:val="32"/>
          <w:szCs w:val="32"/>
        </w:rPr>
        <w:t>，增长46.15%，主要原因是：本年</w:t>
      </w:r>
      <w:r>
        <w:rPr>
          <w:rFonts w:hint="eastAsia" w:ascii="仿宋_GB2312" w:hAnsi="仿宋" w:eastAsia="仿宋_GB2312" w:cs="仿宋"/>
          <w:color w:val="000000"/>
          <w:sz w:val="32"/>
          <w:szCs w:val="32"/>
        </w:rPr>
        <w:t>追加</w:t>
      </w:r>
      <w:r>
        <w:rPr>
          <w:rFonts w:hint="eastAsia" w:ascii="仿宋_GB2312" w:hAnsi="仿宋" w:eastAsia="仿宋_GB2312" w:cs="仿宋"/>
          <w:color w:val="000000"/>
          <w:sz w:val="32"/>
          <w:szCs w:val="32"/>
          <w:lang w:bidi="en-US"/>
        </w:rPr>
        <w:t>丧葬费抚恤金、基础绩效奖、年度考核奖、项目经费，</w:t>
      </w:r>
      <w:r>
        <w:rPr>
          <w:rFonts w:hint="eastAsia" w:ascii="仿宋_GB2312" w:eastAsia="仿宋_GB2312"/>
          <w:sz w:val="32"/>
          <w:szCs w:val="32"/>
        </w:rPr>
        <w:t>经营收入中土地收入较上年增加，增加非财政拨款结余资金。</w:t>
      </w:r>
    </w:p>
    <w:p>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本年收入1,430.03万元，其中：财政拨款收入</w:t>
      </w:r>
      <w:r>
        <w:rPr>
          <w:rFonts w:hint="eastAsia" w:ascii="仿宋_GB2312" w:eastAsia="仿宋_GB2312"/>
          <w:sz w:val="32"/>
          <w:szCs w:val="32"/>
          <w:lang w:val="zh-CN"/>
        </w:rPr>
        <w:t>851.08</w:t>
      </w:r>
      <w:r>
        <w:rPr>
          <w:rFonts w:hint="eastAsia" w:ascii="仿宋_GB2312" w:eastAsia="仿宋_GB2312"/>
          <w:sz w:val="32"/>
          <w:szCs w:val="32"/>
        </w:rPr>
        <w:t>万元，占</w:t>
      </w:r>
      <w:r>
        <w:rPr>
          <w:rFonts w:hint="eastAsia" w:ascii="仿宋_GB2312" w:eastAsia="仿宋_GB2312"/>
          <w:sz w:val="32"/>
          <w:szCs w:val="32"/>
          <w:lang w:val="zh-CN"/>
        </w:rPr>
        <w:t>59.51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567.36</w:t>
      </w:r>
      <w:r>
        <w:rPr>
          <w:rFonts w:hint="eastAsia" w:ascii="仿宋_GB2312" w:eastAsia="仿宋_GB2312"/>
          <w:sz w:val="32"/>
          <w:szCs w:val="32"/>
        </w:rPr>
        <w:t>万元，占</w:t>
      </w:r>
      <w:r>
        <w:rPr>
          <w:rFonts w:hint="eastAsia" w:ascii="仿宋_GB2312" w:eastAsia="仿宋_GB2312"/>
          <w:sz w:val="32"/>
          <w:szCs w:val="32"/>
          <w:lang w:val="zh-CN"/>
        </w:rPr>
        <w:t>39.67</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11.59</w:t>
      </w:r>
      <w:r>
        <w:rPr>
          <w:rFonts w:hint="eastAsia" w:ascii="仿宋_GB2312" w:eastAsia="仿宋_GB2312"/>
          <w:sz w:val="32"/>
          <w:szCs w:val="32"/>
        </w:rPr>
        <w:t>万元，占</w:t>
      </w:r>
      <w:r>
        <w:rPr>
          <w:rFonts w:hint="eastAsia" w:ascii="仿宋_GB2312" w:eastAsia="仿宋_GB2312"/>
          <w:sz w:val="32"/>
          <w:szCs w:val="32"/>
          <w:lang w:val="zh-CN"/>
        </w:rPr>
        <w:t>0.81</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本年支出1,602.04万元，其中：基本支出614.45万元，占38.35%；项目支出420.23万元，占26.23%；上缴上级支出0.00万元，占0.00%；经营支出567.36万元，占35.41%；对附属单位补助支出0.00万元，占0.00%。</w:t>
      </w:r>
    </w:p>
    <w:p>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861.79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10.71</w:t>
      </w:r>
      <w:r>
        <w:rPr>
          <w:rFonts w:hint="eastAsia" w:ascii="仿宋_GB2312" w:eastAsia="仿宋_GB2312"/>
          <w:sz w:val="32"/>
          <w:szCs w:val="32"/>
        </w:rPr>
        <w:t>万元，本年财政拨款收入</w:t>
      </w:r>
      <w:r>
        <w:rPr>
          <w:rFonts w:hint="eastAsia" w:ascii="仿宋_GB2312" w:eastAsia="仿宋_GB2312"/>
          <w:sz w:val="32"/>
          <w:szCs w:val="32"/>
          <w:lang w:val="zh-CN"/>
        </w:rPr>
        <w:t>851.08</w:t>
      </w:r>
      <w:r>
        <w:rPr>
          <w:rFonts w:hint="eastAsia" w:ascii="仿宋_GB2312" w:eastAsia="仿宋_GB2312"/>
          <w:sz w:val="32"/>
          <w:szCs w:val="32"/>
        </w:rPr>
        <w:t>万元。财政拨款支出总计</w:t>
      </w:r>
      <w:r>
        <w:rPr>
          <w:rFonts w:hint="eastAsia" w:ascii="仿宋_GB2312" w:eastAsia="仿宋_GB2312"/>
          <w:sz w:val="32"/>
          <w:szCs w:val="32"/>
          <w:lang w:val="zh-CN"/>
        </w:rPr>
        <w:t>861.79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861.79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增加10.20万元</w:t>
      </w:r>
      <w:r>
        <w:rPr>
          <w:rFonts w:hint="eastAsia" w:ascii="仿宋_GB2312" w:eastAsia="仿宋_GB2312"/>
          <w:sz w:val="32"/>
          <w:szCs w:val="32"/>
        </w:rPr>
        <w:t>，增长1.20%,主要原因是：本年增加项目资金拨款收入。与年初预算相比，年初预算数</w:t>
      </w:r>
      <w:r>
        <w:rPr>
          <w:rFonts w:hint="eastAsia" w:ascii="仿宋_GB2312" w:eastAsia="仿宋_GB2312"/>
          <w:sz w:val="32"/>
          <w:szCs w:val="32"/>
          <w:lang w:val="zh-CN"/>
        </w:rPr>
        <w:t>672.21</w:t>
      </w:r>
      <w:r>
        <w:rPr>
          <w:rFonts w:hint="eastAsia" w:ascii="仿宋_GB2312" w:eastAsia="仿宋_GB2312"/>
          <w:sz w:val="32"/>
          <w:szCs w:val="32"/>
        </w:rPr>
        <w:t>万元，决算数</w:t>
      </w:r>
      <w:r>
        <w:rPr>
          <w:rFonts w:hint="eastAsia" w:ascii="仿宋_GB2312" w:eastAsia="仿宋_GB2312"/>
          <w:sz w:val="32"/>
          <w:szCs w:val="32"/>
          <w:lang w:val="zh-CN"/>
        </w:rPr>
        <w:t>861.79</w:t>
      </w:r>
      <w:r>
        <w:rPr>
          <w:rFonts w:hint="eastAsia" w:ascii="仿宋_GB2312" w:eastAsia="仿宋_GB2312"/>
          <w:sz w:val="32"/>
          <w:szCs w:val="32"/>
        </w:rPr>
        <w:t>万元，预决算差异率28.20%，主要原因是：本年增加项目资金拨款收入。</w:t>
      </w:r>
    </w:p>
    <w:p>
      <w:pPr>
        <w:ind w:firstLine="640" w:firstLineChars="200"/>
        <w:jc w:val="left"/>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jc w:val="left"/>
        <w:rPr>
          <w:rFonts w:hint="eastAsia" w:ascii="仿宋_GB2312" w:eastAsia="仿宋_GB2312"/>
          <w:sz w:val="32"/>
          <w:szCs w:val="32"/>
        </w:rPr>
      </w:pPr>
      <w:r>
        <w:rPr>
          <w:rFonts w:hint="eastAsia" w:ascii="仿宋_GB2312" w:eastAsia="仿宋_GB2312"/>
          <w:sz w:val="32"/>
          <w:szCs w:val="32"/>
        </w:rPr>
        <w:t>2023年度一般公共预算财政拨款支出861.79万元，占本年支出合计的</w:t>
      </w:r>
      <w:r>
        <w:rPr>
          <w:rFonts w:hint="eastAsia" w:ascii="仿宋_GB2312" w:eastAsia="仿宋_GB2312"/>
          <w:sz w:val="32"/>
          <w:szCs w:val="32"/>
          <w:lang w:val="zh-CN"/>
        </w:rPr>
        <w:t>53.79%</w:t>
      </w:r>
      <w:r>
        <w:rPr>
          <w:rFonts w:hint="eastAsia" w:ascii="仿宋_GB2312" w:eastAsia="仿宋_GB2312"/>
          <w:sz w:val="32"/>
          <w:szCs w:val="32"/>
        </w:rPr>
        <w:t>。与上年相比，</w:t>
      </w:r>
      <w:r>
        <w:rPr>
          <w:rFonts w:hint="eastAsia" w:ascii="仿宋_GB2312" w:eastAsia="仿宋_GB2312"/>
          <w:sz w:val="32"/>
          <w:szCs w:val="32"/>
          <w:lang w:val="zh-CN"/>
        </w:rPr>
        <w:t>增加20.91万元</w:t>
      </w:r>
      <w:r>
        <w:rPr>
          <w:rFonts w:hint="eastAsia" w:ascii="仿宋_GB2312" w:eastAsia="仿宋_GB2312"/>
          <w:sz w:val="32"/>
          <w:szCs w:val="32"/>
        </w:rPr>
        <w:t>，增长2.49%,主要原因是：年中</w:t>
      </w:r>
      <w:r>
        <w:rPr>
          <w:rFonts w:hint="eastAsia" w:ascii="仿宋_GB2312" w:hAnsi="仿宋" w:eastAsia="仿宋_GB2312" w:cs="仿宋"/>
          <w:color w:val="000000"/>
          <w:sz w:val="32"/>
          <w:szCs w:val="32"/>
        </w:rPr>
        <w:t>追加</w:t>
      </w:r>
      <w:r>
        <w:rPr>
          <w:rFonts w:hint="eastAsia" w:ascii="仿宋_GB2312" w:hAnsi="仿宋" w:eastAsia="仿宋_GB2312" w:cs="仿宋"/>
          <w:color w:val="000000"/>
          <w:sz w:val="32"/>
          <w:szCs w:val="32"/>
          <w:lang w:bidi="en-US"/>
        </w:rPr>
        <w:t>丧葬费抚恤金、基础绩效奖、年度考核奖、项目资金</w:t>
      </w:r>
      <w:r>
        <w:rPr>
          <w:rFonts w:hint="eastAsia" w:ascii="仿宋_GB2312" w:eastAsia="仿宋_GB2312"/>
          <w:sz w:val="32"/>
          <w:szCs w:val="32"/>
        </w:rPr>
        <w:t>。与年初预算相比，年初预算数</w:t>
      </w:r>
      <w:r>
        <w:rPr>
          <w:rFonts w:hint="eastAsia" w:ascii="仿宋_GB2312" w:eastAsia="仿宋_GB2312"/>
          <w:sz w:val="32"/>
          <w:szCs w:val="32"/>
          <w:lang w:val="zh-CN"/>
        </w:rPr>
        <w:t>672.21</w:t>
      </w:r>
      <w:r>
        <w:rPr>
          <w:rFonts w:hint="eastAsia" w:ascii="仿宋_GB2312" w:eastAsia="仿宋_GB2312"/>
          <w:sz w:val="32"/>
          <w:szCs w:val="32"/>
        </w:rPr>
        <w:t>万元，决算数</w:t>
      </w:r>
      <w:r>
        <w:rPr>
          <w:rFonts w:hint="eastAsia" w:ascii="仿宋_GB2312" w:eastAsia="仿宋_GB2312"/>
          <w:sz w:val="32"/>
          <w:szCs w:val="32"/>
          <w:lang w:val="zh-CN"/>
        </w:rPr>
        <w:t>861.79</w:t>
      </w:r>
      <w:r>
        <w:rPr>
          <w:rFonts w:hint="eastAsia" w:ascii="仿宋_GB2312" w:eastAsia="仿宋_GB2312"/>
          <w:sz w:val="32"/>
          <w:szCs w:val="32"/>
        </w:rPr>
        <w:t>万元，预决算差异率</w:t>
      </w:r>
      <w:r>
        <w:rPr>
          <w:rFonts w:hint="eastAsia" w:ascii="仿宋_GB2312" w:eastAsia="仿宋_GB2312"/>
          <w:sz w:val="32"/>
          <w:szCs w:val="32"/>
          <w:lang w:val="zh-CN"/>
        </w:rPr>
        <w:t>28.20%</w:t>
      </w:r>
      <w:r>
        <w:rPr>
          <w:rFonts w:hint="eastAsia" w:ascii="仿宋_GB2312" w:eastAsia="仿宋_GB2312"/>
          <w:sz w:val="32"/>
          <w:szCs w:val="32"/>
        </w:rPr>
        <w:t>，主要原因是：年中</w:t>
      </w:r>
      <w:r>
        <w:rPr>
          <w:rFonts w:hint="eastAsia" w:ascii="仿宋_GB2312" w:hAnsi="仿宋" w:eastAsia="仿宋_GB2312" w:cs="仿宋"/>
          <w:color w:val="000000"/>
          <w:sz w:val="32"/>
          <w:szCs w:val="32"/>
        </w:rPr>
        <w:t>追加</w:t>
      </w:r>
      <w:r>
        <w:rPr>
          <w:rFonts w:hint="eastAsia" w:ascii="仿宋_GB2312" w:hAnsi="仿宋" w:eastAsia="仿宋_GB2312" w:cs="仿宋"/>
          <w:color w:val="000000"/>
          <w:sz w:val="32"/>
          <w:szCs w:val="32"/>
          <w:lang w:bidi="en-US"/>
        </w:rPr>
        <w:t>丧葬费抚恤金、基础绩效奖、年度考核奖</w:t>
      </w:r>
      <w:r>
        <w:rPr>
          <w:rFonts w:hint="eastAsia" w:ascii="仿宋_GB2312" w:eastAsia="仿宋_GB2312"/>
          <w:sz w:val="32"/>
          <w:szCs w:val="32"/>
        </w:rPr>
        <w:t>。</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w:t>
      </w:r>
      <w:r>
        <w:rPr>
          <w:rFonts w:hint="eastAsia" w:ascii="黑体" w:hAnsi="黑体" w:eastAsia="黑体"/>
          <w:sz w:val="32"/>
          <w:szCs w:val="32"/>
          <w:lang w:val="en-US" w:eastAsia="zh-CN"/>
        </w:rPr>
        <w:t>二</w:t>
      </w:r>
      <w:r>
        <w:rPr>
          <w:rFonts w:hint="eastAsia" w:ascii="黑体" w:hAnsi="黑体" w:eastAsia="黑体"/>
          <w:sz w:val="32"/>
          <w:szCs w:val="32"/>
          <w:lang w:eastAsia="zh-CN"/>
        </w:rPr>
        <w:t>）</w:t>
      </w:r>
      <w:r>
        <w:rPr>
          <w:rFonts w:hint="eastAsia" w:ascii="黑体" w:hAnsi="黑体" w:eastAsia="黑体"/>
          <w:sz w:val="32"/>
          <w:szCs w:val="32"/>
        </w:rPr>
        <w:t>一般公共预算财政拨款支出决算结构情况</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186.97</w:t>
      </w:r>
      <w:r>
        <w:rPr>
          <w:rFonts w:ascii="仿宋_GB2312" w:eastAsia="仿宋_GB2312"/>
          <w:kern w:val="2"/>
          <w:sz w:val="32"/>
          <w:szCs w:val="32"/>
          <w:lang w:val="zh-CN"/>
        </w:rPr>
        <w:t>万元，占</w:t>
      </w:r>
      <w:r>
        <w:rPr>
          <w:rFonts w:hint="eastAsia" w:ascii="仿宋_GB2312" w:eastAsia="仿宋_GB2312"/>
          <w:kern w:val="2"/>
          <w:sz w:val="32"/>
          <w:szCs w:val="32"/>
          <w:lang w:val="zh-CN"/>
        </w:rPr>
        <w:t>21.70</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14.72</w:t>
      </w:r>
      <w:r>
        <w:rPr>
          <w:rFonts w:ascii="仿宋_GB2312" w:eastAsia="仿宋_GB2312"/>
          <w:kern w:val="2"/>
          <w:sz w:val="32"/>
          <w:szCs w:val="32"/>
          <w:lang w:val="zh-CN"/>
        </w:rPr>
        <w:t>万元，占</w:t>
      </w:r>
      <w:r>
        <w:rPr>
          <w:rFonts w:hint="eastAsia" w:ascii="仿宋_GB2312" w:eastAsia="仿宋_GB2312"/>
          <w:kern w:val="2"/>
          <w:sz w:val="32"/>
          <w:szCs w:val="32"/>
          <w:lang w:val="zh-CN"/>
        </w:rPr>
        <w:t>1.71</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3</w:t>
      </w:r>
      <w:r>
        <w:rPr>
          <w:rFonts w:ascii="仿宋_GB2312" w:eastAsia="仿宋_GB2312"/>
          <w:kern w:val="2"/>
          <w:sz w:val="32"/>
          <w:szCs w:val="32"/>
          <w:lang w:val="zh-CN"/>
        </w:rPr>
        <w:t>.农林水支出（类）</w:t>
      </w:r>
      <w:r>
        <w:rPr>
          <w:rFonts w:hint="eastAsia" w:ascii="仿宋_GB2312" w:eastAsia="仿宋_GB2312"/>
          <w:kern w:val="2"/>
          <w:sz w:val="32"/>
          <w:szCs w:val="32"/>
          <w:lang w:val="zh-CN"/>
        </w:rPr>
        <w:t>638.05</w:t>
      </w:r>
      <w:r>
        <w:rPr>
          <w:rFonts w:ascii="仿宋_GB2312" w:eastAsia="仿宋_GB2312"/>
          <w:kern w:val="2"/>
          <w:sz w:val="32"/>
          <w:szCs w:val="32"/>
          <w:lang w:val="zh-CN"/>
        </w:rPr>
        <w:t>万元，占</w:t>
      </w:r>
      <w:r>
        <w:rPr>
          <w:rFonts w:hint="eastAsia" w:ascii="仿宋_GB2312" w:eastAsia="仿宋_GB2312"/>
          <w:kern w:val="2"/>
          <w:sz w:val="32"/>
          <w:szCs w:val="32"/>
          <w:lang w:val="zh-CN"/>
        </w:rPr>
        <w:t>74.04</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22.05</w:t>
      </w:r>
      <w:r>
        <w:rPr>
          <w:rFonts w:ascii="仿宋_GB2312" w:eastAsia="仿宋_GB2312"/>
          <w:kern w:val="2"/>
          <w:sz w:val="32"/>
          <w:szCs w:val="32"/>
          <w:lang w:val="zh-CN"/>
        </w:rPr>
        <w:t>万元，占</w:t>
      </w:r>
      <w:r>
        <w:rPr>
          <w:rFonts w:hint="eastAsia" w:ascii="仿宋_GB2312" w:eastAsia="仿宋_GB2312"/>
          <w:kern w:val="2"/>
          <w:sz w:val="32"/>
          <w:szCs w:val="32"/>
          <w:lang w:val="zh-CN"/>
        </w:rPr>
        <w:t>2.56</w:t>
      </w:r>
      <w:r>
        <w:rPr>
          <w:rFonts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outlineLvl w:val="1"/>
        <w:rPr>
          <w:rFonts w:eastAsia="仿宋_GB2312"/>
          <w:sz w:val="32"/>
          <w:szCs w:val="32"/>
          <w:lang w:val="zh-CN"/>
        </w:rPr>
      </w:pPr>
      <w:r>
        <w:rPr>
          <w:rFonts w:hint="eastAsia" w:eastAsia="仿宋_GB2312"/>
          <w:sz w:val="32"/>
          <w:szCs w:val="32"/>
        </w:rPr>
        <w:t>1.农林水支出（类）水利（款）水利行业业务管理（项）:支出决算数为505.05万元，比上年决算增加92.10万元，增长22.30%，主要原因是：</w:t>
      </w:r>
      <w:r>
        <w:rPr>
          <w:rFonts w:hint="eastAsia" w:ascii="仿宋_GB2312" w:eastAsia="仿宋_GB2312"/>
          <w:sz w:val="32"/>
          <w:szCs w:val="32"/>
        </w:rPr>
        <w:t>本年增加非财政拨款结余资金支出。</w:t>
      </w:r>
    </w:p>
    <w:p>
      <w:pPr>
        <w:ind w:firstLine="640" w:firstLineChars="200"/>
        <w:rPr>
          <w:rFonts w:eastAsia="仿宋_GB2312"/>
          <w:sz w:val="32"/>
          <w:szCs w:val="32"/>
          <w:lang w:val="zh-CN"/>
        </w:rPr>
      </w:pPr>
      <w:r>
        <w:rPr>
          <w:rFonts w:hint="eastAsia" w:eastAsia="仿宋_GB2312"/>
          <w:sz w:val="32"/>
          <w:szCs w:val="32"/>
        </w:rPr>
        <w:t>2.卫生健康支出（类）行政事业单位医疗（款）事业单位医疗（项）:支出决算数为13.78万元，比上年决算增加0.6</w:t>
      </w:r>
      <w:r>
        <w:rPr>
          <w:rFonts w:hint="eastAsia" w:eastAsia="仿宋_GB2312"/>
          <w:sz w:val="32"/>
          <w:szCs w:val="32"/>
          <w:lang w:val="en-US" w:eastAsia="zh-CN"/>
        </w:rPr>
        <w:t>1</w:t>
      </w:r>
      <w:r>
        <w:rPr>
          <w:rFonts w:hint="eastAsia" w:eastAsia="仿宋_GB2312"/>
          <w:sz w:val="32"/>
          <w:szCs w:val="32"/>
        </w:rPr>
        <w:t>万元，增长4.6</w:t>
      </w:r>
      <w:r>
        <w:rPr>
          <w:rFonts w:hint="eastAsia" w:eastAsia="仿宋_GB2312"/>
          <w:sz w:val="32"/>
          <w:szCs w:val="32"/>
          <w:lang w:val="en-US" w:eastAsia="zh-CN"/>
        </w:rPr>
        <w:t>3</w:t>
      </w:r>
      <w:r>
        <w:rPr>
          <w:rFonts w:hint="eastAsia" w:eastAsia="仿宋_GB2312"/>
          <w:sz w:val="32"/>
          <w:szCs w:val="32"/>
        </w:rPr>
        <w:t>%，主要原因是：职工</w:t>
      </w:r>
      <w:r>
        <w:rPr>
          <w:rFonts w:hint="eastAsia" w:eastAsia="仿宋_GB2312"/>
          <w:sz w:val="32"/>
          <w:szCs w:val="32"/>
          <w:lang w:val="zh-CN"/>
        </w:rPr>
        <w:t>工资缴费基数增加，</w:t>
      </w:r>
      <w:r>
        <w:rPr>
          <w:rFonts w:hint="eastAsia" w:eastAsia="仿宋_GB2312"/>
          <w:sz w:val="32"/>
          <w:szCs w:val="32"/>
        </w:rPr>
        <w:t>医疗支出增加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3.卫生健康支出（类）行政事业单位医疗（款）公务员医疗补助（项）:支出决算数为0.94万元，比上年决算增加0.</w:t>
      </w:r>
      <w:r>
        <w:rPr>
          <w:rFonts w:hint="eastAsia" w:eastAsia="仿宋_GB2312"/>
          <w:sz w:val="32"/>
          <w:szCs w:val="32"/>
          <w:lang w:val="en-US" w:eastAsia="zh-CN"/>
        </w:rPr>
        <w:t>20</w:t>
      </w:r>
      <w:r>
        <w:rPr>
          <w:rFonts w:hint="eastAsia" w:eastAsia="仿宋_GB2312"/>
          <w:sz w:val="32"/>
          <w:szCs w:val="32"/>
        </w:rPr>
        <w:t>万元，增长</w:t>
      </w:r>
      <w:r>
        <w:rPr>
          <w:rFonts w:hint="eastAsia" w:eastAsia="仿宋_GB2312"/>
          <w:sz w:val="32"/>
          <w:szCs w:val="32"/>
          <w:lang w:val="en-US" w:eastAsia="zh-CN"/>
        </w:rPr>
        <w:t>27.03</w:t>
      </w:r>
      <w:r>
        <w:rPr>
          <w:rFonts w:hint="eastAsia" w:eastAsia="仿宋_GB2312"/>
          <w:sz w:val="32"/>
          <w:szCs w:val="32"/>
        </w:rPr>
        <w:t>%，主要原因是：职工</w:t>
      </w:r>
      <w:r>
        <w:rPr>
          <w:rFonts w:hint="eastAsia" w:eastAsia="仿宋_GB2312"/>
          <w:sz w:val="32"/>
          <w:szCs w:val="32"/>
          <w:lang w:val="zh-CN"/>
        </w:rPr>
        <w:t>工资缴费基数增加，</w:t>
      </w:r>
      <w:r>
        <w:rPr>
          <w:rFonts w:hint="eastAsia" w:eastAsia="仿宋_GB2312"/>
          <w:sz w:val="32"/>
          <w:szCs w:val="32"/>
        </w:rPr>
        <w:t>公务员医疗补助支出增加。</w:t>
      </w:r>
    </w:p>
    <w:p>
      <w:pPr>
        <w:ind w:firstLine="640" w:firstLineChars="200"/>
        <w:outlineLvl w:val="1"/>
        <w:rPr>
          <w:rFonts w:eastAsia="仿宋_GB2312"/>
          <w:sz w:val="32"/>
          <w:szCs w:val="32"/>
          <w:lang w:val="zh-CN"/>
        </w:rPr>
      </w:pPr>
      <w:r>
        <w:rPr>
          <w:rFonts w:hint="eastAsia" w:eastAsia="仿宋_GB2312"/>
          <w:sz w:val="32"/>
          <w:szCs w:val="32"/>
        </w:rPr>
        <w:t>4.住房保障支出（类）住房改革支出（款）住房公积金（项）:支出决算数为22.05万元，比上年决算增加1.47万元，增长7.15%，主要原因是：职工</w:t>
      </w:r>
      <w:r>
        <w:rPr>
          <w:rFonts w:hint="eastAsia" w:eastAsia="仿宋_GB2312"/>
          <w:sz w:val="32"/>
          <w:szCs w:val="32"/>
          <w:lang w:val="zh-CN"/>
        </w:rPr>
        <w:t>工资缴费基数增加，</w:t>
      </w:r>
      <w:r>
        <w:rPr>
          <w:rFonts w:hint="eastAsia" w:ascii="仿宋_GB2312" w:eastAsia="仿宋_GB2312"/>
          <w:sz w:val="32"/>
          <w:szCs w:val="32"/>
        </w:rPr>
        <w:t>住房公积金支出增加</w:t>
      </w:r>
      <w:r>
        <w:rPr>
          <w:rFonts w:hint="eastAsia" w:eastAsia="仿宋_GB2312"/>
          <w:sz w:val="32"/>
          <w:szCs w:val="32"/>
          <w:lang w:val="zh-CN"/>
        </w:rPr>
        <w:t>。</w:t>
      </w:r>
    </w:p>
    <w:p>
      <w:pPr>
        <w:ind w:firstLine="640" w:firstLineChars="200"/>
        <w:outlineLvl w:val="1"/>
        <w:rPr>
          <w:rFonts w:eastAsia="仿宋_GB2312"/>
          <w:sz w:val="32"/>
          <w:szCs w:val="32"/>
          <w:lang w:val="zh-CN"/>
        </w:rPr>
      </w:pPr>
      <w:r>
        <w:rPr>
          <w:rFonts w:hint="eastAsia" w:eastAsia="仿宋_GB2312"/>
          <w:sz w:val="32"/>
          <w:szCs w:val="32"/>
        </w:rPr>
        <w:t>5.农林水支出（类）水利（款）水利工程运行与维护（项）:支出决算数为8.00万元，比上年决算减少42.00万元，下降84.00%，主要原因是：</w:t>
      </w:r>
      <w:r>
        <w:rPr>
          <w:rFonts w:hint="eastAsia" w:ascii="仿宋_GB2312" w:eastAsia="仿宋_GB2312"/>
          <w:sz w:val="32"/>
          <w:szCs w:val="32"/>
        </w:rPr>
        <w:t>本年减少水利工程运行与维护项目资金支出。</w:t>
      </w:r>
    </w:p>
    <w:p>
      <w:pPr>
        <w:ind w:firstLine="640" w:firstLineChars="200"/>
        <w:rPr>
          <w:rFonts w:eastAsia="仿宋_GB2312"/>
          <w:sz w:val="32"/>
          <w:szCs w:val="32"/>
          <w:lang w:val="zh-CN"/>
        </w:rPr>
      </w:pPr>
      <w:r>
        <w:rPr>
          <w:rFonts w:hint="eastAsia" w:eastAsia="仿宋_GB2312"/>
          <w:sz w:val="32"/>
          <w:szCs w:val="32"/>
        </w:rPr>
        <w:t>6.农林水支出（类）水利（款）水利技术推广（项）:支出决算数为100.00万元，比上年决算增加100.00万元，增长100%，主要原因是：本年增加水利技术推广项目支出</w:t>
      </w:r>
      <w:r>
        <w:rPr>
          <w:rFonts w:hint="eastAsia" w:eastAsia="仿宋_GB2312"/>
          <w:sz w:val="32"/>
          <w:szCs w:val="32"/>
          <w:lang w:val="zh-CN"/>
        </w:rPr>
        <w:t>。</w:t>
      </w:r>
    </w:p>
    <w:p>
      <w:pPr>
        <w:ind w:firstLine="640" w:firstLineChars="200"/>
        <w:outlineLvl w:val="1"/>
        <w:rPr>
          <w:rFonts w:hint="eastAsia" w:eastAsia="仿宋_GB2312"/>
          <w:sz w:val="32"/>
          <w:szCs w:val="32"/>
        </w:rPr>
      </w:pPr>
      <w:r>
        <w:rPr>
          <w:rFonts w:hint="eastAsia" w:eastAsia="仿宋_GB2312"/>
          <w:sz w:val="32"/>
          <w:szCs w:val="32"/>
        </w:rPr>
        <w:t>7.社会保障和就业支出（类）行政事业单位养老支出（款）事业单位离退休（项）:支出决算数为142.87万元，比上年决算减少33.93万元，下降19.19%，主要原因是：退休人员去世8人，减少资金支出。</w:t>
      </w:r>
    </w:p>
    <w:p>
      <w:pPr>
        <w:ind w:firstLine="640" w:firstLineChars="200"/>
        <w:outlineLvl w:val="1"/>
        <w:rPr>
          <w:rFonts w:eastAsia="仿宋_GB2312"/>
          <w:sz w:val="32"/>
          <w:szCs w:val="32"/>
          <w:lang w:val="zh-CN"/>
        </w:rPr>
      </w:pPr>
      <w:r>
        <w:rPr>
          <w:rFonts w:hint="eastAsia" w:eastAsia="仿宋_GB2312"/>
          <w:sz w:val="32"/>
          <w:szCs w:val="32"/>
        </w:rPr>
        <w:t>8.农林水支出（类）水利（款）水资源节约管理与保护（项）:支出决算数为25.00万元，比上年决算增加25.00万元，增长100%，主要原因是：本年增加水资源节约管理与保护项目支出</w:t>
      </w:r>
      <w:r>
        <w:rPr>
          <w:rFonts w:hint="eastAsia" w:eastAsia="仿宋_GB2312"/>
          <w:sz w:val="32"/>
          <w:szCs w:val="32"/>
          <w:lang w:val="zh-CN"/>
        </w:rPr>
        <w:t>。</w:t>
      </w:r>
    </w:p>
    <w:p>
      <w:pPr>
        <w:ind w:firstLine="640" w:firstLineChars="200"/>
        <w:outlineLvl w:val="1"/>
        <w:rPr>
          <w:rFonts w:eastAsia="仿宋_GB2312"/>
          <w:sz w:val="32"/>
          <w:szCs w:val="32"/>
          <w:lang w:val="zh-CN"/>
        </w:rPr>
      </w:pPr>
      <w:r>
        <w:rPr>
          <w:rFonts w:hint="eastAsia" w:eastAsia="仿宋_GB2312"/>
          <w:sz w:val="32"/>
          <w:szCs w:val="32"/>
        </w:rPr>
        <w:t>9.社会保障和就业支出（类）行政事业单位养老支出（款）机关事业单位职业年金缴费支出（项）:支出决算数为14.70万元，比上年决算增加2.87万元，增长24.27%，主要原因是：职工</w:t>
      </w:r>
      <w:r>
        <w:rPr>
          <w:rFonts w:hint="eastAsia" w:eastAsia="仿宋_GB2312"/>
          <w:sz w:val="32"/>
          <w:szCs w:val="32"/>
          <w:lang w:val="zh-CN"/>
        </w:rPr>
        <w:t>工资缴费基数增加，</w:t>
      </w:r>
      <w:r>
        <w:rPr>
          <w:rFonts w:hint="eastAsia" w:eastAsia="仿宋_GB2312"/>
          <w:sz w:val="32"/>
          <w:szCs w:val="32"/>
        </w:rPr>
        <w:t>机关事业单位职业年金缴费支出</w:t>
      </w:r>
      <w:r>
        <w:rPr>
          <w:rFonts w:hint="eastAsia" w:ascii="仿宋_GB2312" w:eastAsia="仿宋_GB2312"/>
          <w:sz w:val="32"/>
          <w:szCs w:val="32"/>
        </w:rPr>
        <w:t>增加</w:t>
      </w:r>
      <w:r>
        <w:rPr>
          <w:rFonts w:hint="eastAsia" w:eastAsia="仿宋_GB2312"/>
          <w:sz w:val="32"/>
          <w:szCs w:val="32"/>
          <w:lang w:val="zh-CN"/>
        </w:rPr>
        <w:t>。</w:t>
      </w:r>
    </w:p>
    <w:p>
      <w:pPr>
        <w:ind w:firstLine="640" w:firstLineChars="200"/>
        <w:rPr>
          <w:rFonts w:hint="eastAsia" w:eastAsia="仿宋_GB2312"/>
          <w:sz w:val="32"/>
          <w:szCs w:val="32"/>
          <w:lang w:val="zh-CN"/>
        </w:rPr>
      </w:pPr>
      <w:r>
        <w:rPr>
          <w:rFonts w:hint="eastAsia" w:eastAsia="仿宋_GB2312"/>
          <w:sz w:val="32"/>
          <w:szCs w:val="32"/>
        </w:rPr>
        <w:t>10.社会保障和就业支出（类）行政事业单位养老支出（款）机关事业单位基本养老保险缴费支出（项）:支出决算数为29.40万元，比上年决算增加4.59万元，增长18.50%，主要原因是：职工</w:t>
      </w:r>
      <w:r>
        <w:rPr>
          <w:rFonts w:hint="eastAsia" w:eastAsia="仿宋_GB2312"/>
          <w:sz w:val="32"/>
          <w:szCs w:val="32"/>
          <w:lang w:val="zh-CN"/>
        </w:rPr>
        <w:t>工资缴费基数增加，</w:t>
      </w:r>
      <w:r>
        <w:rPr>
          <w:rFonts w:hint="eastAsia" w:eastAsia="仿宋_GB2312"/>
          <w:sz w:val="32"/>
          <w:szCs w:val="32"/>
        </w:rPr>
        <w:t>机关事业单位基本养老保险缴费支出</w:t>
      </w:r>
      <w:r>
        <w:rPr>
          <w:rFonts w:hint="eastAsia" w:ascii="仿宋_GB2312" w:eastAsia="仿宋_GB2312"/>
          <w:sz w:val="32"/>
          <w:szCs w:val="32"/>
        </w:rPr>
        <w:t>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11.农林水支出（类）水利（款）防汛（项）:支出决算数为0.00万元，比上年决算减少30.00万元，下降100%，主要原因是：</w:t>
      </w:r>
      <w:r>
        <w:rPr>
          <w:rFonts w:hint="eastAsia" w:ascii="仿宋_GB2312" w:eastAsia="仿宋_GB2312"/>
          <w:sz w:val="32"/>
          <w:szCs w:val="32"/>
        </w:rPr>
        <w:t>本年防汛项目支出减少</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12.农林水支出（类）水利（款）农村水利（项）:支出决算数为0.00万元，比上年决算减少100.00万元，下降100%，主要原因是：</w:t>
      </w:r>
      <w:r>
        <w:rPr>
          <w:rFonts w:hint="eastAsia" w:ascii="仿宋_GB2312" w:eastAsia="仿宋_GB2312"/>
          <w:sz w:val="32"/>
          <w:szCs w:val="32"/>
        </w:rPr>
        <w:t>本年</w:t>
      </w:r>
      <w:r>
        <w:rPr>
          <w:rFonts w:hint="eastAsia" w:eastAsia="仿宋_GB2312"/>
          <w:sz w:val="32"/>
          <w:szCs w:val="32"/>
        </w:rPr>
        <w:t>农村水利项目</w:t>
      </w:r>
      <w:r>
        <w:rPr>
          <w:rFonts w:hint="eastAsia" w:ascii="仿宋_GB2312" w:eastAsia="仿宋_GB2312"/>
          <w:sz w:val="32"/>
          <w:szCs w:val="32"/>
        </w:rPr>
        <w:t>支出减少</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595.79万元，其中：人员经费569.06万元，包括：基本工资、津贴补贴、奖金、绩效工资、机关事业单位基本养老保险缴费、职业年金缴费、职工基本医疗保险缴费、公务员医疗补助缴费、其他社会保障缴费、住房公积金、其他工资福利支出、离休费、退休费、抚恤金、生活补助、奖励金。</w:t>
      </w:r>
    </w:p>
    <w:p>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公用经费26.73万元，包括：办公费、水费、电费、邮电费、取暖费、差旅费、维修（护）费、专用材料费、专用燃料费、劳务费、工会经费、福利费、其他商品和服务支出。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我单位无财政拨款“三公”经费支出</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我单位无因公出国（境）费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我单位无公务用车购置及运行维护费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我单位无公务接待费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eastAsia="仿宋_GB2312"/>
          <w:sz w:val="32"/>
          <w:szCs w:val="32"/>
        </w:rPr>
        <w:t>我单位无公务用车运行维护费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w:t>
      </w:r>
      <w:r>
        <w:rPr>
          <w:rFonts w:hint="eastAsia" w:ascii="仿宋_GB2312" w:eastAsia="仿宋_GB2312"/>
          <w:sz w:val="32"/>
          <w:szCs w:val="32"/>
          <w:lang w:val="en-US" w:eastAsia="zh-CN"/>
        </w:rPr>
        <w:t>有</w:t>
      </w:r>
      <w:r>
        <w:rPr>
          <w:rFonts w:hint="eastAsia" w:ascii="仿宋_GB2312" w:eastAsia="仿宋_GB2312"/>
          <w:sz w:val="32"/>
          <w:szCs w:val="32"/>
        </w:rPr>
        <w:t>差异</w:t>
      </w:r>
      <w:r>
        <w:rPr>
          <w:rFonts w:hint="eastAsia" w:ascii="仿宋_GB2312" w:eastAsia="仿宋_GB2312"/>
          <w:sz w:val="32"/>
          <w:szCs w:val="32"/>
          <w:lang w:val="zh-CN"/>
        </w:rPr>
        <w:t>原因是：</w:t>
      </w:r>
      <w:r>
        <w:rPr>
          <w:rFonts w:hint="eastAsia" w:ascii="仿宋_GB2312" w:eastAsia="仿宋_GB2312"/>
          <w:sz w:val="32"/>
          <w:szCs w:val="32"/>
        </w:rPr>
        <w:t>我单位无公务用车</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我单位无财政拨款“三公”经费支出</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我单位无公务用车运行维护费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outlineLvl w:val="2"/>
        <w:rPr>
          <w:rFonts w:eastAsia="仿宋_GB2312"/>
          <w:sz w:val="32"/>
          <w:szCs w:val="32"/>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新疆维吾尔自治区水利厅水土改良实验场（事业单位）公用经费支出26.73万元，</w:t>
      </w:r>
      <w:r>
        <w:rPr>
          <w:rFonts w:hint="eastAsia" w:eastAsia="仿宋_GB2312"/>
          <w:sz w:val="32"/>
          <w:szCs w:val="32"/>
          <w:lang w:val="zh-CN"/>
        </w:rPr>
        <w:t>比上年增加8.34万元，增长45.38%，主要原因是：</w:t>
      </w:r>
      <w:r>
        <w:rPr>
          <w:rFonts w:hint="eastAsia" w:ascii="仿宋_GB2312" w:eastAsia="仿宋_GB2312"/>
          <w:sz w:val="32"/>
          <w:szCs w:val="32"/>
        </w:rPr>
        <w:t>本年公用经费增加水费、邮电费、取暖费、差旅费、维修费、专用材料费、专用燃料费、劳务费</w:t>
      </w:r>
      <w:r>
        <w:rPr>
          <w:rFonts w:hint="eastAsia" w:ascii="仿宋_GB2312" w:eastAsia="仿宋_GB2312"/>
          <w:sz w:val="32"/>
          <w:szCs w:val="32"/>
          <w:lang w:val="en-US" w:eastAsia="zh-CN"/>
        </w:rPr>
        <w:t>等</w:t>
      </w:r>
      <w:r>
        <w:rPr>
          <w:rFonts w:hint="eastAsia" w:ascii="仿宋_GB2312" w:eastAsia="仿宋_GB2312"/>
          <w:sz w:val="32"/>
          <w:szCs w:val="32"/>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2023年度政府采购支出总额25.77万元，其中：政府采购货物支出18.23万元、政府采购工程支出0.00万元、政府采购服务支出7.54万元。</w:t>
      </w:r>
    </w:p>
    <w:p>
      <w:pPr>
        <w:ind w:firstLine="640" w:firstLineChars="200"/>
        <w:jc w:val="left"/>
        <w:rPr>
          <w:rFonts w:eastAsia="仿宋_GB2312"/>
          <w:sz w:val="32"/>
          <w:szCs w:val="32"/>
        </w:rPr>
      </w:pPr>
      <w:r>
        <w:rPr>
          <w:rFonts w:hint="eastAsia" w:eastAsia="仿宋_GB2312"/>
          <w:sz w:val="32"/>
          <w:szCs w:val="32"/>
          <w:lang w:val="zh-CN"/>
        </w:rPr>
        <w:t>授予中小企业合同金额25.77万元，占政府采购支出总额的100.00</w:t>
      </w:r>
      <w:r>
        <w:rPr>
          <w:rFonts w:eastAsia="仿宋_GB2312"/>
          <w:sz w:val="32"/>
          <w:szCs w:val="32"/>
          <w:lang w:val="zh-CN"/>
        </w:rPr>
        <w:t>%</w:t>
      </w:r>
      <w:r>
        <w:rPr>
          <w:rFonts w:hint="eastAsia" w:eastAsia="仿宋_GB2312"/>
          <w:sz w:val="32"/>
          <w:szCs w:val="32"/>
          <w:lang w:val="zh-CN"/>
        </w:rPr>
        <w:t>，其中：授予小微企业合同金额25.77万元，占政府采购支出总额的100.00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2,965.26</w:t>
      </w:r>
      <w:r>
        <w:rPr>
          <w:rFonts w:hint="eastAsia" w:eastAsia="仿宋_GB2312"/>
          <w:sz w:val="32"/>
          <w:szCs w:val="32"/>
        </w:rPr>
        <w:t>万元，房</w:t>
      </w:r>
      <w:r>
        <w:rPr>
          <w:rFonts w:hint="eastAsia" w:eastAsia="仿宋_GB2312"/>
          <w:sz w:val="32"/>
          <w:szCs w:val="32"/>
          <w:lang w:val="zh-CN"/>
        </w:rPr>
        <w:t>屋12250.0平方米，价值490.67万元。车辆0辆，价值0.00万元，其中：副部（省）级及以上领导用车0辆、主要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用车0辆、其他用车0辆，其他用车主要是：</w:t>
      </w:r>
      <w:r>
        <w:rPr>
          <w:rFonts w:hint="eastAsia" w:ascii="仿宋_GB2312" w:eastAsia="仿宋_GB2312"/>
          <w:sz w:val="32"/>
          <w:szCs w:val="32"/>
        </w:rPr>
        <w:t>我单位无其他用车</w:t>
      </w:r>
      <w:r>
        <w:rPr>
          <w:rFonts w:hint="eastAsia" w:eastAsia="仿宋_GB2312"/>
          <w:sz w:val="32"/>
          <w:szCs w:val="32"/>
          <w:lang w:val="zh-CN"/>
        </w:rPr>
        <w:t>；单价100万元（含）以上设备（不含车辆）1</w:t>
      </w:r>
      <w:r>
        <w:rPr>
          <w:rFonts w:hint="eastAsia" w:eastAsia="仿宋_GB2312"/>
          <w:sz w:val="32"/>
          <w:szCs w:val="32"/>
        </w:rPr>
        <w:t>台（</w:t>
      </w:r>
      <w:r>
        <w:rPr>
          <w:rFonts w:hint="eastAsia" w:eastAsia="仿宋_GB2312"/>
          <w:sz w:val="32"/>
          <w:szCs w:val="32"/>
          <w:lang w:val="zh-CN"/>
        </w:rPr>
        <w:t>套）。</w:t>
      </w:r>
    </w:p>
    <w:p>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实际执行总额0.00</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；我单位</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sz w:val="32"/>
          <w:szCs w:val="32"/>
        </w:rPr>
        <w:t>全年预算数</w:t>
      </w:r>
      <w:r>
        <w:rPr>
          <w:rFonts w:hint="eastAsia" w:ascii="仿宋_GB2312" w:eastAsia="仿宋_GB2312"/>
          <w:sz w:val="32"/>
          <w:szCs w:val="32"/>
          <w:lang w:val="en-US" w:eastAsia="zh-CN"/>
        </w:rPr>
        <w:t>641.50</w:t>
      </w:r>
      <w:r>
        <w:rPr>
          <w:rFonts w:hint="eastAsia" w:ascii="仿宋_GB2312" w:eastAsia="仿宋_GB2312"/>
          <w:sz w:val="32"/>
          <w:szCs w:val="32"/>
        </w:rPr>
        <w:t>万元，全年执行数</w:t>
      </w:r>
      <w:r>
        <w:rPr>
          <w:rFonts w:hint="eastAsia" w:ascii="仿宋_GB2312" w:eastAsia="仿宋_GB2312"/>
          <w:sz w:val="32"/>
          <w:szCs w:val="32"/>
          <w:lang w:val="en-US" w:eastAsia="zh-CN"/>
        </w:rPr>
        <w:t>641.50</w:t>
      </w:r>
      <w:bookmarkStart w:id="48" w:name="_GoBack"/>
      <w:bookmarkEnd w:id="48"/>
      <w:r>
        <w:rPr>
          <w:rFonts w:hint="eastAsia" w:ascii="仿宋_GB2312" w:eastAsia="仿宋_GB2312"/>
          <w:sz w:val="32"/>
          <w:szCs w:val="32"/>
        </w:rPr>
        <w:t>万元。预算绩效管理取得的成效：一是</w:t>
      </w:r>
      <w:r>
        <w:rPr>
          <w:rFonts w:ascii="仿宋_GB2312" w:eastAsia="仿宋_GB2312"/>
          <w:sz w:val="32"/>
          <w:szCs w:val="32"/>
        </w:rPr>
        <w:t>水土改良实验场严格按照预算绩效管理要求，牢固树立“花钱必问效，无效必问责”的理念，全面推进项目预算绩效管理工作，重点项目提请第三方中介机构进行造价审核及财务竣工决算审计等，确保财政性资金使用的规范性和效益性</w:t>
      </w:r>
      <w:r>
        <w:rPr>
          <w:rFonts w:hint="eastAsia" w:ascii="仿宋_GB2312" w:eastAsia="仿宋_GB2312"/>
          <w:sz w:val="32"/>
          <w:szCs w:val="32"/>
        </w:rPr>
        <w:t>；二是</w:t>
      </w:r>
      <w:r>
        <w:rPr>
          <w:rFonts w:ascii="仿宋_GB2312" w:eastAsia="仿宋_GB2312"/>
          <w:sz w:val="32"/>
          <w:szCs w:val="32"/>
        </w:rPr>
        <w:t>以强化单位内控管理，夯实业务工作基础，进一步健全单位预算绩效管理、项目管理相关制度，对项目进行跟踪管理。三是由新疆水利厅水土改良实验场负责建设与运行管理，对项目的建设全过程实施管理，实行责、权、利统一，以确保项目的顺利实施，严格按照审批的建设内容使用资金。 四是为保证项目的建设质量和速度，加强施工过程中的质量管理。由实验场建立严格的管理组织和管理体制，定期组织召开专题工作会议，听取工作汇报，研究新情况，解决新问题</w:t>
      </w:r>
      <w:r>
        <w:rPr>
          <w:rFonts w:hint="eastAsia" w:ascii="仿宋_GB2312" w:eastAsia="仿宋_GB2312"/>
          <w:sz w:val="32"/>
          <w:szCs w:val="32"/>
        </w:rPr>
        <w:t>。发现的问题及原因：一是</w:t>
      </w:r>
      <w:r>
        <w:rPr>
          <w:rFonts w:ascii="仿宋_GB2312" w:eastAsia="仿宋_GB2312"/>
          <w:sz w:val="32"/>
          <w:szCs w:val="32"/>
        </w:rPr>
        <w:t>单位绩效管理人员对预算绩效管理理解不充分，对预算绩效管理工作重点把握不到位，尤其是评价指标的设定</w:t>
      </w:r>
      <w:r>
        <w:rPr>
          <w:rFonts w:hint="eastAsia" w:ascii="仿宋_GB2312" w:eastAsia="仿宋_GB2312"/>
          <w:sz w:val="32"/>
          <w:szCs w:val="32"/>
        </w:rPr>
        <w:t>；二是</w:t>
      </w:r>
      <w:r>
        <w:rPr>
          <w:rFonts w:ascii="仿宋_GB2312" w:eastAsia="仿宋_GB2312"/>
          <w:sz w:val="32"/>
          <w:szCs w:val="32"/>
        </w:rPr>
        <w:t>项目支出绩效指标的编制，不够精细、准确</w:t>
      </w:r>
      <w:r>
        <w:rPr>
          <w:rFonts w:hint="eastAsia" w:ascii="仿宋_GB2312" w:eastAsia="仿宋_GB2312"/>
          <w:sz w:val="32"/>
          <w:szCs w:val="32"/>
        </w:rPr>
        <w:t>。下一步改进措施：一是</w:t>
      </w:r>
      <w:r>
        <w:rPr>
          <w:rFonts w:ascii="仿宋_GB2312" w:eastAsia="仿宋_GB2312"/>
          <w:sz w:val="32"/>
          <w:szCs w:val="32"/>
        </w:rPr>
        <w:t>通过参加相关培训，组织集中学习等方式，充实业务知识，提高单位绩效管理人员业务素质，编制绩效指标时更加精细、准确、量化</w:t>
      </w:r>
      <w:r>
        <w:rPr>
          <w:rFonts w:hint="eastAsia" w:ascii="仿宋_GB2312" w:eastAsia="仿宋_GB2312"/>
          <w:sz w:val="32"/>
          <w:szCs w:val="32"/>
        </w:rPr>
        <w:t>；二是</w:t>
      </w:r>
      <w:r>
        <w:rPr>
          <w:rFonts w:ascii="仿宋_GB2312" w:eastAsia="仿宋_GB2312"/>
          <w:sz w:val="32"/>
          <w:szCs w:val="32"/>
        </w:rPr>
        <w:t>加强项目管理，提高预算执行力</w:t>
      </w:r>
      <w:r>
        <w:rPr>
          <w:rFonts w:hint="eastAsia" w:ascii="仿宋_GB2312" w:eastAsia="仿宋_GB2312"/>
          <w:sz w:val="32"/>
          <w:szCs w:val="32"/>
        </w:rPr>
        <w:t>。具体项目自评情况附绩效自评表及自评报告。</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w:t>
      </w:r>
      <w:r>
        <w:rPr>
          <w:rFonts w:hint="eastAsia" w:ascii="仿宋_GB2312" w:eastAsia="仿宋_GB2312"/>
          <w:sz w:val="32"/>
          <w:szCs w:val="32"/>
          <w:lang w:val="en-US" w:eastAsia="zh-CN"/>
        </w:rPr>
        <w:t>由</w:t>
      </w:r>
      <w:r>
        <w:rPr>
          <w:rFonts w:hint="eastAsia" w:ascii="仿宋_GB2312" w:eastAsia="仿宋_GB2312"/>
          <w:sz w:val="32"/>
          <w:szCs w:val="32"/>
        </w:rPr>
        <w:t>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D0C3068-62CE-4584-B54E-C3B894E8AA1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embedRegular r:id="rId2" w:fontKey="{2D841BFC-88F8-4F42-955A-7C9704985E14}"/>
  </w:font>
  <w:font w:name="仿宋_GB2312">
    <w:altName w:val="仿宋"/>
    <w:panose1 w:val="02010609030101010101"/>
    <w:charset w:val="86"/>
    <w:family w:val="modern"/>
    <w:pitch w:val="default"/>
    <w:sig w:usb0="00000000" w:usb1="00000000" w:usb2="00000000" w:usb3="00000000" w:csb0="00040000" w:csb1="00000000"/>
    <w:embedRegular r:id="rId3" w:fontKey="{52EE68E6-BDD9-45CB-9F33-DAEB7E7595A2}"/>
  </w:font>
  <w:font w:name="仿宋">
    <w:panose1 w:val="02010609060101010101"/>
    <w:charset w:val="86"/>
    <w:family w:val="modern"/>
    <w:pitch w:val="default"/>
    <w:sig w:usb0="800002BF" w:usb1="38CF7CFA" w:usb2="00000016" w:usb3="00000000" w:csb0="00040001" w:csb1="00000000"/>
    <w:embedRegular r:id="rId4" w:fontKey="{0516A845-433E-4408-9330-57B5ADB99D9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ZDYwNjg1ZjU0OWUzODg2NDlmOWVjNTUxNzAxMzIifQ=="/>
    <w:docVar w:name="KSO_WPS_MARK_KEY" w:val="41ee2a61-2d54-4f93-83be-afdb9a40d732"/>
  </w:docVars>
  <w:rsids>
    <w:rsidRoot w:val="00024339"/>
    <w:rsid w:val="00024339"/>
    <w:rsid w:val="000756E2"/>
    <w:rsid w:val="00133656"/>
    <w:rsid w:val="00141826"/>
    <w:rsid w:val="00155E24"/>
    <w:rsid w:val="00187744"/>
    <w:rsid w:val="00213C59"/>
    <w:rsid w:val="00265F86"/>
    <w:rsid w:val="002B734C"/>
    <w:rsid w:val="002F5DAA"/>
    <w:rsid w:val="003210CE"/>
    <w:rsid w:val="00380FFD"/>
    <w:rsid w:val="00404710"/>
    <w:rsid w:val="00416BF7"/>
    <w:rsid w:val="00441C8A"/>
    <w:rsid w:val="005855FB"/>
    <w:rsid w:val="006A2E27"/>
    <w:rsid w:val="00852B22"/>
    <w:rsid w:val="009305BE"/>
    <w:rsid w:val="00946D89"/>
    <w:rsid w:val="00950F55"/>
    <w:rsid w:val="00B70D59"/>
    <w:rsid w:val="00BE27E7"/>
    <w:rsid w:val="00BF501C"/>
    <w:rsid w:val="00C51581"/>
    <w:rsid w:val="00CF320F"/>
    <w:rsid w:val="00DC288B"/>
    <w:rsid w:val="00DC759D"/>
    <w:rsid w:val="00F52A8D"/>
    <w:rsid w:val="00FE4711"/>
    <w:rsid w:val="019404F8"/>
    <w:rsid w:val="01BE7E04"/>
    <w:rsid w:val="01D84FDB"/>
    <w:rsid w:val="020149A5"/>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261BF2"/>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07866"/>
    <w:rsid w:val="0D4903E8"/>
    <w:rsid w:val="0D7A4A46"/>
    <w:rsid w:val="0E640559"/>
    <w:rsid w:val="0F1113DA"/>
    <w:rsid w:val="0F78534A"/>
    <w:rsid w:val="0F89358A"/>
    <w:rsid w:val="0F8C6D51"/>
    <w:rsid w:val="0FAC2EB1"/>
    <w:rsid w:val="0FEE306F"/>
    <w:rsid w:val="105B0B5E"/>
    <w:rsid w:val="112E58D0"/>
    <w:rsid w:val="11731CAC"/>
    <w:rsid w:val="119500A0"/>
    <w:rsid w:val="11C0733B"/>
    <w:rsid w:val="11D50D17"/>
    <w:rsid w:val="120E0809"/>
    <w:rsid w:val="127F665A"/>
    <w:rsid w:val="128819B3"/>
    <w:rsid w:val="12942106"/>
    <w:rsid w:val="12F7068C"/>
    <w:rsid w:val="139E5692"/>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89A5EB6"/>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1005A"/>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AC7265"/>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8A770A"/>
    <w:rsid w:val="2AF5378F"/>
    <w:rsid w:val="2BB94DBF"/>
    <w:rsid w:val="2C6F314E"/>
    <w:rsid w:val="2CC206BE"/>
    <w:rsid w:val="2D1136DF"/>
    <w:rsid w:val="2D20606D"/>
    <w:rsid w:val="2DB87198"/>
    <w:rsid w:val="2DB93C54"/>
    <w:rsid w:val="2E314331"/>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0F2F5F"/>
    <w:rsid w:val="434E6957"/>
    <w:rsid w:val="43BA0E31"/>
    <w:rsid w:val="43C15147"/>
    <w:rsid w:val="43E14DD2"/>
    <w:rsid w:val="43F02BE1"/>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0717E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B07CDF"/>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127CB0"/>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1E008B"/>
    <w:rsid w:val="6E3947F5"/>
    <w:rsid w:val="6E9C74ED"/>
    <w:rsid w:val="6EAC004C"/>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2D5C29"/>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16"/>
    <w:qFormat/>
    <w:uiPriority w:val="1"/>
    <w:pPr>
      <w:autoSpaceDE w:val="0"/>
      <w:autoSpaceDN w:val="0"/>
      <w:ind w:left="212"/>
      <w:jc w:val="left"/>
    </w:pPr>
    <w:rPr>
      <w:rFonts w:ascii="宋体" w:hAnsi="宋体" w:eastAsia="宋体" w:cs="宋体"/>
      <w:kern w:val="0"/>
      <w:sz w:val="28"/>
      <w:szCs w:val="28"/>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 w:type="character" w:customStyle="1" w:styleId="16">
    <w:name w:val="正文文本 Char"/>
    <w:basedOn w:val="11"/>
    <w:link w:val="3"/>
    <w:qFormat/>
    <w:uiPriority w:val="1"/>
    <w:rPr>
      <w:rFonts w:ascii="宋体" w:hAnsi="宋体" w:eastAsia="宋体" w:cs="宋体"/>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5725</Words>
  <Characters>6423</Characters>
  <Lines>60</Lines>
  <Paragraphs>17</Paragraphs>
  <TotalTime>9</TotalTime>
  <ScaleCrop>false</ScaleCrop>
  <LinksUpToDate>false</LinksUpToDate>
  <CharactersWithSpaces>6439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2024-09-11T14:04:14Z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17001A4D000F419A82D1EAC5709357A0_13</vt:lpwstr>
  </property>
</Properties>
</file>