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val="en-US" w:eastAsia="zh-CN"/>
        </w:rPr>
        <w:t>新疆维吾尔自治区吉音水利枢纽工程建设管理局</w:t>
      </w: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ascii="仿宋" w:hAnsi="仿宋" w:eastAsia="仿宋" w:cs="仿宋"/>
          <w:i w:val="0"/>
          <w:iCs w:val="0"/>
          <w:caps w:val="0"/>
          <w:color w:val="000000"/>
          <w:spacing w:val="0"/>
          <w:sz w:val="31"/>
          <w:szCs w:val="31"/>
        </w:rPr>
      </w:pPr>
      <w:bookmarkStart w:id="0" w:name="_Toc24143"/>
      <w:bookmarkStart w:id="1" w:name="_Toc3250"/>
      <w:r>
        <w:rPr>
          <w:rFonts w:ascii="黑体" w:hAnsi="宋体" w:eastAsia="黑体" w:cs="黑体"/>
          <w:i w:val="0"/>
          <w:iCs w:val="0"/>
          <w:caps w:val="0"/>
          <w:color w:val="000000"/>
          <w:spacing w:val="0"/>
          <w:sz w:val="31"/>
          <w:szCs w:val="31"/>
        </w:rPr>
        <w:t>第一部分</w:t>
      </w:r>
      <w:r>
        <w:rPr>
          <w:rFonts w:hint="eastAsia" w:ascii="黑体" w:hAnsi="宋体" w:eastAsia="黑体" w:cs="黑体"/>
          <w:i w:val="0"/>
          <w:iCs w:val="0"/>
          <w:caps w:val="0"/>
          <w:color w:val="000000"/>
          <w:spacing w:val="0"/>
          <w:sz w:val="31"/>
          <w:szCs w:val="31"/>
        </w:rPr>
        <w:t> 单位概况</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both"/>
        <w:rPr>
          <w:rFonts w:hint="eastAsia" w:ascii="仿宋" w:hAnsi="仿宋" w:eastAsia="仿宋" w:cs="仿宋"/>
          <w:i w:val="0"/>
          <w:iCs w:val="0"/>
          <w:caps w:val="0"/>
          <w:color w:val="000000"/>
          <w:spacing w:val="0"/>
          <w:sz w:val="31"/>
          <w:szCs w:val="31"/>
        </w:rPr>
      </w:pPr>
      <w:r>
        <w:rPr>
          <w:rFonts w:hint="eastAsia" w:ascii="黑体" w:hAnsi="宋体" w:eastAsia="黑体" w:cs="黑体"/>
          <w:i w:val="0"/>
          <w:iCs w:val="0"/>
          <w:caps w:val="0"/>
          <w:color w:val="000000"/>
          <w:spacing w:val="0"/>
          <w:sz w:val="31"/>
          <w:szCs w:val="31"/>
        </w:rPr>
        <w:t>一、主要职能</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555"/>
        <w:rPr>
          <w:rFonts w:hint="eastAsia" w:ascii="仿宋" w:hAnsi="仿宋" w:eastAsia="仿宋" w:cs="仿宋"/>
          <w:i w:val="0"/>
          <w:iCs w:val="0"/>
          <w:caps w:val="0"/>
          <w:color w:val="000000"/>
          <w:spacing w:val="0"/>
          <w:sz w:val="31"/>
          <w:szCs w:val="31"/>
        </w:rPr>
      </w:pPr>
      <w:r>
        <w:rPr>
          <w:rFonts w:ascii="仿宋_GB2312" w:hAnsi="仿宋" w:eastAsia="仿宋_GB2312" w:cs="仿宋_GB2312"/>
          <w:i w:val="0"/>
          <w:iCs w:val="0"/>
          <w:caps w:val="0"/>
          <w:color w:val="000000"/>
          <w:spacing w:val="0"/>
          <w:sz w:val="31"/>
          <w:szCs w:val="31"/>
        </w:rPr>
        <w:t>新疆维吾尔自治区吉音水利枢纽工程建设管理局隶属新疆维吾尔自治区水利厅。吉音水利枢纽工程位于新疆和田地区于田县境内克里雅河干流上，是克里雅河流域的控制性工程，坝址位于克里雅河支流乌什开布隆达里亚河和吾格也克河交汇口上游</w:t>
      </w:r>
      <w:r>
        <w:rPr>
          <w:rFonts w:hint="eastAsia" w:ascii="仿宋_GB2312" w:hAnsi="仿宋" w:eastAsia="仿宋_GB2312" w:cs="仿宋_GB2312"/>
          <w:i w:val="0"/>
          <w:iCs w:val="0"/>
          <w:caps w:val="0"/>
          <w:color w:val="000000"/>
          <w:spacing w:val="0"/>
          <w:sz w:val="31"/>
          <w:szCs w:val="31"/>
        </w:rPr>
        <w:t>830米处，距于田县城约120公里。吉音水利枢纽工程于2013年9月开工建设，2014年9月截流；2016年9月15日通过初期蓄水阶段验收，2016年9月导流洞进水口封堵闸门下闸，水库开始蓄水；2016年8月通过终期蓄水阶段验收；电站首台机组于2017年3月投产发电。工程的主要任务以灌溉、防洪为主，兼顾发电等综合利用。</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both"/>
        <w:rPr>
          <w:rFonts w:hint="eastAsia" w:ascii="仿宋" w:hAnsi="仿宋" w:eastAsia="仿宋" w:cs="仿宋"/>
          <w:i w:val="0"/>
          <w:iCs w:val="0"/>
          <w:caps w:val="0"/>
          <w:color w:val="000000"/>
          <w:spacing w:val="0"/>
          <w:sz w:val="31"/>
          <w:szCs w:val="31"/>
        </w:rPr>
      </w:pPr>
      <w:r>
        <w:rPr>
          <w:rFonts w:hint="eastAsia" w:ascii="黑体" w:hAnsi="宋体" w:eastAsia="黑体" w:cs="黑体"/>
          <w:i w:val="0"/>
          <w:iCs w:val="0"/>
          <w:caps w:val="0"/>
          <w:color w:val="000000"/>
          <w:spacing w:val="0"/>
          <w:sz w:val="31"/>
          <w:szCs w:val="31"/>
        </w:rPr>
        <w:t>二、机构设置及人员情况</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eastAsia" w:ascii="仿宋_GB2312" w:hAnsi="仿宋" w:eastAsia="仿宋_GB2312" w:cs="仿宋_GB2312"/>
          <w:i w:val="0"/>
          <w:iCs w:val="0"/>
          <w:caps w:val="0"/>
          <w:color w:val="000000"/>
          <w:spacing w:val="0"/>
          <w:sz w:val="31"/>
          <w:szCs w:val="31"/>
        </w:rPr>
        <w:t>新疆维吾尔自治区吉音水利枢纽工程建设管理局2023年度，实有人数30人，其中：在职人员30人，离休人员0人，退休人员0人。</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eastAsia" w:ascii="仿宋_GB2312" w:hAnsi="仿宋" w:eastAsia="仿宋_GB2312" w:cs="仿宋_GB2312"/>
          <w:i w:val="0"/>
          <w:iCs w:val="0"/>
          <w:caps w:val="0"/>
          <w:color w:val="000000"/>
          <w:spacing w:val="0"/>
          <w:sz w:val="31"/>
          <w:szCs w:val="31"/>
        </w:rPr>
        <w:t>单位无下属预算单位，下设8个处室，分别是：办公室、组织人事科、财务审计科、纪检监察室、安全监督管理办公室、网络信息管理办公室、水利管理中心、保卫科。</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仿宋" w:hAnsi="仿宋" w:eastAsia="仿宋" w:cs="仿宋"/>
          <w:i w:val="0"/>
          <w:iCs w:val="0"/>
          <w:caps w:val="0"/>
          <w:color w:val="000000"/>
          <w:spacing w:val="0"/>
          <w:sz w:val="31"/>
          <w:szCs w:val="31"/>
        </w:rPr>
      </w:pPr>
      <w:r>
        <w:rPr>
          <w:rFonts w:hint="eastAsia" w:ascii="黑体" w:hAnsi="宋体" w:eastAsia="黑体" w:cs="黑体"/>
          <w:i w:val="0"/>
          <w:iCs w:val="0"/>
          <w:caps w:val="0"/>
          <w:color w:val="000000"/>
          <w:spacing w:val="0"/>
          <w:sz w:val="31"/>
          <w:szCs w:val="31"/>
        </w:rPr>
        <w:t>第二部分 部门决算情况说明</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both"/>
        <w:rPr>
          <w:rFonts w:hint="eastAsia" w:ascii="仿宋" w:hAnsi="仿宋" w:eastAsia="仿宋" w:cs="仿宋"/>
          <w:i w:val="0"/>
          <w:iCs w:val="0"/>
          <w:caps w:val="0"/>
          <w:color w:val="000000"/>
          <w:spacing w:val="0"/>
          <w:sz w:val="31"/>
          <w:szCs w:val="31"/>
        </w:rPr>
      </w:pPr>
      <w:r>
        <w:rPr>
          <w:rFonts w:hint="eastAsia" w:ascii="黑体" w:hAnsi="宋体" w:eastAsia="黑体" w:cs="黑体"/>
          <w:i w:val="0"/>
          <w:iCs w:val="0"/>
          <w:caps w:val="0"/>
          <w:color w:val="000000"/>
          <w:spacing w:val="0"/>
          <w:sz w:val="31"/>
          <w:szCs w:val="31"/>
        </w:rPr>
        <w:t>一、收入支出决算总体情况说明</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eastAsia" w:ascii="仿宋_GB2312" w:hAnsi="仿宋" w:eastAsia="仿宋_GB2312" w:cs="仿宋_GB2312"/>
          <w:i w:val="0"/>
          <w:iCs w:val="0"/>
          <w:caps w:val="0"/>
          <w:color w:val="000000"/>
          <w:spacing w:val="0"/>
          <w:sz w:val="31"/>
          <w:szCs w:val="31"/>
        </w:rPr>
        <w:t>2023年度收入总计2,416.95万元，其中：本年收入合计2,570.28万元，使用非财政拨款结余0.00万元，年初结转和结余-153.33万元。</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eastAsia" w:ascii="仿宋_GB2312" w:hAnsi="仿宋" w:eastAsia="仿宋_GB2312" w:cs="仿宋_GB2312"/>
          <w:i w:val="0"/>
          <w:iCs w:val="0"/>
          <w:caps w:val="0"/>
          <w:color w:val="000000"/>
          <w:spacing w:val="0"/>
          <w:sz w:val="31"/>
          <w:szCs w:val="31"/>
        </w:rPr>
        <w:t>2023年度支出总计2,416.95万元，其中：本年支出合计2,205.15万元，结余分配207.80万元，年末结转和结余4.00万元。</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eastAsia" w:ascii="仿宋_GB2312" w:hAnsi="仿宋" w:eastAsia="仿宋_GB2312" w:cs="仿宋_GB2312"/>
          <w:i w:val="0"/>
          <w:iCs w:val="0"/>
          <w:caps w:val="0"/>
          <w:color w:val="000000"/>
          <w:spacing w:val="0"/>
          <w:sz w:val="31"/>
          <w:szCs w:val="31"/>
        </w:rPr>
        <w:t>收入支出总体与上年相比，增加1,679.50万元，增长227.74%，主要原因是：2023年较2022年相比，新增经营收支预算。</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eastAsia" w:ascii="黑体" w:hAnsi="宋体" w:eastAsia="黑体" w:cs="黑体"/>
          <w:i w:val="0"/>
          <w:iCs w:val="0"/>
          <w:caps w:val="0"/>
          <w:color w:val="000000"/>
          <w:spacing w:val="0"/>
          <w:sz w:val="31"/>
          <w:szCs w:val="31"/>
        </w:rPr>
        <w:t>二、收入决算情况说明</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eastAsia" w:ascii="仿宋_GB2312" w:hAnsi="仿宋" w:eastAsia="仿宋_GB2312" w:cs="仿宋_GB2312"/>
          <w:i w:val="0"/>
          <w:iCs w:val="0"/>
          <w:caps w:val="0"/>
          <w:color w:val="000000"/>
          <w:spacing w:val="0"/>
          <w:sz w:val="31"/>
          <w:szCs w:val="31"/>
        </w:rPr>
        <w:t>本年收入2,570.28万元，其中：财政拨款收入661.66万元，占25.74%；上级补助收入0.00万元，占0.00%；事业收入0.00万元，占0.00%；经营收入1,655.98万元，占64.43%；附属单位上缴收入0.00万元，占0.00%；其他收入252.64万元，占9.83%。</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eastAsia" w:ascii="黑体" w:hAnsi="宋体" w:eastAsia="黑体" w:cs="黑体"/>
          <w:i w:val="0"/>
          <w:iCs w:val="0"/>
          <w:caps w:val="0"/>
          <w:color w:val="000000"/>
          <w:spacing w:val="0"/>
          <w:sz w:val="31"/>
          <w:szCs w:val="31"/>
        </w:rPr>
        <w:t>三、支出决算情况说明</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eastAsia" w:ascii="仿宋_GB2312" w:hAnsi="仿宋" w:eastAsia="仿宋_GB2312" w:cs="仿宋_GB2312"/>
          <w:i w:val="0"/>
          <w:iCs w:val="0"/>
          <w:caps w:val="0"/>
          <w:color w:val="000000"/>
          <w:spacing w:val="0"/>
          <w:sz w:val="31"/>
          <w:szCs w:val="31"/>
        </w:rPr>
        <w:t>本年支出</w:t>
      </w:r>
      <w:r>
        <w:rPr>
          <w:rFonts w:hint="default" w:ascii="Times New Roman" w:hAnsi="Times New Roman" w:eastAsia="仿宋_GB2312" w:cs="Times New Roman"/>
          <w:i w:val="0"/>
          <w:iCs w:val="0"/>
          <w:caps w:val="0"/>
          <w:color w:val="000000"/>
          <w:spacing w:val="0"/>
          <w:sz w:val="31"/>
          <w:szCs w:val="31"/>
        </w:rPr>
        <w:t>2,205.15</w:t>
      </w:r>
      <w:r>
        <w:rPr>
          <w:rFonts w:hint="eastAsia" w:ascii="仿宋_GB2312" w:hAnsi="仿宋" w:eastAsia="仿宋_GB2312" w:cs="仿宋_GB2312"/>
          <w:i w:val="0"/>
          <w:iCs w:val="0"/>
          <w:caps w:val="0"/>
          <w:color w:val="000000"/>
          <w:spacing w:val="0"/>
          <w:sz w:val="31"/>
          <w:szCs w:val="31"/>
        </w:rPr>
        <w:t>万元，其中：基本支出</w:t>
      </w:r>
      <w:r>
        <w:rPr>
          <w:rFonts w:hint="default" w:ascii="Times New Roman" w:hAnsi="Times New Roman" w:eastAsia="仿宋_GB2312" w:cs="Times New Roman"/>
          <w:i w:val="0"/>
          <w:iCs w:val="0"/>
          <w:caps w:val="0"/>
          <w:color w:val="000000"/>
          <w:spacing w:val="0"/>
          <w:sz w:val="31"/>
          <w:szCs w:val="31"/>
        </w:rPr>
        <w:t>293.50</w:t>
      </w:r>
      <w:r>
        <w:rPr>
          <w:rFonts w:hint="eastAsia" w:ascii="仿宋_GB2312" w:hAnsi="仿宋" w:eastAsia="仿宋_GB2312" w:cs="仿宋_GB2312"/>
          <w:i w:val="0"/>
          <w:iCs w:val="0"/>
          <w:caps w:val="0"/>
          <w:color w:val="000000"/>
          <w:spacing w:val="0"/>
          <w:sz w:val="31"/>
          <w:szCs w:val="31"/>
        </w:rPr>
        <w:t>万元，占</w:t>
      </w:r>
      <w:r>
        <w:rPr>
          <w:rFonts w:hint="default" w:ascii="Times New Roman" w:hAnsi="Times New Roman" w:eastAsia="仿宋_GB2312" w:cs="Times New Roman"/>
          <w:i w:val="0"/>
          <w:iCs w:val="0"/>
          <w:caps w:val="0"/>
          <w:color w:val="000000"/>
          <w:spacing w:val="0"/>
          <w:sz w:val="31"/>
          <w:szCs w:val="31"/>
        </w:rPr>
        <w:t>13.31%</w:t>
      </w:r>
      <w:r>
        <w:rPr>
          <w:rFonts w:hint="eastAsia" w:ascii="仿宋_GB2312" w:hAnsi="仿宋" w:eastAsia="仿宋_GB2312" w:cs="仿宋_GB2312"/>
          <w:i w:val="0"/>
          <w:iCs w:val="0"/>
          <w:caps w:val="0"/>
          <w:color w:val="000000"/>
          <w:spacing w:val="0"/>
          <w:sz w:val="31"/>
          <w:szCs w:val="31"/>
        </w:rPr>
        <w:t>；项目支出</w:t>
      </w:r>
      <w:r>
        <w:rPr>
          <w:rFonts w:hint="default" w:ascii="Times New Roman" w:hAnsi="Times New Roman" w:eastAsia="仿宋_GB2312" w:cs="Times New Roman"/>
          <w:i w:val="0"/>
          <w:iCs w:val="0"/>
          <w:caps w:val="0"/>
          <w:color w:val="000000"/>
          <w:spacing w:val="0"/>
          <w:sz w:val="31"/>
          <w:szCs w:val="31"/>
        </w:rPr>
        <w:t>413.00</w:t>
      </w:r>
      <w:r>
        <w:rPr>
          <w:rFonts w:hint="eastAsia" w:ascii="仿宋_GB2312" w:hAnsi="仿宋" w:eastAsia="仿宋_GB2312" w:cs="仿宋_GB2312"/>
          <w:i w:val="0"/>
          <w:iCs w:val="0"/>
          <w:caps w:val="0"/>
          <w:color w:val="000000"/>
          <w:spacing w:val="0"/>
          <w:sz w:val="31"/>
          <w:szCs w:val="31"/>
        </w:rPr>
        <w:t>万元，占</w:t>
      </w:r>
      <w:r>
        <w:rPr>
          <w:rFonts w:hint="default" w:ascii="Times New Roman" w:hAnsi="Times New Roman" w:eastAsia="仿宋_GB2312" w:cs="Times New Roman"/>
          <w:i w:val="0"/>
          <w:iCs w:val="0"/>
          <w:caps w:val="0"/>
          <w:color w:val="000000"/>
          <w:spacing w:val="0"/>
          <w:sz w:val="31"/>
          <w:szCs w:val="31"/>
        </w:rPr>
        <w:t>18.73%</w:t>
      </w:r>
      <w:r>
        <w:rPr>
          <w:rFonts w:hint="eastAsia" w:ascii="仿宋_GB2312" w:hAnsi="仿宋" w:eastAsia="仿宋_GB2312" w:cs="仿宋_GB2312"/>
          <w:i w:val="0"/>
          <w:iCs w:val="0"/>
          <w:caps w:val="0"/>
          <w:color w:val="000000"/>
          <w:spacing w:val="0"/>
          <w:sz w:val="31"/>
          <w:szCs w:val="31"/>
        </w:rPr>
        <w:t>；上缴上级支出</w:t>
      </w:r>
      <w:r>
        <w:rPr>
          <w:rFonts w:hint="default" w:ascii="Times New Roman" w:hAnsi="Times New Roman" w:eastAsia="仿宋_GB2312" w:cs="Times New Roman"/>
          <w:i w:val="0"/>
          <w:iCs w:val="0"/>
          <w:caps w:val="0"/>
          <w:color w:val="000000"/>
          <w:spacing w:val="0"/>
          <w:sz w:val="31"/>
          <w:szCs w:val="31"/>
        </w:rPr>
        <w:t>0.00</w:t>
      </w:r>
      <w:r>
        <w:rPr>
          <w:rFonts w:hint="eastAsia" w:ascii="仿宋_GB2312" w:hAnsi="仿宋" w:eastAsia="仿宋_GB2312" w:cs="仿宋_GB2312"/>
          <w:i w:val="0"/>
          <w:iCs w:val="0"/>
          <w:caps w:val="0"/>
          <w:color w:val="000000"/>
          <w:spacing w:val="0"/>
          <w:sz w:val="31"/>
          <w:szCs w:val="31"/>
        </w:rPr>
        <w:t>万元，占</w:t>
      </w:r>
      <w:r>
        <w:rPr>
          <w:rFonts w:hint="default" w:ascii="Times New Roman" w:hAnsi="Times New Roman" w:eastAsia="仿宋_GB2312" w:cs="Times New Roman"/>
          <w:i w:val="0"/>
          <w:iCs w:val="0"/>
          <w:caps w:val="0"/>
          <w:color w:val="000000"/>
          <w:spacing w:val="0"/>
          <w:sz w:val="31"/>
          <w:szCs w:val="31"/>
        </w:rPr>
        <w:t>0.00%</w:t>
      </w:r>
      <w:r>
        <w:rPr>
          <w:rFonts w:hint="eastAsia" w:ascii="仿宋_GB2312" w:hAnsi="仿宋" w:eastAsia="仿宋_GB2312" w:cs="仿宋_GB2312"/>
          <w:i w:val="0"/>
          <w:iCs w:val="0"/>
          <w:caps w:val="0"/>
          <w:color w:val="000000"/>
          <w:spacing w:val="0"/>
          <w:sz w:val="31"/>
          <w:szCs w:val="31"/>
        </w:rPr>
        <w:t>；经营支出</w:t>
      </w:r>
      <w:r>
        <w:rPr>
          <w:rFonts w:hint="default" w:ascii="Times New Roman" w:hAnsi="Times New Roman" w:eastAsia="仿宋_GB2312" w:cs="Times New Roman"/>
          <w:i w:val="0"/>
          <w:iCs w:val="0"/>
          <w:caps w:val="0"/>
          <w:color w:val="000000"/>
          <w:spacing w:val="0"/>
          <w:sz w:val="31"/>
          <w:szCs w:val="31"/>
        </w:rPr>
        <w:t>1,498.65</w:t>
      </w:r>
      <w:r>
        <w:rPr>
          <w:rFonts w:hint="eastAsia" w:ascii="仿宋_GB2312" w:hAnsi="仿宋" w:eastAsia="仿宋_GB2312" w:cs="仿宋_GB2312"/>
          <w:i w:val="0"/>
          <w:iCs w:val="0"/>
          <w:caps w:val="0"/>
          <w:color w:val="000000"/>
          <w:spacing w:val="0"/>
          <w:sz w:val="31"/>
          <w:szCs w:val="31"/>
        </w:rPr>
        <w:t>万元，占</w:t>
      </w:r>
      <w:r>
        <w:rPr>
          <w:rFonts w:hint="default" w:ascii="Times New Roman" w:hAnsi="Times New Roman" w:eastAsia="仿宋_GB2312" w:cs="Times New Roman"/>
          <w:i w:val="0"/>
          <w:iCs w:val="0"/>
          <w:caps w:val="0"/>
          <w:color w:val="000000"/>
          <w:spacing w:val="0"/>
          <w:sz w:val="31"/>
          <w:szCs w:val="31"/>
        </w:rPr>
        <w:t>67.96%</w:t>
      </w:r>
      <w:r>
        <w:rPr>
          <w:rFonts w:hint="eastAsia" w:ascii="仿宋_GB2312" w:hAnsi="仿宋" w:eastAsia="仿宋_GB2312" w:cs="仿宋_GB2312"/>
          <w:i w:val="0"/>
          <w:iCs w:val="0"/>
          <w:caps w:val="0"/>
          <w:color w:val="000000"/>
          <w:spacing w:val="0"/>
          <w:sz w:val="31"/>
          <w:szCs w:val="31"/>
        </w:rPr>
        <w:t>；对附属单位补助支出</w:t>
      </w:r>
      <w:r>
        <w:rPr>
          <w:rFonts w:hint="default" w:ascii="Times New Roman" w:hAnsi="Times New Roman" w:eastAsia="仿宋_GB2312" w:cs="Times New Roman"/>
          <w:i w:val="0"/>
          <w:iCs w:val="0"/>
          <w:caps w:val="0"/>
          <w:color w:val="000000"/>
          <w:spacing w:val="0"/>
          <w:sz w:val="31"/>
          <w:szCs w:val="31"/>
        </w:rPr>
        <w:t>0.00</w:t>
      </w:r>
      <w:r>
        <w:rPr>
          <w:rFonts w:hint="eastAsia" w:ascii="仿宋_GB2312" w:hAnsi="仿宋" w:eastAsia="仿宋_GB2312" w:cs="仿宋_GB2312"/>
          <w:i w:val="0"/>
          <w:iCs w:val="0"/>
          <w:caps w:val="0"/>
          <w:color w:val="000000"/>
          <w:spacing w:val="0"/>
          <w:sz w:val="31"/>
          <w:szCs w:val="31"/>
        </w:rPr>
        <w:t>万元，占</w:t>
      </w:r>
      <w:r>
        <w:rPr>
          <w:rFonts w:hint="default" w:ascii="Times New Roman" w:hAnsi="Times New Roman" w:eastAsia="仿宋_GB2312" w:cs="Times New Roman"/>
          <w:i w:val="0"/>
          <w:iCs w:val="0"/>
          <w:caps w:val="0"/>
          <w:color w:val="000000"/>
          <w:spacing w:val="0"/>
          <w:sz w:val="31"/>
          <w:szCs w:val="31"/>
        </w:rPr>
        <w:t>0.00%</w:t>
      </w:r>
      <w:r>
        <w:rPr>
          <w:rFonts w:hint="eastAsia" w:ascii="仿宋_GB2312" w:hAnsi="仿宋" w:eastAsia="仿宋_GB2312" w:cs="仿宋_GB2312"/>
          <w:i w:val="0"/>
          <w:iCs w:val="0"/>
          <w:caps w:val="0"/>
          <w:color w:val="000000"/>
          <w:spacing w:val="0"/>
          <w:sz w:val="31"/>
          <w:szCs w:val="31"/>
        </w:rPr>
        <w:t>。</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eastAsia" w:ascii="黑体" w:hAnsi="宋体" w:eastAsia="黑体" w:cs="黑体"/>
          <w:i w:val="0"/>
          <w:iCs w:val="0"/>
          <w:caps w:val="0"/>
          <w:color w:val="000000"/>
          <w:spacing w:val="0"/>
          <w:sz w:val="31"/>
          <w:szCs w:val="31"/>
        </w:rPr>
        <w:t>四、财政拨款收入支出决算总体情况说明</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eastAsia" w:ascii="仿宋_GB2312" w:hAnsi="仿宋" w:eastAsia="仿宋_GB2312" w:cs="仿宋_GB2312"/>
          <w:i w:val="0"/>
          <w:iCs w:val="0"/>
          <w:caps w:val="0"/>
          <w:color w:val="000000"/>
          <w:spacing w:val="0"/>
          <w:sz w:val="31"/>
          <w:szCs w:val="31"/>
        </w:rPr>
        <w:t>2023年度财政拨款收入总计661.66万元，其中：年初财政拨款结转和结余0.00万元，本年财政拨款收入661.66万元。财政拨款支出总计661.66万元，其中：年末财政拨款结转和结余0.00万元，本年财政拨款支出661.66万元。</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eastAsia" w:ascii="仿宋_GB2312" w:hAnsi="仿宋" w:eastAsia="仿宋_GB2312" w:cs="仿宋_GB2312"/>
          <w:i w:val="0"/>
          <w:iCs w:val="0"/>
          <w:caps w:val="0"/>
          <w:color w:val="000000"/>
          <w:spacing w:val="0"/>
          <w:sz w:val="31"/>
          <w:szCs w:val="31"/>
        </w:rPr>
        <w:t>财政拨款收入支出总体与上年相比，减少71.79万元，下降9.79%，主要原因是：本年度水利发展资金项目资金预算数减少。与年初预算相比，年初预算数429.18万元，决算数661.66万元，预决算差异率54.17%，主要原因是：年中追加了访惠聚工作人员南疆工作补贴、2022-2023年提高基础绩效奖、自治区水利发展资金专项（自治区转移支付）资金、访惠聚工作经费、2022-2023年调增艰边贴、2023年自治区特大防汛补助费。</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eastAsia" w:ascii="黑体" w:hAnsi="宋体" w:eastAsia="黑体" w:cs="黑体"/>
          <w:i w:val="0"/>
          <w:iCs w:val="0"/>
          <w:caps w:val="0"/>
          <w:color w:val="000000"/>
          <w:spacing w:val="0"/>
          <w:sz w:val="31"/>
          <w:szCs w:val="31"/>
        </w:rPr>
        <w:t>五、一般公共预算财政拨款支出决算情况说明</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eastAsia" w:ascii="黑体" w:hAnsi="宋体" w:eastAsia="黑体" w:cs="黑体"/>
          <w:i w:val="0"/>
          <w:iCs w:val="0"/>
          <w:caps w:val="0"/>
          <w:color w:val="000000"/>
          <w:spacing w:val="0"/>
          <w:sz w:val="31"/>
          <w:szCs w:val="31"/>
        </w:rPr>
        <w:t>（一）一般公共预算财政拨款支出决算总体情况</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eastAsia" w:ascii="仿宋_GB2312" w:hAnsi="仿宋" w:eastAsia="仿宋_GB2312" w:cs="仿宋_GB2312"/>
          <w:i w:val="0"/>
          <w:iCs w:val="0"/>
          <w:caps w:val="0"/>
          <w:color w:val="000000"/>
          <w:spacing w:val="0"/>
          <w:sz w:val="31"/>
          <w:szCs w:val="31"/>
        </w:rPr>
        <w:t>2023年度一般公共预算财政拨款支出661.66万元，占本年支出合计的30.01%。与上年相比，减少71.79万元，下降9.79%，主要原因是：本年度自治区水利发展资金专项项目资金预算数减少。与年初预算相比，年初预算数429.18万元，决算数661.66万元，预决算差异率54.17%，主要原因是：年中追加了访惠聚工作人员南疆工作补贴、2022-2023年提高基础绩效奖、自治区水利发展资金专项（自治区转移支付）资金、访惠聚工作经费、2022-2023年调增艰边贴、2023年自治区特大防汛补助费。</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eastAsia" w:ascii="黑体" w:hAnsi="宋体" w:eastAsia="黑体" w:cs="黑体"/>
          <w:i w:val="0"/>
          <w:iCs w:val="0"/>
          <w:caps w:val="0"/>
          <w:color w:val="000000"/>
          <w:spacing w:val="0"/>
          <w:sz w:val="31"/>
          <w:szCs w:val="31"/>
        </w:rPr>
        <w:t>（二）一般公共预算财政拨款支出决算结构情况</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eastAsia" w:ascii="仿宋_GB2312" w:hAnsi="仿宋" w:eastAsia="仿宋_GB2312" w:cs="仿宋_GB2312"/>
          <w:i w:val="0"/>
          <w:iCs w:val="0"/>
          <w:caps w:val="0"/>
          <w:color w:val="000000"/>
          <w:spacing w:val="0"/>
          <w:sz w:val="31"/>
          <w:szCs w:val="31"/>
        </w:rPr>
        <w:t>1.社会保障和就业支出（类）34.45万元，占5.21%；</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eastAsia" w:ascii="仿宋_GB2312" w:hAnsi="仿宋" w:eastAsia="仿宋_GB2312" w:cs="仿宋_GB2312"/>
          <w:i w:val="0"/>
          <w:iCs w:val="0"/>
          <w:caps w:val="0"/>
          <w:color w:val="000000"/>
          <w:spacing w:val="0"/>
          <w:sz w:val="31"/>
          <w:szCs w:val="31"/>
        </w:rPr>
        <w:t>2.卫生健康支出（类）20.43万元，占3.09%；</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eastAsia" w:ascii="仿宋_GB2312" w:hAnsi="仿宋" w:eastAsia="仿宋_GB2312" w:cs="仿宋_GB2312"/>
          <w:i w:val="0"/>
          <w:iCs w:val="0"/>
          <w:caps w:val="0"/>
          <w:color w:val="000000"/>
          <w:spacing w:val="0"/>
          <w:sz w:val="31"/>
          <w:szCs w:val="31"/>
        </w:rPr>
        <w:t>3.农林水支出（类）585.03万元，占88.42%；</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eastAsia" w:ascii="仿宋_GB2312" w:hAnsi="仿宋" w:eastAsia="仿宋_GB2312" w:cs="仿宋_GB2312"/>
          <w:i w:val="0"/>
          <w:iCs w:val="0"/>
          <w:caps w:val="0"/>
          <w:color w:val="000000"/>
          <w:spacing w:val="0"/>
          <w:sz w:val="31"/>
          <w:szCs w:val="31"/>
        </w:rPr>
        <w:t>4.住房保障支出（类）21.75万元，占3.29%。</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eastAsia" w:ascii="黑体" w:hAnsi="宋体" w:eastAsia="黑体" w:cs="黑体"/>
          <w:i w:val="0"/>
          <w:iCs w:val="0"/>
          <w:caps w:val="0"/>
          <w:color w:val="000000"/>
          <w:spacing w:val="0"/>
          <w:sz w:val="31"/>
          <w:szCs w:val="31"/>
        </w:rPr>
        <w:t>（三）一般公共预算财政拨款支出决算具体情况</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default" w:ascii="Times New Roman" w:hAnsi="Times New Roman" w:eastAsia="仿宋_GB2312" w:cs="Times New Roman"/>
          <w:i w:val="0"/>
          <w:iCs w:val="0"/>
          <w:caps w:val="0"/>
          <w:color w:val="000000"/>
          <w:spacing w:val="0"/>
          <w:sz w:val="31"/>
          <w:szCs w:val="31"/>
        </w:rPr>
        <w:t>1.</w:t>
      </w:r>
      <w:r>
        <w:rPr>
          <w:rFonts w:hint="eastAsia" w:ascii="仿宋_GB2312" w:hAnsi="仿宋" w:eastAsia="仿宋_GB2312" w:cs="仿宋_GB2312"/>
          <w:i w:val="0"/>
          <w:iCs w:val="0"/>
          <w:caps w:val="0"/>
          <w:color w:val="000000"/>
          <w:spacing w:val="0"/>
          <w:sz w:val="31"/>
          <w:szCs w:val="31"/>
        </w:rPr>
        <w:t>农林水支出（类）水利（款）防汛（项）</w:t>
      </w:r>
      <w:r>
        <w:rPr>
          <w:rFonts w:hint="default" w:ascii="Times New Roman" w:hAnsi="Times New Roman" w:eastAsia="仿宋_GB2312" w:cs="Times New Roman"/>
          <w:i w:val="0"/>
          <w:iCs w:val="0"/>
          <w:caps w:val="0"/>
          <w:color w:val="000000"/>
          <w:spacing w:val="0"/>
          <w:sz w:val="31"/>
          <w:szCs w:val="31"/>
        </w:rPr>
        <w:t>:</w:t>
      </w:r>
      <w:r>
        <w:rPr>
          <w:rFonts w:hint="eastAsia" w:ascii="仿宋_GB2312" w:hAnsi="仿宋" w:eastAsia="仿宋_GB2312" w:cs="仿宋_GB2312"/>
          <w:i w:val="0"/>
          <w:iCs w:val="0"/>
          <w:caps w:val="0"/>
          <w:color w:val="000000"/>
          <w:spacing w:val="0"/>
          <w:sz w:val="31"/>
          <w:szCs w:val="31"/>
        </w:rPr>
        <w:t>支出决算数为</w:t>
      </w:r>
      <w:r>
        <w:rPr>
          <w:rFonts w:hint="default" w:ascii="Times New Roman" w:hAnsi="Times New Roman" w:eastAsia="仿宋_GB2312" w:cs="Times New Roman"/>
          <w:i w:val="0"/>
          <w:iCs w:val="0"/>
          <w:caps w:val="0"/>
          <w:color w:val="000000"/>
          <w:spacing w:val="0"/>
          <w:sz w:val="31"/>
          <w:szCs w:val="31"/>
        </w:rPr>
        <w:t>40.00</w:t>
      </w:r>
      <w:r>
        <w:rPr>
          <w:rFonts w:hint="eastAsia" w:ascii="仿宋_GB2312" w:hAnsi="仿宋" w:eastAsia="仿宋_GB2312" w:cs="仿宋_GB2312"/>
          <w:i w:val="0"/>
          <w:iCs w:val="0"/>
          <w:caps w:val="0"/>
          <w:color w:val="000000"/>
          <w:spacing w:val="0"/>
          <w:sz w:val="31"/>
          <w:szCs w:val="31"/>
        </w:rPr>
        <w:t>万元，比上年决算增加</w:t>
      </w:r>
      <w:r>
        <w:rPr>
          <w:rFonts w:hint="default" w:ascii="Times New Roman" w:hAnsi="Times New Roman" w:eastAsia="仿宋_GB2312" w:cs="Times New Roman"/>
          <w:i w:val="0"/>
          <w:iCs w:val="0"/>
          <w:caps w:val="0"/>
          <w:color w:val="000000"/>
          <w:spacing w:val="0"/>
          <w:sz w:val="31"/>
          <w:szCs w:val="31"/>
        </w:rPr>
        <w:t>0.00</w:t>
      </w:r>
      <w:r>
        <w:rPr>
          <w:rFonts w:hint="eastAsia" w:ascii="仿宋_GB2312" w:hAnsi="仿宋" w:eastAsia="仿宋_GB2312" w:cs="仿宋_GB2312"/>
          <w:i w:val="0"/>
          <w:iCs w:val="0"/>
          <w:caps w:val="0"/>
          <w:color w:val="000000"/>
          <w:spacing w:val="0"/>
          <w:sz w:val="31"/>
          <w:szCs w:val="31"/>
        </w:rPr>
        <w:t>万元，增长</w:t>
      </w:r>
      <w:r>
        <w:rPr>
          <w:rFonts w:hint="default" w:ascii="Times New Roman" w:hAnsi="Times New Roman" w:eastAsia="仿宋_GB2312" w:cs="Times New Roman"/>
          <w:i w:val="0"/>
          <w:iCs w:val="0"/>
          <w:caps w:val="0"/>
          <w:color w:val="000000"/>
          <w:spacing w:val="0"/>
          <w:sz w:val="31"/>
          <w:szCs w:val="31"/>
        </w:rPr>
        <w:t>0.00%</w:t>
      </w:r>
      <w:r>
        <w:rPr>
          <w:rFonts w:hint="eastAsia" w:ascii="仿宋_GB2312" w:hAnsi="仿宋" w:eastAsia="仿宋_GB2312" w:cs="仿宋_GB2312"/>
          <w:i w:val="0"/>
          <w:iCs w:val="0"/>
          <w:caps w:val="0"/>
          <w:color w:val="000000"/>
          <w:spacing w:val="0"/>
          <w:sz w:val="31"/>
          <w:szCs w:val="31"/>
        </w:rPr>
        <w:t>，主要原因是：</w:t>
      </w:r>
      <w:r>
        <w:rPr>
          <w:rFonts w:hint="default" w:ascii="Times New Roman" w:hAnsi="Times New Roman" w:eastAsia="仿宋_GB2312" w:cs="Times New Roman"/>
          <w:i w:val="0"/>
          <w:iCs w:val="0"/>
          <w:caps w:val="0"/>
          <w:color w:val="000000"/>
          <w:spacing w:val="0"/>
          <w:sz w:val="31"/>
          <w:szCs w:val="31"/>
        </w:rPr>
        <w:t>2022</w:t>
      </w:r>
      <w:r>
        <w:rPr>
          <w:rFonts w:hint="eastAsia" w:ascii="仿宋_GB2312" w:hAnsi="仿宋" w:eastAsia="仿宋_GB2312" w:cs="仿宋_GB2312"/>
          <w:i w:val="0"/>
          <w:iCs w:val="0"/>
          <w:caps w:val="0"/>
          <w:color w:val="000000"/>
          <w:spacing w:val="0"/>
          <w:sz w:val="31"/>
          <w:szCs w:val="31"/>
        </w:rPr>
        <w:t>年与</w:t>
      </w:r>
      <w:r>
        <w:rPr>
          <w:rFonts w:hint="default" w:ascii="Times New Roman" w:hAnsi="Times New Roman" w:eastAsia="仿宋_GB2312" w:cs="Times New Roman"/>
          <w:i w:val="0"/>
          <w:iCs w:val="0"/>
          <w:caps w:val="0"/>
          <w:color w:val="000000"/>
          <w:spacing w:val="0"/>
          <w:sz w:val="31"/>
          <w:szCs w:val="31"/>
        </w:rPr>
        <w:t>2023</w:t>
      </w:r>
      <w:r>
        <w:rPr>
          <w:rFonts w:hint="eastAsia" w:ascii="仿宋_GB2312" w:hAnsi="仿宋" w:eastAsia="仿宋_GB2312" w:cs="仿宋_GB2312"/>
          <w:i w:val="0"/>
          <w:iCs w:val="0"/>
          <w:caps w:val="0"/>
          <w:color w:val="000000"/>
          <w:spacing w:val="0"/>
          <w:sz w:val="31"/>
          <w:szCs w:val="31"/>
        </w:rPr>
        <w:t>年度预算指标数均为</w:t>
      </w:r>
      <w:r>
        <w:rPr>
          <w:rFonts w:hint="default" w:ascii="Times New Roman" w:hAnsi="Times New Roman" w:eastAsia="仿宋_GB2312" w:cs="Times New Roman"/>
          <w:i w:val="0"/>
          <w:iCs w:val="0"/>
          <w:caps w:val="0"/>
          <w:color w:val="000000"/>
          <w:spacing w:val="0"/>
          <w:sz w:val="31"/>
          <w:szCs w:val="31"/>
        </w:rPr>
        <w:t>40.00</w:t>
      </w:r>
      <w:r>
        <w:rPr>
          <w:rFonts w:hint="eastAsia" w:ascii="仿宋_GB2312" w:hAnsi="仿宋" w:eastAsia="仿宋_GB2312" w:cs="仿宋_GB2312"/>
          <w:i w:val="0"/>
          <w:iCs w:val="0"/>
          <w:caps w:val="0"/>
          <w:color w:val="000000"/>
          <w:spacing w:val="0"/>
          <w:sz w:val="31"/>
          <w:szCs w:val="31"/>
        </w:rPr>
        <w:t>万元。</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default" w:ascii="Times New Roman" w:hAnsi="Times New Roman" w:eastAsia="仿宋_GB2312" w:cs="Times New Roman"/>
          <w:i w:val="0"/>
          <w:iCs w:val="0"/>
          <w:caps w:val="0"/>
          <w:color w:val="000000"/>
          <w:spacing w:val="0"/>
          <w:sz w:val="31"/>
          <w:szCs w:val="31"/>
        </w:rPr>
        <w:t>2.</w:t>
      </w:r>
      <w:r>
        <w:rPr>
          <w:rFonts w:hint="eastAsia" w:ascii="仿宋_GB2312" w:hAnsi="仿宋" w:eastAsia="仿宋_GB2312" w:cs="仿宋_GB2312"/>
          <w:i w:val="0"/>
          <w:iCs w:val="0"/>
          <w:caps w:val="0"/>
          <w:color w:val="000000"/>
          <w:spacing w:val="0"/>
          <w:sz w:val="31"/>
          <w:szCs w:val="31"/>
        </w:rPr>
        <w:t>卫生健康支出（类）行政事业单位医疗（款）事业单位医疗（项）：支出决算数为</w:t>
      </w:r>
      <w:r>
        <w:rPr>
          <w:rFonts w:hint="default" w:ascii="Times New Roman" w:hAnsi="Times New Roman" w:eastAsia="仿宋_GB2312" w:cs="Times New Roman"/>
          <w:i w:val="0"/>
          <w:iCs w:val="0"/>
          <w:caps w:val="0"/>
          <w:color w:val="000000"/>
          <w:spacing w:val="0"/>
          <w:sz w:val="31"/>
          <w:szCs w:val="31"/>
        </w:rPr>
        <w:t>12.32</w:t>
      </w:r>
      <w:r>
        <w:rPr>
          <w:rFonts w:hint="eastAsia" w:ascii="仿宋_GB2312" w:hAnsi="仿宋" w:eastAsia="仿宋_GB2312" w:cs="仿宋_GB2312"/>
          <w:i w:val="0"/>
          <w:iCs w:val="0"/>
          <w:caps w:val="0"/>
          <w:color w:val="000000"/>
          <w:spacing w:val="0"/>
          <w:sz w:val="31"/>
          <w:szCs w:val="31"/>
        </w:rPr>
        <w:t>万元，比上年决算减少</w:t>
      </w:r>
      <w:r>
        <w:rPr>
          <w:rFonts w:hint="default" w:ascii="Times New Roman" w:hAnsi="Times New Roman" w:eastAsia="仿宋_GB2312" w:cs="Times New Roman"/>
          <w:i w:val="0"/>
          <w:iCs w:val="0"/>
          <w:caps w:val="0"/>
          <w:color w:val="000000"/>
          <w:spacing w:val="0"/>
          <w:sz w:val="31"/>
          <w:szCs w:val="31"/>
        </w:rPr>
        <w:t>16.38</w:t>
      </w:r>
      <w:r>
        <w:rPr>
          <w:rFonts w:hint="eastAsia" w:ascii="仿宋_GB2312" w:hAnsi="仿宋" w:eastAsia="仿宋_GB2312" w:cs="仿宋_GB2312"/>
          <w:i w:val="0"/>
          <w:iCs w:val="0"/>
          <w:caps w:val="0"/>
          <w:color w:val="000000"/>
          <w:spacing w:val="0"/>
          <w:sz w:val="31"/>
          <w:szCs w:val="31"/>
        </w:rPr>
        <w:t>万元，下降</w:t>
      </w:r>
      <w:r>
        <w:rPr>
          <w:rFonts w:hint="default" w:ascii="Times New Roman" w:hAnsi="Times New Roman" w:eastAsia="仿宋_GB2312" w:cs="Times New Roman"/>
          <w:i w:val="0"/>
          <w:iCs w:val="0"/>
          <w:caps w:val="0"/>
          <w:color w:val="000000"/>
          <w:spacing w:val="0"/>
          <w:sz w:val="31"/>
          <w:szCs w:val="31"/>
        </w:rPr>
        <w:t>57.08%</w:t>
      </w:r>
      <w:r>
        <w:rPr>
          <w:rFonts w:hint="eastAsia" w:ascii="仿宋_GB2312" w:hAnsi="仿宋" w:eastAsia="仿宋_GB2312" w:cs="仿宋_GB2312"/>
          <w:i w:val="0"/>
          <w:iCs w:val="0"/>
          <w:caps w:val="0"/>
          <w:color w:val="000000"/>
          <w:spacing w:val="0"/>
          <w:sz w:val="31"/>
          <w:szCs w:val="31"/>
        </w:rPr>
        <w:t>，主要原因是：部分事业单位医疗缴费纳入经营预算支出。</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default" w:ascii="Times New Roman" w:hAnsi="Times New Roman" w:eastAsia="仿宋_GB2312" w:cs="Times New Roman"/>
          <w:i w:val="0"/>
          <w:iCs w:val="0"/>
          <w:caps w:val="0"/>
          <w:color w:val="000000"/>
          <w:spacing w:val="0"/>
          <w:sz w:val="31"/>
          <w:szCs w:val="31"/>
        </w:rPr>
        <w:t>3.</w:t>
      </w:r>
      <w:r>
        <w:rPr>
          <w:rFonts w:hint="eastAsia" w:ascii="仿宋_GB2312" w:hAnsi="仿宋" w:eastAsia="仿宋_GB2312" w:cs="仿宋_GB2312"/>
          <w:i w:val="0"/>
          <w:iCs w:val="0"/>
          <w:caps w:val="0"/>
          <w:color w:val="000000"/>
          <w:spacing w:val="0"/>
          <w:sz w:val="31"/>
          <w:szCs w:val="31"/>
        </w:rPr>
        <w:t>卫生健康支出（类）行政事业单位医疗（款）公务员医疗补助（项）</w:t>
      </w:r>
      <w:r>
        <w:rPr>
          <w:rFonts w:hint="default" w:ascii="Times New Roman" w:hAnsi="Times New Roman" w:eastAsia="仿宋_GB2312" w:cs="Times New Roman"/>
          <w:i w:val="0"/>
          <w:iCs w:val="0"/>
          <w:caps w:val="0"/>
          <w:color w:val="000000"/>
          <w:spacing w:val="0"/>
          <w:sz w:val="31"/>
          <w:szCs w:val="31"/>
        </w:rPr>
        <w:t>:</w:t>
      </w:r>
      <w:r>
        <w:rPr>
          <w:rFonts w:hint="eastAsia" w:ascii="仿宋_GB2312" w:hAnsi="仿宋" w:eastAsia="仿宋_GB2312" w:cs="仿宋_GB2312"/>
          <w:i w:val="0"/>
          <w:iCs w:val="0"/>
          <w:caps w:val="0"/>
          <w:color w:val="000000"/>
          <w:spacing w:val="0"/>
          <w:sz w:val="31"/>
          <w:szCs w:val="31"/>
        </w:rPr>
        <w:t>支出决算数为</w:t>
      </w:r>
      <w:r>
        <w:rPr>
          <w:rFonts w:hint="default" w:ascii="Times New Roman" w:hAnsi="Times New Roman" w:eastAsia="仿宋_GB2312" w:cs="Times New Roman"/>
          <w:i w:val="0"/>
          <w:iCs w:val="0"/>
          <w:caps w:val="0"/>
          <w:color w:val="000000"/>
          <w:spacing w:val="0"/>
          <w:sz w:val="31"/>
          <w:szCs w:val="31"/>
        </w:rPr>
        <w:t>8.11</w:t>
      </w:r>
      <w:r>
        <w:rPr>
          <w:rFonts w:hint="eastAsia" w:ascii="仿宋_GB2312" w:hAnsi="仿宋" w:eastAsia="仿宋_GB2312" w:cs="仿宋_GB2312"/>
          <w:i w:val="0"/>
          <w:iCs w:val="0"/>
          <w:caps w:val="0"/>
          <w:color w:val="000000"/>
          <w:spacing w:val="0"/>
          <w:sz w:val="31"/>
          <w:szCs w:val="31"/>
        </w:rPr>
        <w:t>万元，比上年决算减少</w:t>
      </w:r>
      <w:r>
        <w:rPr>
          <w:rFonts w:hint="default" w:ascii="Times New Roman" w:hAnsi="Times New Roman" w:eastAsia="仿宋_GB2312" w:cs="Times New Roman"/>
          <w:i w:val="0"/>
          <w:iCs w:val="0"/>
          <w:caps w:val="0"/>
          <w:color w:val="000000"/>
          <w:spacing w:val="0"/>
          <w:sz w:val="31"/>
          <w:szCs w:val="31"/>
        </w:rPr>
        <w:t>14.21</w:t>
      </w:r>
      <w:r>
        <w:rPr>
          <w:rFonts w:hint="eastAsia" w:ascii="仿宋_GB2312" w:hAnsi="仿宋" w:eastAsia="仿宋_GB2312" w:cs="仿宋_GB2312"/>
          <w:i w:val="0"/>
          <w:iCs w:val="0"/>
          <w:caps w:val="0"/>
          <w:color w:val="000000"/>
          <w:spacing w:val="0"/>
          <w:sz w:val="31"/>
          <w:szCs w:val="31"/>
        </w:rPr>
        <w:t>万元，下降</w:t>
      </w:r>
      <w:r>
        <w:rPr>
          <w:rFonts w:hint="default" w:ascii="Times New Roman" w:hAnsi="Times New Roman" w:eastAsia="仿宋_GB2312" w:cs="Times New Roman"/>
          <w:i w:val="0"/>
          <w:iCs w:val="0"/>
          <w:caps w:val="0"/>
          <w:color w:val="000000"/>
          <w:spacing w:val="0"/>
          <w:sz w:val="31"/>
          <w:szCs w:val="31"/>
        </w:rPr>
        <w:t>63.67%</w:t>
      </w:r>
      <w:r>
        <w:rPr>
          <w:rFonts w:hint="eastAsia" w:ascii="仿宋_GB2312" w:hAnsi="仿宋" w:eastAsia="仿宋_GB2312" w:cs="仿宋_GB2312"/>
          <w:i w:val="0"/>
          <w:iCs w:val="0"/>
          <w:caps w:val="0"/>
          <w:color w:val="000000"/>
          <w:spacing w:val="0"/>
          <w:sz w:val="31"/>
          <w:szCs w:val="31"/>
        </w:rPr>
        <w:t>，主要原因是：部分公务员医疗补助缴费纳入经营预算支出。</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default" w:ascii="Times New Roman" w:hAnsi="Times New Roman" w:eastAsia="仿宋_GB2312" w:cs="Times New Roman"/>
          <w:i w:val="0"/>
          <w:iCs w:val="0"/>
          <w:caps w:val="0"/>
          <w:color w:val="000000"/>
          <w:spacing w:val="0"/>
          <w:sz w:val="31"/>
          <w:szCs w:val="31"/>
        </w:rPr>
        <w:t>4.</w:t>
      </w:r>
      <w:r>
        <w:rPr>
          <w:rFonts w:hint="eastAsia" w:ascii="仿宋_GB2312" w:hAnsi="仿宋" w:eastAsia="仿宋_GB2312" w:cs="仿宋_GB2312"/>
          <w:i w:val="0"/>
          <w:iCs w:val="0"/>
          <w:caps w:val="0"/>
          <w:color w:val="000000"/>
          <w:spacing w:val="0"/>
          <w:sz w:val="31"/>
          <w:szCs w:val="31"/>
        </w:rPr>
        <w:t>住房保障支出（类）住房改革支出（款）住房公积金（项）</w:t>
      </w:r>
      <w:r>
        <w:rPr>
          <w:rFonts w:hint="default" w:ascii="Times New Roman" w:hAnsi="Times New Roman" w:eastAsia="仿宋_GB2312" w:cs="Times New Roman"/>
          <w:i w:val="0"/>
          <w:iCs w:val="0"/>
          <w:caps w:val="0"/>
          <w:color w:val="000000"/>
          <w:spacing w:val="0"/>
          <w:sz w:val="31"/>
          <w:szCs w:val="31"/>
        </w:rPr>
        <w:t>:</w:t>
      </w:r>
      <w:r>
        <w:rPr>
          <w:rFonts w:hint="eastAsia" w:ascii="仿宋_GB2312" w:hAnsi="仿宋" w:eastAsia="仿宋_GB2312" w:cs="仿宋_GB2312"/>
          <w:i w:val="0"/>
          <w:iCs w:val="0"/>
          <w:caps w:val="0"/>
          <w:color w:val="000000"/>
          <w:spacing w:val="0"/>
          <w:sz w:val="31"/>
          <w:szCs w:val="31"/>
        </w:rPr>
        <w:t>支出决算数为</w:t>
      </w:r>
      <w:r>
        <w:rPr>
          <w:rFonts w:hint="default" w:ascii="Times New Roman" w:hAnsi="Times New Roman" w:eastAsia="仿宋_GB2312" w:cs="Times New Roman"/>
          <w:i w:val="0"/>
          <w:iCs w:val="0"/>
          <w:caps w:val="0"/>
          <w:color w:val="000000"/>
          <w:spacing w:val="0"/>
          <w:sz w:val="31"/>
          <w:szCs w:val="31"/>
        </w:rPr>
        <w:t>21.75</w:t>
      </w:r>
      <w:r>
        <w:rPr>
          <w:rFonts w:hint="eastAsia" w:ascii="仿宋_GB2312" w:hAnsi="仿宋" w:eastAsia="仿宋_GB2312" w:cs="仿宋_GB2312"/>
          <w:i w:val="0"/>
          <w:iCs w:val="0"/>
          <w:caps w:val="0"/>
          <w:color w:val="000000"/>
          <w:spacing w:val="0"/>
          <w:sz w:val="31"/>
          <w:szCs w:val="31"/>
        </w:rPr>
        <w:t>万元，比上年决算减少</w:t>
      </w:r>
      <w:r>
        <w:rPr>
          <w:rFonts w:hint="default" w:ascii="Times New Roman" w:hAnsi="Times New Roman" w:eastAsia="仿宋_GB2312" w:cs="Times New Roman"/>
          <w:i w:val="0"/>
          <w:iCs w:val="0"/>
          <w:caps w:val="0"/>
          <w:color w:val="000000"/>
          <w:spacing w:val="0"/>
          <w:sz w:val="31"/>
          <w:szCs w:val="31"/>
        </w:rPr>
        <w:t>17.49</w:t>
      </w:r>
      <w:r>
        <w:rPr>
          <w:rFonts w:hint="eastAsia" w:ascii="仿宋_GB2312" w:hAnsi="仿宋" w:eastAsia="仿宋_GB2312" w:cs="仿宋_GB2312"/>
          <w:i w:val="0"/>
          <w:iCs w:val="0"/>
          <w:caps w:val="0"/>
          <w:color w:val="000000"/>
          <w:spacing w:val="0"/>
          <w:sz w:val="31"/>
          <w:szCs w:val="31"/>
        </w:rPr>
        <w:t>万元，下降</w:t>
      </w:r>
      <w:r>
        <w:rPr>
          <w:rFonts w:hint="default" w:ascii="Times New Roman" w:hAnsi="Times New Roman" w:eastAsia="仿宋_GB2312" w:cs="Times New Roman"/>
          <w:i w:val="0"/>
          <w:iCs w:val="0"/>
          <w:caps w:val="0"/>
          <w:color w:val="000000"/>
          <w:spacing w:val="0"/>
          <w:sz w:val="31"/>
          <w:szCs w:val="31"/>
        </w:rPr>
        <w:t>44.57%</w:t>
      </w:r>
      <w:r>
        <w:rPr>
          <w:rFonts w:hint="eastAsia" w:ascii="仿宋_GB2312" w:hAnsi="仿宋" w:eastAsia="仿宋_GB2312" w:cs="仿宋_GB2312"/>
          <w:i w:val="0"/>
          <w:iCs w:val="0"/>
          <w:caps w:val="0"/>
          <w:color w:val="000000"/>
          <w:spacing w:val="0"/>
          <w:sz w:val="31"/>
          <w:szCs w:val="31"/>
        </w:rPr>
        <w:t>，主要原因是：部分住房公积金纳入经营预算支出。</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rPr>
          <w:rFonts w:hint="eastAsia" w:ascii="仿宋" w:hAnsi="仿宋" w:eastAsia="仿宋" w:cs="仿宋"/>
          <w:i w:val="0"/>
          <w:iCs w:val="0"/>
          <w:caps w:val="0"/>
          <w:color w:val="000000"/>
          <w:spacing w:val="0"/>
          <w:sz w:val="31"/>
          <w:szCs w:val="31"/>
        </w:rPr>
      </w:pPr>
      <w:r>
        <w:rPr>
          <w:rFonts w:hint="default" w:ascii="Times New Roman" w:hAnsi="Times New Roman" w:eastAsia="仿宋_GB2312" w:cs="Times New Roman"/>
          <w:i w:val="0"/>
          <w:iCs w:val="0"/>
          <w:caps w:val="0"/>
          <w:color w:val="000000"/>
          <w:spacing w:val="0"/>
          <w:sz w:val="31"/>
          <w:szCs w:val="31"/>
        </w:rPr>
        <w:t>5.</w:t>
      </w:r>
      <w:r>
        <w:rPr>
          <w:rFonts w:hint="eastAsia" w:ascii="仿宋_GB2312" w:hAnsi="仿宋" w:eastAsia="仿宋_GB2312" w:cs="仿宋_GB2312"/>
          <w:i w:val="0"/>
          <w:iCs w:val="0"/>
          <w:caps w:val="0"/>
          <w:color w:val="000000"/>
          <w:spacing w:val="0"/>
          <w:sz w:val="31"/>
          <w:szCs w:val="31"/>
        </w:rPr>
        <w:t>农林水支出（类）水利（款）水利工程运行与维护（项）</w:t>
      </w:r>
      <w:r>
        <w:rPr>
          <w:rFonts w:hint="default" w:ascii="Times New Roman" w:hAnsi="Times New Roman" w:eastAsia="仿宋_GB2312" w:cs="Times New Roman"/>
          <w:i w:val="0"/>
          <w:iCs w:val="0"/>
          <w:caps w:val="0"/>
          <w:color w:val="000000"/>
          <w:spacing w:val="0"/>
          <w:sz w:val="31"/>
          <w:szCs w:val="31"/>
        </w:rPr>
        <w:t>:</w:t>
      </w:r>
      <w:r>
        <w:rPr>
          <w:rFonts w:hint="eastAsia" w:ascii="仿宋_GB2312" w:hAnsi="仿宋" w:eastAsia="仿宋_GB2312" w:cs="仿宋_GB2312"/>
          <w:i w:val="0"/>
          <w:iCs w:val="0"/>
          <w:caps w:val="0"/>
          <w:color w:val="000000"/>
          <w:spacing w:val="0"/>
          <w:sz w:val="31"/>
          <w:szCs w:val="31"/>
        </w:rPr>
        <w:t>支出决算数为</w:t>
      </w:r>
      <w:r>
        <w:rPr>
          <w:rFonts w:hint="default" w:ascii="Times New Roman" w:hAnsi="Times New Roman" w:eastAsia="仿宋_GB2312" w:cs="Times New Roman"/>
          <w:i w:val="0"/>
          <w:iCs w:val="0"/>
          <w:caps w:val="0"/>
          <w:color w:val="000000"/>
          <w:spacing w:val="0"/>
          <w:sz w:val="31"/>
          <w:szCs w:val="31"/>
        </w:rPr>
        <w:t>545.03</w:t>
      </w:r>
      <w:r>
        <w:rPr>
          <w:rFonts w:hint="eastAsia" w:ascii="仿宋_GB2312" w:hAnsi="仿宋" w:eastAsia="仿宋_GB2312" w:cs="仿宋_GB2312"/>
          <w:i w:val="0"/>
          <w:iCs w:val="0"/>
          <w:caps w:val="0"/>
          <w:color w:val="000000"/>
          <w:spacing w:val="0"/>
          <w:sz w:val="31"/>
          <w:szCs w:val="31"/>
        </w:rPr>
        <w:t>万元，比上年决算增加</w:t>
      </w:r>
      <w:r>
        <w:rPr>
          <w:rFonts w:hint="default" w:ascii="Times New Roman" w:hAnsi="Times New Roman" w:eastAsia="仿宋_GB2312" w:cs="Times New Roman"/>
          <w:i w:val="0"/>
          <w:iCs w:val="0"/>
          <w:caps w:val="0"/>
          <w:color w:val="000000"/>
          <w:spacing w:val="0"/>
          <w:sz w:val="31"/>
          <w:szCs w:val="31"/>
        </w:rPr>
        <w:t>265.68</w:t>
      </w:r>
      <w:r>
        <w:rPr>
          <w:rFonts w:hint="eastAsia" w:ascii="仿宋_GB2312" w:hAnsi="仿宋" w:eastAsia="仿宋_GB2312" w:cs="仿宋_GB2312"/>
          <w:i w:val="0"/>
          <w:iCs w:val="0"/>
          <w:caps w:val="0"/>
          <w:color w:val="000000"/>
          <w:spacing w:val="0"/>
          <w:sz w:val="31"/>
          <w:szCs w:val="31"/>
        </w:rPr>
        <w:t>万元，增长</w:t>
      </w:r>
      <w:r>
        <w:rPr>
          <w:rFonts w:hint="default" w:ascii="Times New Roman" w:hAnsi="Times New Roman" w:eastAsia="仿宋_GB2312" w:cs="Times New Roman"/>
          <w:i w:val="0"/>
          <w:iCs w:val="0"/>
          <w:caps w:val="0"/>
          <w:color w:val="000000"/>
          <w:spacing w:val="0"/>
          <w:sz w:val="31"/>
          <w:szCs w:val="31"/>
        </w:rPr>
        <w:t>95.11%</w:t>
      </w:r>
      <w:r>
        <w:rPr>
          <w:rFonts w:hint="eastAsia" w:ascii="仿宋_GB2312" w:hAnsi="仿宋" w:eastAsia="仿宋_GB2312" w:cs="仿宋_GB2312"/>
          <w:i w:val="0"/>
          <w:iCs w:val="0"/>
          <w:caps w:val="0"/>
          <w:color w:val="000000"/>
          <w:spacing w:val="0"/>
          <w:sz w:val="31"/>
          <w:szCs w:val="31"/>
        </w:rPr>
        <w:t>，主要原因是：</w:t>
      </w:r>
      <w:r>
        <w:rPr>
          <w:rFonts w:hint="default" w:ascii="Times New Roman" w:hAnsi="Times New Roman" w:eastAsia="仿宋_GB2312" w:cs="Times New Roman"/>
          <w:i w:val="0"/>
          <w:iCs w:val="0"/>
          <w:caps w:val="0"/>
          <w:color w:val="000000"/>
          <w:spacing w:val="0"/>
          <w:sz w:val="31"/>
          <w:szCs w:val="31"/>
        </w:rPr>
        <w:t>2023</w:t>
      </w:r>
      <w:r>
        <w:rPr>
          <w:rFonts w:hint="eastAsia" w:ascii="仿宋_GB2312" w:hAnsi="仿宋" w:eastAsia="仿宋_GB2312" w:cs="仿宋_GB2312"/>
          <w:i w:val="0"/>
          <w:iCs w:val="0"/>
          <w:caps w:val="0"/>
          <w:color w:val="000000"/>
          <w:spacing w:val="0"/>
          <w:sz w:val="31"/>
          <w:szCs w:val="31"/>
        </w:rPr>
        <w:t>年新增自治区水利发展资金（自治区转移支付）项目资金，公益性人员经费、访惠聚工作经费、提高基础绩效奖及调增艰边贴的指标额度有所增加。</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default" w:ascii="Times New Roman" w:hAnsi="Times New Roman" w:eastAsia="仿宋_GB2312" w:cs="Times New Roman"/>
          <w:i w:val="0"/>
          <w:iCs w:val="0"/>
          <w:caps w:val="0"/>
          <w:color w:val="000000"/>
          <w:spacing w:val="0"/>
          <w:sz w:val="31"/>
          <w:szCs w:val="31"/>
        </w:rPr>
        <w:t>6.</w:t>
      </w:r>
      <w:r>
        <w:rPr>
          <w:rFonts w:hint="eastAsia" w:ascii="仿宋_GB2312" w:hAnsi="仿宋" w:eastAsia="仿宋_GB2312" w:cs="仿宋_GB2312"/>
          <w:i w:val="0"/>
          <w:iCs w:val="0"/>
          <w:caps w:val="0"/>
          <w:color w:val="000000"/>
          <w:spacing w:val="0"/>
          <w:sz w:val="31"/>
          <w:szCs w:val="31"/>
        </w:rPr>
        <w:t>社会保障和就业支出（类）行政事业单位养老支出（款）事业单位离退休（项）</w:t>
      </w:r>
      <w:r>
        <w:rPr>
          <w:rFonts w:hint="default" w:ascii="Times New Roman" w:hAnsi="Times New Roman" w:eastAsia="仿宋_GB2312" w:cs="Times New Roman"/>
          <w:i w:val="0"/>
          <w:iCs w:val="0"/>
          <w:caps w:val="0"/>
          <w:color w:val="000000"/>
          <w:spacing w:val="0"/>
          <w:sz w:val="31"/>
          <w:szCs w:val="31"/>
        </w:rPr>
        <w:t>:</w:t>
      </w:r>
      <w:r>
        <w:rPr>
          <w:rFonts w:hint="eastAsia" w:ascii="仿宋_GB2312" w:hAnsi="仿宋" w:eastAsia="仿宋_GB2312" w:cs="仿宋_GB2312"/>
          <w:i w:val="0"/>
          <w:iCs w:val="0"/>
          <w:caps w:val="0"/>
          <w:color w:val="000000"/>
          <w:spacing w:val="0"/>
          <w:sz w:val="31"/>
          <w:szCs w:val="31"/>
        </w:rPr>
        <w:t>支出决算数为</w:t>
      </w:r>
      <w:r>
        <w:rPr>
          <w:rFonts w:hint="default" w:ascii="Times New Roman" w:hAnsi="Times New Roman" w:eastAsia="仿宋_GB2312" w:cs="Times New Roman"/>
          <w:i w:val="0"/>
          <w:iCs w:val="0"/>
          <w:caps w:val="0"/>
          <w:color w:val="000000"/>
          <w:spacing w:val="0"/>
          <w:sz w:val="31"/>
          <w:szCs w:val="31"/>
        </w:rPr>
        <w:t>27.69</w:t>
      </w:r>
      <w:r>
        <w:rPr>
          <w:rFonts w:hint="eastAsia" w:ascii="仿宋_GB2312" w:hAnsi="仿宋" w:eastAsia="仿宋_GB2312" w:cs="仿宋_GB2312"/>
          <w:i w:val="0"/>
          <w:iCs w:val="0"/>
          <w:caps w:val="0"/>
          <w:color w:val="000000"/>
          <w:spacing w:val="0"/>
          <w:sz w:val="31"/>
          <w:szCs w:val="31"/>
        </w:rPr>
        <w:t>万元，比上年决算增加</w:t>
      </w:r>
      <w:r>
        <w:rPr>
          <w:rFonts w:hint="default" w:ascii="Times New Roman" w:hAnsi="Times New Roman" w:eastAsia="仿宋_GB2312" w:cs="Times New Roman"/>
          <w:i w:val="0"/>
          <w:iCs w:val="0"/>
          <w:caps w:val="0"/>
          <w:color w:val="000000"/>
          <w:spacing w:val="0"/>
          <w:sz w:val="31"/>
          <w:szCs w:val="31"/>
        </w:rPr>
        <w:t>27.69</w:t>
      </w:r>
      <w:r>
        <w:rPr>
          <w:rFonts w:hint="eastAsia" w:ascii="仿宋_GB2312" w:hAnsi="仿宋" w:eastAsia="仿宋_GB2312" w:cs="仿宋_GB2312"/>
          <w:i w:val="0"/>
          <w:iCs w:val="0"/>
          <w:caps w:val="0"/>
          <w:color w:val="000000"/>
          <w:spacing w:val="0"/>
          <w:sz w:val="31"/>
          <w:szCs w:val="31"/>
        </w:rPr>
        <w:t>万元，增长</w:t>
      </w:r>
      <w:r>
        <w:rPr>
          <w:rFonts w:hint="default" w:ascii="Times New Roman" w:hAnsi="Times New Roman" w:eastAsia="仿宋_GB2312" w:cs="Times New Roman"/>
          <w:i w:val="0"/>
          <w:iCs w:val="0"/>
          <w:caps w:val="0"/>
          <w:color w:val="000000"/>
          <w:spacing w:val="0"/>
          <w:sz w:val="31"/>
          <w:szCs w:val="31"/>
        </w:rPr>
        <w:t>100%</w:t>
      </w:r>
      <w:r>
        <w:rPr>
          <w:rFonts w:hint="eastAsia" w:ascii="仿宋_GB2312" w:hAnsi="仿宋" w:eastAsia="仿宋_GB2312" w:cs="仿宋_GB2312"/>
          <w:i w:val="0"/>
          <w:iCs w:val="0"/>
          <w:caps w:val="0"/>
          <w:color w:val="000000"/>
          <w:spacing w:val="0"/>
          <w:sz w:val="31"/>
          <w:szCs w:val="31"/>
        </w:rPr>
        <w:t>，主要原因是：</w:t>
      </w:r>
      <w:r>
        <w:rPr>
          <w:rFonts w:hint="default" w:ascii="Times New Roman" w:hAnsi="Times New Roman" w:eastAsia="仿宋_GB2312" w:cs="Times New Roman"/>
          <w:i w:val="0"/>
          <w:iCs w:val="0"/>
          <w:caps w:val="0"/>
          <w:color w:val="000000"/>
          <w:spacing w:val="0"/>
          <w:sz w:val="31"/>
          <w:szCs w:val="31"/>
        </w:rPr>
        <w:t>2022</w:t>
      </w:r>
      <w:r>
        <w:rPr>
          <w:rFonts w:hint="eastAsia" w:ascii="仿宋_GB2312" w:hAnsi="仿宋" w:eastAsia="仿宋_GB2312" w:cs="仿宋_GB2312"/>
          <w:i w:val="0"/>
          <w:iCs w:val="0"/>
          <w:caps w:val="0"/>
          <w:color w:val="000000"/>
          <w:spacing w:val="0"/>
          <w:sz w:val="31"/>
          <w:szCs w:val="31"/>
        </w:rPr>
        <w:t>年养老保险缴费支出经济分类为机关事业单位基本养老保险缴费，</w:t>
      </w:r>
      <w:r>
        <w:rPr>
          <w:rFonts w:hint="default" w:ascii="Times New Roman" w:hAnsi="Times New Roman" w:eastAsia="仿宋_GB2312" w:cs="Times New Roman"/>
          <w:i w:val="0"/>
          <w:iCs w:val="0"/>
          <w:caps w:val="0"/>
          <w:color w:val="000000"/>
          <w:spacing w:val="0"/>
          <w:sz w:val="31"/>
          <w:szCs w:val="31"/>
        </w:rPr>
        <w:t>2023</w:t>
      </w:r>
      <w:r>
        <w:rPr>
          <w:rFonts w:hint="eastAsia" w:ascii="仿宋_GB2312" w:hAnsi="仿宋" w:eastAsia="仿宋_GB2312" w:cs="仿宋_GB2312"/>
          <w:i w:val="0"/>
          <w:iCs w:val="0"/>
          <w:caps w:val="0"/>
          <w:color w:val="000000"/>
          <w:spacing w:val="0"/>
          <w:sz w:val="31"/>
          <w:szCs w:val="31"/>
        </w:rPr>
        <w:t>年养老保险缴费支出经济分类为事业单位离退休。</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default" w:ascii="Times New Roman" w:hAnsi="Times New Roman" w:eastAsia="仿宋_GB2312" w:cs="Times New Roman"/>
          <w:i w:val="0"/>
          <w:iCs w:val="0"/>
          <w:caps w:val="0"/>
          <w:color w:val="000000"/>
          <w:spacing w:val="0"/>
          <w:sz w:val="31"/>
          <w:szCs w:val="31"/>
        </w:rPr>
        <w:t>7.</w:t>
      </w:r>
      <w:r>
        <w:rPr>
          <w:rFonts w:hint="eastAsia" w:ascii="仿宋_GB2312" w:hAnsi="仿宋" w:eastAsia="仿宋_GB2312" w:cs="仿宋_GB2312"/>
          <w:i w:val="0"/>
          <w:iCs w:val="0"/>
          <w:caps w:val="0"/>
          <w:color w:val="000000"/>
          <w:spacing w:val="0"/>
          <w:sz w:val="31"/>
          <w:szCs w:val="31"/>
        </w:rPr>
        <w:t>社会保障和就业支出（类）行政事业单位养老支出（款）机关事业单位职业年金缴费支出（项）</w:t>
      </w:r>
      <w:r>
        <w:rPr>
          <w:rFonts w:hint="default" w:ascii="Times New Roman" w:hAnsi="Times New Roman" w:eastAsia="仿宋_GB2312" w:cs="Times New Roman"/>
          <w:i w:val="0"/>
          <w:iCs w:val="0"/>
          <w:caps w:val="0"/>
          <w:color w:val="000000"/>
          <w:spacing w:val="0"/>
          <w:sz w:val="31"/>
          <w:szCs w:val="31"/>
        </w:rPr>
        <w:t>:</w:t>
      </w:r>
      <w:r>
        <w:rPr>
          <w:rFonts w:hint="eastAsia" w:ascii="仿宋_GB2312" w:hAnsi="仿宋" w:eastAsia="仿宋_GB2312" w:cs="仿宋_GB2312"/>
          <w:i w:val="0"/>
          <w:iCs w:val="0"/>
          <w:caps w:val="0"/>
          <w:color w:val="000000"/>
          <w:spacing w:val="0"/>
          <w:sz w:val="31"/>
          <w:szCs w:val="31"/>
        </w:rPr>
        <w:t>支出决算数为</w:t>
      </w:r>
      <w:r>
        <w:rPr>
          <w:rFonts w:hint="default" w:ascii="Times New Roman" w:hAnsi="Times New Roman" w:eastAsia="仿宋_GB2312" w:cs="Times New Roman"/>
          <w:i w:val="0"/>
          <w:iCs w:val="0"/>
          <w:caps w:val="0"/>
          <w:color w:val="000000"/>
          <w:spacing w:val="0"/>
          <w:sz w:val="31"/>
          <w:szCs w:val="31"/>
        </w:rPr>
        <w:t>6.76</w:t>
      </w:r>
      <w:r>
        <w:rPr>
          <w:rFonts w:hint="eastAsia" w:ascii="仿宋_GB2312" w:hAnsi="仿宋" w:eastAsia="仿宋_GB2312" w:cs="仿宋_GB2312"/>
          <w:i w:val="0"/>
          <w:iCs w:val="0"/>
          <w:caps w:val="0"/>
          <w:color w:val="000000"/>
          <w:spacing w:val="0"/>
          <w:sz w:val="31"/>
          <w:szCs w:val="31"/>
        </w:rPr>
        <w:t>万元，比上年决算减少</w:t>
      </w:r>
      <w:r>
        <w:rPr>
          <w:rFonts w:hint="default" w:ascii="Times New Roman" w:hAnsi="Times New Roman" w:eastAsia="仿宋_GB2312" w:cs="Times New Roman"/>
          <w:i w:val="0"/>
          <w:iCs w:val="0"/>
          <w:caps w:val="0"/>
          <w:color w:val="000000"/>
          <w:spacing w:val="0"/>
          <w:sz w:val="31"/>
          <w:szCs w:val="31"/>
        </w:rPr>
        <w:t>18.75</w:t>
      </w:r>
      <w:r>
        <w:rPr>
          <w:rFonts w:hint="eastAsia" w:ascii="仿宋_GB2312" w:hAnsi="仿宋" w:eastAsia="仿宋_GB2312" w:cs="仿宋_GB2312"/>
          <w:i w:val="0"/>
          <w:iCs w:val="0"/>
          <w:caps w:val="0"/>
          <w:color w:val="000000"/>
          <w:spacing w:val="0"/>
          <w:sz w:val="31"/>
          <w:szCs w:val="31"/>
        </w:rPr>
        <w:t>万元，下降</w:t>
      </w:r>
      <w:r>
        <w:rPr>
          <w:rFonts w:hint="default" w:ascii="Times New Roman" w:hAnsi="Times New Roman" w:eastAsia="仿宋_GB2312" w:cs="Times New Roman"/>
          <w:i w:val="0"/>
          <w:iCs w:val="0"/>
          <w:caps w:val="0"/>
          <w:color w:val="000000"/>
          <w:spacing w:val="0"/>
          <w:sz w:val="31"/>
          <w:szCs w:val="31"/>
        </w:rPr>
        <w:t>73.50%</w:t>
      </w:r>
      <w:r>
        <w:rPr>
          <w:rFonts w:hint="eastAsia" w:ascii="仿宋_GB2312" w:hAnsi="仿宋" w:eastAsia="仿宋_GB2312" w:cs="仿宋_GB2312"/>
          <w:i w:val="0"/>
          <w:iCs w:val="0"/>
          <w:caps w:val="0"/>
          <w:color w:val="000000"/>
          <w:spacing w:val="0"/>
          <w:sz w:val="31"/>
          <w:szCs w:val="31"/>
        </w:rPr>
        <w:t>，主要原因是：部分事业单位职业年金纳入经营预算支出。</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default" w:ascii="Times New Roman" w:hAnsi="Times New Roman" w:eastAsia="仿宋_GB2312" w:cs="Times New Roman"/>
          <w:i w:val="0"/>
          <w:iCs w:val="0"/>
          <w:caps w:val="0"/>
          <w:color w:val="000000"/>
          <w:spacing w:val="0"/>
          <w:sz w:val="31"/>
          <w:szCs w:val="31"/>
        </w:rPr>
        <w:t>8.</w:t>
      </w:r>
      <w:r>
        <w:rPr>
          <w:rFonts w:hint="eastAsia" w:ascii="仿宋_GB2312" w:hAnsi="仿宋" w:eastAsia="仿宋_GB2312" w:cs="仿宋_GB2312"/>
          <w:i w:val="0"/>
          <w:iCs w:val="0"/>
          <w:caps w:val="0"/>
          <w:color w:val="000000"/>
          <w:spacing w:val="0"/>
          <w:sz w:val="31"/>
          <w:szCs w:val="31"/>
        </w:rPr>
        <w:t>社会保障和就业支出（类）行政事业单位养老支出（款）机关事业单位基本养老保险缴费支出（项）</w:t>
      </w:r>
      <w:r>
        <w:rPr>
          <w:rFonts w:hint="default" w:ascii="Times New Roman" w:hAnsi="Times New Roman" w:eastAsia="仿宋_GB2312" w:cs="Times New Roman"/>
          <w:i w:val="0"/>
          <w:iCs w:val="0"/>
          <w:caps w:val="0"/>
          <w:color w:val="000000"/>
          <w:spacing w:val="0"/>
          <w:sz w:val="31"/>
          <w:szCs w:val="31"/>
        </w:rPr>
        <w:t>:</w:t>
      </w:r>
      <w:r>
        <w:rPr>
          <w:rFonts w:hint="eastAsia" w:ascii="仿宋_GB2312" w:hAnsi="仿宋" w:eastAsia="仿宋_GB2312" w:cs="仿宋_GB2312"/>
          <w:i w:val="0"/>
          <w:iCs w:val="0"/>
          <w:caps w:val="0"/>
          <w:color w:val="000000"/>
          <w:spacing w:val="0"/>
          <w:sz w:val="31"/>
          <w:szCs w:val="31"/>
        </w:rPr>
        <w:t>支出决算数为</w:t>
      </w:r>
      <w:r>
        <w:rPr>
          <w:rFonts w:hint="default" w:ascii="Times New Roman" w:hAnsi="Times New Roman" w:eastAsia="仿宋_GB2312" w:cs="Times New Roman"/>
          <w:i w:val="0"/>
          <w:iCs w:val="0"/>
          <w:caps w:val="0"/>
          <w:color w:val="000000"/>
          <w:spacing w:val="0"/>
          <w:sz w:val="31"/>
          <w:szCs w:val="31"/>
        </w:rPr>
        <w:t>0.00</w:t>
      </w:r>
      <w:r>
        <w:rPr>
          <w:rFonts w:hint="eastAsia" w:ascii="仿宋_GB2312" w:hAnsi="仿宋" w:eastAsia="仿宋_GB2312" w:cs="仿宋_GB2312"/>
          <w:i w:val="0"/>
          <w:iCs w:val="0"/>
          <w:caps w:val="0"/>
          <w:color w:val="000000"/>
          <w:spacing w:val="0"/>
          <w:sz w:val="31"/>
          <w:szCs w:val="31"/>
        </w:rPr>
        <w:t>万元，比上年决算减少</w:t>
      </w:r>
      <w:r>
        <w:rPr>
          <w:rFonts w:hint="default" w:ascii="Times New Roman" w:hAnsi="Times New Roman" w:eastAsia="仿宋_GB2312" w:cs="Times New Roman"/>
          <w:i w:val="0"/>
          <w:iCs w:val="0"/>
          <w:caps w:val="0"/>
          <w:color w:val="000000"/>
          <w:spacing w:val="0"/>
          <w:sz w:val="31"/>
          <w:szCs w:val="31"/>
        </w:rPr>
        <w:t>48.32</w:t>
      </w:r>
      <w:r>
        <w:rPr>
          <w:rFonts w:hint="eastAsia" w:ascii="仿宋_GB2312" w:hAnsi="仿宋" w:eastAsia="仿宋_GB2312" w:cs="仿宋_GB2312"/>
          <w:i w:val="0"/>
          <w:iCs w:val="0"/>
          <w:caps w:val="0"/>
          <w:color w:val="000000"/>
          <w:spacing w:val="0"/>
          <w:sz w:val="31"/>
          <w:szCs w:val="31"/>
        </w:rPr>
        <w:t>万元，下降</w:t>
      </w:r>
      <w:r>
        <w:rPr>
          <w:rFonts w:hint="default" w:ascii="Times New Roman" w:hAnsi="Times New Roman" w:eastAsia="仿宋_GB2312" w:cs="Times New Roman"/>
          <w:i w:val="0"/>
          <w:iCs w:val="0"/>
          <w:caps w:val="0"/>
          <w:color w:val="000000"/>
          <w:spacing w:val="0"/>
          <w:sz w:val="31"/>
          <w:szCs w:val="31"/>
        </w:rPr>
        <w:t>100%</w:t>
      </w:r>
      <w:r>
        <w:rPr>
          <w:rFonts w:hint="eastAsia" w:ascii="仿宋_GB2312" w:hAnsi="仿宋" w:eastAsia="仿宋_GB2312" w:cs="仿宋_GB2312"/>
          <w:i w:val="0"/>
          <w:iCs w:val="0"/>
          <w:caps w:val="0"/>
          <w:color w:val="000000"/>
          <w:spacing w:val="0"/>
          <w:sz w:val="31"/>
          <w:szCs w:val="31"/>
        </w:rPr>
        <w:t>，主要原因是：</w:t>
      </w:r>
      <w:r>
        <w:rPr>
          <w:rFonts w:hint="default" w:ascii="Times New Roman" w:hAnsi="Times New Roman" w:eastAsia="仿宋_GB2312" w:cs="Times New Roman"/>
          <w:i w:val="0"/>
          <w:iCs w:val="0"/>
          <w:caps w:val="0"/>
          <w:color w:val="000000"/>
          <w:spacing w:val="0"/>
          <w:sz w:val="31"/>
          <w:szCs w:val="31"/>
        </w:rPr>
        <w:t>2022</w:t>
      </w:r>
      <w:r>
        <w:rPr>
          <w:rFonts w:hint="eastAsia" w:ascii="仿宋_GB2312" w:hAnsi="仿宋" w:eastAsia="仿宋_GB2312" w:cs="仿宋_GB2312"/>
          <w:i w:val="0"/>
          <w:iCs w:val="0"/>
          <w:caps w:val="0"/>
          <w:color w:val="000000"/>
          <w:spacing w:val="0"/>
          <w:sz w:val="31"/>
          <w:szCs w:val="31"/>
        </w:rPr>
        <w:t>年养老保险缴费支出经济分类为机关事业单位基本养老保险缴费，</w:t>
      </w:r>
      <w:r>
        <w:rPr>
          <w:rFonts w:hint="default" w:ascii="Times New Roman" w:hAnsi="Times New Roman" w:eastAsia="仿宋_GB2312" w:cs="Times New Roman"/>
          <w:i w:val="0"/>
          <w:iCs w:val="0"/>
          <w:caps w:val="0"/>
          <w:color w:val="000000"/>
          <w:spacing w:val="0"/>
          <w:sz w:val="31"/>
          <w:szCs w:val="31"/>
        </w:rPr>
        <w:t>2023</w:t>
      </w:r>
      <w:r>
        <w:rPr>
          <w:rFonts w:hint="eastAsia" w:ascii="仿宋_GB2312" w:hAnsi="仿宋" w:eastAsia="仿宋_GB2312" w:cs="仿宋_GB2312"/>
          <w:i w:val="0"/>
          <w:iCs w:val="0"/>
          <w:caps w:val="0"/>
          <w:color w:val="000000"/>
          <w:spacing w:val="0"/>
          <w:sz w:val="31"/>
          <w:szCs w:val="31"/>
        </w:rPr>
        <w:t>年养老保险缴费支出经济分类为事业单位离退休。</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default" w:ascii="Times New Roman" w:hAnsi="Times New Roman" w:eastAsia="仿宋_GB2312" w:cs="Times New Roman"/>
          <w:i w:val="0"/>
          <w:iCs w:val="0"/>
          <w:caps w:val="0"/>
          <w:color w:val="000000"/>
          <w:spacing w:val="0"/>
          <w:sz w:val="31"/>
          <w:szCs w:val="31"/>
        </w:rPr>
        <w:t>9.</w:t>
      </w:r>
      <w:r>
        <w:rPr>
          <w:rFonts w:hint="eastAsia" w:ascii="仿宋_GB2312" w:hAnsi="仿宋" w:eastAsia="仿宋_GB2312" w:cs="仿宋_GB2312"/>
          <w:i w:val="0"/>
          <w:iCs w:val="0"/>
          <w:caps w:val="0"/>
          <w:color w:val="000000"/>
          <w:spacing w:val="0"/>
          <w:sz w:val="31"/>
          <w:szCs w:val="31"/>
        </w:rPr>
        <w:t>农林水支出（类）水利（款）水资源节约管理与保护（项）</w:t>
      </w:r>
      <w:r>
        <w:rPr>
          <w:rFonts w:hint="default" w:ascii="Times New Roman" w:hAnsi="Times New Roman" w:eastAsia="仿宋_GB2312" w:cs="Times New Roman"/>
          <w:i w:val="0"/>
          <w:iCs w:val="0"/>
          <w:caps w:val="0"/>
          <w:color w:val="000000"/>
          <w:spacing w:val="0"/>
          <w:sz w:val="31"/>
          <w:szCs w:val="31"/>
        </w:rPr>
        <w:t>:</w:t>
      </w:r>
      <w:r>
        <w:rPr>
          <w:rFonts w:hint="eastAsia" w:ascii="仿宋_GB2312" w:hAnsi="仿宋" w:eastAsia="仿宋_GB2312" w:cs="仿宋_GB2312"/>
          <w:i w:val="0"/>
          <w:iCs w:val="0"/>
          <w:caps w:val="0"/>
          <w:color w:val="000000"/>
          <w:spacing w:val="0"/>
          <w:sz w:val="31"/>
          <w:szCs w:val="31"/>
        </w:rPr>
        <w:t>支出决算数为</w:t>
      </w:r>
      <w:r>
        <w:rPr>
          <w:rFonts w:hint="default" w:ascii="Times New Roman" w:hAnsi="Times New Roman" w:eastAsia="仿宋_GB2312" w:cs="Times New Roman"/>
          <w:i w:val="0"/>
          <w:iCs w:val="0"/>
          <w:caps w:val="0"/>
          <w:color w:val="000000"/>
          <w:spacing w:val="0"/>
          <w:sz w:val="31"/>
          <w:szCs w:val="31"/>
        </w:rPr>
        <w:t>0.00</w:t>
      </w:r>
      <w:r>
        <w:rPr>
          <w:rFonts w:hint="eastAsia" w:ascii="仿宋_GB2312" w:hAnsi="仿宋" w:eastAsia="仿宋_GB2312" w:cs="仿宋_GB2312"/>
          <w:i w:val="0"/>
          <w:iCs w:val="0"/>
          <w:caps w:val="0"/>
          <w:color w:val="000000"/>
          <w:spacing w:val="0"/>
          <w:sz w:val="31"/>
          <w:szCs w:val="31"/>
        </w:rPr>
        <w:t>万元，比上年决算减少</w:t>
      </w:r>
      <w:r>
        <w:rPr>
          <w:rFonts w:hint="default" w:ascii="Times New Roman" w:hAnsi="Times New Roman" w:eastAsia="仿宋_GB2312" w:cs="Times New Roman"/>
          <w:i w:val="0"/>
          <w:iCs w:val="0"/>
          <w:caps w:val="0"/>
          <w:color w:val="000000"/>
          <w:spacing w:val="0"/>
          <w:sz w:val="31"/>
          <w:szCs w:val="31"/>
        </w:rPr>
        <w:t>250.00</w:t>
      </w:r>
      <w:r>
        <w:rPr>
          <w:rFonts w:hint="eastAsia" w:ascii="仿宋_GB2312" w:hAnsi="仿宋" w:eastAsia="仿宋_GB2312" w:cs="仿宋_GB2312"/>
          <w:i w:val="0"/>
          <w:iCs w:val="0"/>
          <w:caps w:val="0"/>
          <w:color w:val="000000"/>
          <w:spacing w:val="0"/>
          <w:sz w:val="31"/>
          <w:szCs w:val="31"/>
        </w:rPr>
        <w:t>万元，下降</w:t>
      </w:r>
      <w:r>
        <w:rPr>
          <w:rFonts w:hint="default" w:ascii="Times New Roman" w:hAnsi="Times New Roman" w:eastAsia="仿宋_GB2312" w:cs="Times New Roman"/>
          <w:i w:val="0"/>
          <w:iCs w:val="0"/>
          <w:caps w:val="0"/>
          <w:color w:val="000000"/>
          <w:spacing w:val="0"/>
          <w:sz w:val="31"/>
          <w:szCs w:val="31"/>
        </w:rPr>
        <w:t>100%</w:t>
      </w:r>
      <w:r>
        <w:rPr>
          <w:rFonts w:hint="eastAsia" w:ascii="仿宋_GB2312" w:hAnsi="仿宋" w:eastAsia="仿宋_GB2312" w:cs="仿宋_GB2312"/>
          <w:i w:val="0"/>
          <w:iCs w:val="0"/>
          <w:caps w:val="0"/>
          <w:color w:val="000000"/>
          <w:spacing w:val="0"/>
          <w:sz w:val="31"/>
          <w:szCs w:val="31"/>
        </w:rPr>
        <w:t>，主要原因是：</w:t>
      </w:r>
      <w:r>
        <w:rPr>
          <w:rFonts w:hint="default" w:ascii="Times New Roman" w:hAnsi="Times New Roman" w:eastAsia="仿宋_GB2312" w:cs="Times New Roman"/>
          <w:i w:val="0"/>
          <w:iCs w:val="0"/>
          <w:caps w:val="0"/>
          <w:color w:val="000000"/>
          <w:spacing w:val="0"/>
          <w:sz w:val="31"/>
          <w:szCs w:val="31"/>
        </w:rPr>
        <w:t>2023</w:t>
      </w:r>
      <w:r>
        <w:rPr>
          <w:rFonts w:hint="eastAsia" w:ascii="仿宋_GB2312" w:hAnsi="仿宋" w:eastAsia="仿宋_GB2312" w:cs="仿宋_GB2312"/>
          <w:i w:val="0"/>
          <w:iCs w:val="0"/>
          <w:caps w:val="0"/>
          <w:color w:val="000000"/>
          <w:spacing w:val="0"/>
          <w:sz w:val="31"/>
          <w:szCs w:val="31"/>
        </w:rPr>
        <w:t>年未延续</w:t>
      </w:r>
      <w:r>
        <w:rPr>
          <w:rFonts w:hint="default" w:ascii="Times New Roman" w:hAnsi="Times New Roman" w:eastAsia="仿宋_GB2312" w:cs="Times New Roman"/>
          <w:i w:val="0"/>
          <w:iCs w:val="0"/>
          <w:caps w:val="0"/>
          <w:color w:val="000000"/>
          <w:spacing w:val="0"/>
          <w:sz w:val="31"/>
          <w:szCs w:val="31"/>
        </w:rPr>
        <w:t>2022</w:t>
      </w:r>
      <w:r>
        <w:rPr>
          <w:rFonts w:hint="eastAsia" w:ascii="仿宋_GB2312" w:hAnsi="仿宋" w:eastAsia="仿宋_GB2312" w:cs="仿宋_GB2312"/>
          <w:i w:val="0"/>
          <w:iCs w:val="0"/>
          <w:caps w:val="0"/>
          <w:color w:val="000000"/>
          <w:spacing w:val="0"/>
          <w:sz w:val="31"/>
          <w:szCs w:val="31"/>
        </w:rPr>
        <w:t>年自治区水利发展资金项目。</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eastAsia" w:ascii="黑体" w:hAnsi="宋体" w:eastAsia="黑体" w:cs="黑体"/>
          <w:i w:val="0"/>
          <w:iCs w:val="0"/>
          <w:caps w:val="0"/>
          <w:color w:val="000000"/>
          <w:spacing w:val="0"/>
          <w:sz w:val="31"/>
          <w:szCs w:val="31"/>
        </w:rPr>
        <w:t>六、一般公共预算财政拨款基本支出决算情况说明</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eastAsia" w:ascii="仿宋_GB2312" w:hAnsi="仿宋" w:eastAsia="仿宋_GB2312" w:cs="仿宋_GB2312"/>
          <w:i w:val="0"/>
          <w:iCs w:val="0"/>
          <w:caps w:val="0"/>
          <w:color w:val="000000"/>
          <w:spacing w:val="0"/>
          <w:sz w:val="31"/>
          <w:szCs w:val="31"/>
        </w:rPr>
        <w:t>2023年度一般公共预算财政拨款基本支出248.66万元，其中：人员经费241.16万元，包括：基本工资、津贴补贴、奖金、绩效工资、职业年金缴费、职工基本医疗保险缴费、公务员医疗补助缴费、住房公积金、生活补助。</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eastAsia" w:ascii="仿宋_GB2312" w:hAnsi="仿宋" w:eastAsia="仿宋_GB2312" w:cs="仿宋_GB2312"/>
          <w:i w:val="0"/>
          <w:iCs w:val="0"/>
          <w:caps w:val="0"/>
          <w:color w:val="000000"/>
          <w:spacing w:val="0"/>
          <w:sz w:val="31"/>
          <w:szCs w:val="31"/>
        </w:rPr>
        <w:t>公用经费7.50万元，包括：办公费、维修（护）费、其他商品和服务支出。</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eastAsia" w:ascii="黑体" w:hAnsi="宋体" w:eastAsia="黑体" w:cs="黑体"/>
          <w:i w:val="0"/>
          <w:iCs w:val="0"/>
          <w:caps w:val="0"/>
          <w:color w:val="000000"/>
          <w:spacing w:val="0"/>
          <w:sz w:val="31"/>
          <w:szCs w:val="31"/>
        </w:rPr>
        <w:t>七、财政拨款“三公”经费支出决算情况说明</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eastAsia" w:ascii="仿宋_GB2312" w:hAnsi="仿宋" w:eastAsia="仿宋_GB2312" w:cs="仿宋_GB2312"/>
          <w:i w:val="0"/>
          <w:iCs w:val="0"/>
          <w:caps w:val="0"/>
          <w:color w:val="000000"/>
          <w:spacing w:val="0"/>
          <w:sz w:val="31"/>
          <w:szCs w:val="31"/>
        </w:rPr>
        <w:t>2023年度财政拨款“三公”经费支出0.00万元，比上年增加0.00万元，增长0.00%，主要原因是：我单位无财政拨款</w:t>
      </w:r>
      <w:r>
        <w:rPr>
          <w:rFonts w:hint="default" w:ascii="Times New Roman" w:hAnsi="Times New Roman" w:eastAsia="仿宋_GB2312" w:cs="Times New Roman"/>
          <w:i w:val="0"/>
          <w:iCs w:val="0"/>
          <w:caps w:val="0"/>
          <w:color w:val="000000"/>
          <w:spacing w:val="0"/>
          <w:sz w:val="31"/>
          <w:szCs w:val="31"/>
        </w:rPr>
        <w:t>“</w:t>
      </w:r>
      <w:r>
        <w:rPr>
          <w:rFonts w:hint="eastAsia" w:ascii="仿宋_GB2312" w:hAnsi="仿宋" w:eastAsia="仿宋_GB2312" w:cs="仿宋_GB2312"/>
          <w:i w:val="0"/>
          <w:iCs w:val="0"/>
          <w:caps w:val="0"/>
          <w:color w:val="000000"/>
          <w:spacing w:val="0"/>
          <w:sz w:val="31"/>
          <w:szCs w:val="31"/>
        </w:rPr>
        <w:t>三公</w:t>
      </w:r>
      <w:r>
        <w:rPr>
          <w:rFonts w:hint="default" w:ascii="Times New Roman" w:hAnsi="Times New Roman" w:eastAsia="仿宋_GB2312" w:cs="Times New Roman"/>
          <w:i w:val="0"/>
          <w:iCs w:val="0"/>
          <w:caps w:val="0"/>
          <w:color w:val="000000"/>
          <w:spacing w:val="0"/>
          <w:sz w:val="31"/>
          <w:szCs w:val="31"/>
        </w:rPr>
        <w:t>”</w:t>
      </w:r>
      <w:r>
        <w:rPr>
          <w:rFonts w:hint="eastAsia" w:ascii="仿宋_GB2312" w:hAnsi="仿宋" w:eastAsia="仿宋_GB2312" w:cs="仿宋_GB2312"/>
          <w:i w:val="0"/>
          <w:iCs w:val="0"/>
          <w:caps w:val="0"/>
          <w:color w:val="000000"/>
          <w:spacing w:val="0"/>
          <w:sz w:val="31"/>
          <w:szCs w:val="31"/>
        </w:rPr>
        <w:t>经费支出。其中：因公出国（境）费支出0.00万元，占0.00%，比上年增加0.00万元，增长0.00%，主要原因是：我单位无因公出国（境）费；公务用车购置及运行维护费支出0.00万元，占0.00%，比上年增加0.00万元，增长0.00%，主要原因是：我单位无公务用车购置及运行维护费；公务接待费支出0.00万元，占0.00%，比上年增加0.00万元，增长0.00%，主要原因是：我单位无公务接待费。</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eastAsia" w:ascii="仿宋_GB2312" w:hAnsi="仿宋" w:eastAsia="仿宋_GB2312" w:cs="仿宋_GB2312"/>
          <w:i w:val="0"/>
          <w:iCs w:val="0"/>
          <w:caps w:val="0"/>
          <w:color w:val="000000"/>
          <w:spacing w:val="0"/>
          <w:sz w:val="31"/>
          <w:szCs w:val="31"/>
        </w:rPr>
        <w:t>具体情况如下：</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eastAsia" w:ascii="仿宋_GB2312" w:hAnsi="仿宋" w:eastAsia="仿宋_GB2312" w:cs="仿宋_GB2312"/>
          <w:i w:val="0"/>
          <w:iCs w:val="0"/>
          <w:caps w:val="0"/>
          <w:color w:val="000000"/>
          <w:spacing w:val="0"/>
          <w:sz w:val="31"/>
          <w:szCs w:val="31"/>
        </w:rPr>
        <w:t>因公出国（境）费支出0.00万元，开支内容包括我单位无因公出国（境）费。单位全年安排的因公出国（境）团组0个，因公出国（境）0人次。</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eastAsia" w:ascii="仿宋_GB2312" w:hAnsi="仿宋" w:eastAsia="仿宋_GB2312" w:cs="仿宋_GB2312"/>
          <w:i w:val="0"/>
          <w:iCs w:val="0"/>
          <w:caps w:val="0"/>
          <w:color w:val="000000"/>
          <w:spacing w:val="0"/>
          <w:sz w:val="31"/>
          <w:szCs w:val="31"/>
        </w:rPr>
        <w:t>公务用车购置及运行维护费0.00万元，其中：公务用车购置费0.00万元，公务用车运行维护费0.00万元。公务用车运行维护费开支内容包括我单位无公务用车运行维护费。公务用车购置数0辆，公务用车保有量0辆。国有资产占用情况中固定资产车辆7辆，与公务用车保有量差异原因是：工程暂未完成竣工验收工作，交付使用资产待移交。</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eastAsia" w:ascii="仿宋_GB2312" w:hAnsi="仿宋" w:eastAsia="仿宋_GB2312" w:cs="仿宋_GB2312"/>
          <w:i w:val="0"/>
          <w:iCs w:val="0"/>
          <w:caps w:val="0"/>
          <w:color w:val="000000"/>
          <w:spacing w:val="0"/>
          <w:sz w:val="31"/>
          <w:szCs w:val="31"/>
        </w:rPr>
        <w:t>公务接待费0.00万元，开支内容包括我单位无公务接待费。单位全年安排的国内公务接待0批次，0人次。</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Style w:val="12"/>
          <w:rFonts w:hint="eastAsia" w:ascii="仿宋_GB2312" w:hAnsi="仿宋" w:eastAsia="仿宋_GB2312" w:cs="仿宋_GB2312"/>
          <w:i w:val="0"/>
          <w:iCs w:val="0"/>
          <w:caps w:val="0"/>
          <w:color w:val="000000"/>
          <w:spacing w:val="0"/>
          <w:sz w:val="31"/>
          <w:szCs w:val="31"/>
        </w:rPr>
        <w:t>与全年预算相比，</w:t>
      </w:r>
      <w:r>
        <w:rPr>
          <w:rFonts w:hint="eastAsia" w:ascii="仿宋_GB2312" w:hAnsi="仿宋" w:eastAsia="仿宋_GB2312" w:cs="仿宋_GB2312"/>
          <w:i w:val="0"/>
          <w:iCs w:val="0"/>
          <w:caps w:val="0"/>
          <w:color w:val="000000"/>
          <w:spacing w:val="0"/>
          <w:sz w:val="31"/>
          <w:szCs w:val="31"/>
        </w:rPr>
        <w:t>财政拨款“三公”经费支出全年预算数0.00万元，决算数0.00万元，预决算差异率0.00%，主要原因是：我单位无财政拨款“三公”经费支出。其中：因公出国（境）费全年预算数0.00万元，决算数0.00万元，预决算差异率0.00%，主要原因是：我单位无因公出国（境）费；公务用车购置费全年预算数0.00万元，决算数0.00万元，预决算差异率0.00%，主要原因是：我单位公务用车购置费；公务用车运行费全年预算数0.00万元，决算数0.00万元，预决算差异率0.00%，主要原因是：我单位无公务用车运行费；公务接待费全年预算数0.00万元，决算数0.00万元，预决算差异率0.00%，主要原因是：我单位无公务接待费。</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eastAsia" w:ascii="黑体" w:hAnsi="宋体" w:eastAsia="黑体" w:cs="黑体"/>
          <w:i w:val="0"/>
          <w:iCs w:val="0"/>
          <w:caps w:val="0"/>
          <w:color w:val="000000"/>
          <w:spacing w:val="0"/>
          <w:sz w:val="31"/>
          <w:szCs w:val="31"/>
        </w:rPr>
        <w:t>八、政府性基金预算财政拨款收入支出决算情况说明</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eastAsia" w:ascii="仿宋_GB2312" w:hAnsi="仿宋" w:eastAsia="仿宋_GB2312" w:cs="仿宋_GB2312"/>
          <w:i w:val="0"/>
          <w:iCs w:val="0"/>
          <w:caps w:val="0"/>
          <w:color w:val="000000"/>
          <w:spacing w:val="0"/>
          <w:sz w:val="31"/>
          <w:szCs w:val="31"/>
        </w:rPr>
        <w:t>我单位本年度无政府性基金预算财政拨款收入、支出及结转和结余，政府性基金预算财政拨款收入支出决算表为空表。</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eastAsia" w:ascii="黑体" w:hAnsi="宋体" w:eastAsia="黑体" w:cs="黑体"/>
          <w:i w:val="0"/>
          <w:iCs w:val="0"/>
          <w:caps w:val="0"/>
          <w:color w:val="000000"/>
          <w:spacing w:val="0"/>
          <w:sz w:val="31"/>
          <w:szCs w:val="31"/>
        </w:rPr>
        <w:t>九、国有资本经营预算财政拨款收入支出决算情况说明</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eastAsia" w:ascii="仿宋_GB2312" w:hAnsi="仿宋" w:eastAsia="仿宋_GB2312" w:cs="仿宋_GB2312"/>
          <w:i w:val="0"/>
          <w:iCs w:val="0"/>
          <w:caps w:val="0"/>
          <w:color w:val="000000"/>
          <w:spacing w:val="0"/>
          <w:sz w:val="31"/>
          <w:szCs w:val="31"/>
        </w:rPr>
        <w:t>我单位本年度无国有资本经营预算财政拨款收入、支出及结转和结余，国有资本经营预算财政拨款收入支出决算表为空表。</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eastAsia" w:ascii="黑体" w:hAnsi="宋体" w:eastAsia="黑体" w:cs="黑体"/>
          <w:i w:val="0"/>
          <w:iCs w:val="0"/>
          <w:caps w:val="0"/>
          <w:color w:val="000000"/>
          <w:spacing w:val="0"/>
          <w:sz w:val="31"/>
          <w:szCs w:val="31"/>
        </w:rPr>
        <w:t>十、其他重要事项的情况说明</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eastAsia" w:ascii="黑体" w:hAnsi="宋体" w:eastAsia="黑体" w:cs="黑体"/>
          <w:i w:val="0"/>
          <w:iCs w:val="0"/>
          <w:caps w:val="0"/>
          <w:color w:val="000000"/>
          <w:spacing w:val="0"/>
          <w:sz w:val="31"/>
          <w:szCs w:val="31"/>
        </w:rPr>
        <w:t>（一）机关运行经费支出情况</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default" w:ascii="仿宋_GB2312" w:hAnsi="仿宋" w:eastAsia="仿宋_GB2312" w:cs="仿宋_GB2312"/>
          <w:i w:val="0"/>
          <w:iCs w:val="0"/>
          <w:caps w:val="0"/>
          <w:color w:val="000000"/>
          <w:spacing w:val="0"/>
          <w:sz w:val="31"/>
          <w:szCs w:val="31"/>
          <w:lang w:val="en-US" w:eastAsia="zh-CN"/>
        </w:rPr>
      </w:pPr>
      <w:r>
        <w:rPr>
          <w:rFonts w:hint="default" w:ascii="Times New Roman" w:hAnsi="Times New Roman" w:eastAsia="仿宋_GB2312" w:cs="Times New Roman"/>
          <w:i w:val="0"/>
          <w:iCs w:val="0"/>
          <w:caps w:val="0"/>
          <w:color w:val="000000"/>
          <w:spacing w:val="0"/>
          <w:sz w:val="31"/>
          <w:szCs w:val="31"/>
        </w:rPr>
        <w:t>2023</w:t>
      </w:r>
      <w:r>
        <w:rPr>
          <w:rFonts w:hint="eastAsia" w:ascii="仿宋_GB2312" w:hAnsi="仿宋" w:eastAsia="仿宋_GB2312" w:cs="仿宋_GB2312"/>
          <w:i w:val="0"/>
          <w:iCs w:val="0"/>
          <w:caps w:val="0"/>
          <w:color w:val="000000"/>
          <w:spacing w:val="0"/>
          <w:sz w:val="31"/>
          <w:szCs w:val="31"/>
        </w:rPr>
        <w:t>年度新疆维吾尔自治区吉音水利枢纽工程建设管理局（事业单位）公用经费支出</w:t>
      </w:r>
      <w:r>
        <w:rPr>
          <w:rFonts w:hint="default" w:ascii="Times New Roman" w:hAnsi="Times New Roman" w:eastAsia="仿宋_GB2312" w:cs="Times New Roman"/>
          <w:i w:val="0"/>
          <w:iCs w:val="0"/>
          <w:caps w:val="0"/>
          <w:color w:val="000000"/>
          <w:spacing w:val="0"/>
          <w:sz w:val="31"/>
          <w:szCs w:val="31"/>
        </w:rPr>
        <w:t>7.50</w:t>
      </w:r>
      <w:r>
        <w:rPr>
          <w:rFonts w:hint="eastAsia" w:ascii="仿宋_GB2312" w:hAnsi="仿宋" w:eastAsia="仿宋_GB2312" w:cs="仿宋_GB2312"/>
          <w:i w:val="0"/>
          <w:iCs w:val="0"/>
          <w:caps w:val="0"/>
          <w:color w:val="000000"/>
          <w:spacing w:val="0"/>
          <w:sz w:val="31"/>
          <w:szCs w:val="31"/>
        </w:rPr>
        <w:t>万元，比上年增加</w:t>
      </w:r>
      <w:r>
        <w:rPr>
          <w:rFonts w:hint="default" w:ascii="Times New Roman" w:hAnsi="Times New Roman" w:eastAsia="仿宋_GB2312" w:cs="Times New Roman"/>
          <w:i w:val="0"/>
          <w:iCs w:val="0"/>
          <w:caps w:val="0"/>
          <w:color w:val="000000"/>
          <w:spacing w:val="0"/>
          <w:sz w:val="31"/>
          <w:szCs w:val="31"/>
        </w:rPr>
        <w:t>1.32</w:t>
      </w:r>
      <w:r>
        <w:rPr>
          <w:rFonts w:hint="eastAsia" w:ascii="仿宋_GB2312" w:hAnsi="仿宋" w:eastAsia="仿宋_GB2312" w:cs="仿宋_GB2312"/>
          <w:i w:val="0"/>
          <w:iCs w:val="0"/>
          <w:caps w:val="0"/>
          <w:color w:val="000000"/>
          <w:spacing w:val="0"/>
          <w:sz w:val="31"/>
          <w:szCs w:val="31"/>
        </w:rPr>
        <w:t>万元，增长</w:t>
      </w:r>
      <w:r>
        <w:rPr>
          <w:rFonts w:hint="default" w:ascii="Times New Roman" w:hAnsi="Times New Roman" w:eastAsia="仿宋_GB2312" w:cs="Times New Roman"/>
          <w:i w:val="0"/>
          <w:iCs w:val="0"/>
          <w:caps w:val="0"/>
          <w:color w:val="000000"/>
          <w:spacing w:val="0"/>
          <w:sz w:val="31"/>
          <w:szCs w:val="31"/>
        </w:rPr>
        <w:t>21.</w:t>
      </w:r>
      <w:r>
        <w:rPr>
          <w:rFonts w:hint="eastAsia" w:eastAsia="仿宋_GB2312" w:cs="Times New Roman"/>
          <w:i w:val="0"/>
          <w:iCs w:val="0"/>
          <w:caps w:val="0"/>
          <w:color w:val="000000"/>
          <w:spacing w:val="0"/>
          <w:sz w:val="31"/>
          <w:szCs w:val="31"/>
          <w:lang w:val="en-US" w:eastAsia="zh-CN"/>
        </w:rPr>
        <w:t>36</w:t>
      </w:r>
      <w:bookmarkStart w:id="18" w:name="_GoBack"/>
      <w:bookmarkEnd w:id="18"/>
      <w:r>
        <w:rPr>
          <w:rFonts w:hint="default" w:ascii="Times New Roman" w:hAnsi="Times New Roman" w:eastAsia="仿宋_GB2312" w:cs="Times New Roman"/>
          <w:i w:val="0"/>
          <w:iCs w:val="0"/>
          <w:caps w:val="0"/>
          <w:color w:val="000000"/>
          <w:spacing w:val="0"/>
          <w:sz w:val="31"/>
          <w:szCs w:val="31"/>
        </w:rPr>
        <w:t>%</w:t>
      </w:r>
      <w:r>
        <w:rPr>
          <w:rFonts w:hint="eastAsia" w:ascii="仿宋_GB2312" w:hAnsi="仿宋" w:eastAsia="仿宋_GB2312" w:cs="仿宋_GB2312"/>
          <w:i w:val="0"/>
          <w:iCs w:val="0"/>
          <w:caps w:val="0"/>
          <w:color w:val="000000"/>
          <w:spacing w:val="0"/>
          <w:sz w:val="31"/>
          <w:szCs w:val="31"/>
        </w:rPr>
        <w:t>，主要原因是：</w:t>
      </w:r>
      <w:r>
        <w:rPr>
          <w:rFonts w:hint="eastAsia" w:ascii="仿宋_GB2312" w:hAnsi="仿宋" w:eastAsia="仿宋_GB2312" w:cs="仿宋_GB2312"/>
          <w:i w:val="0"/>
          <w:iCs w:val="0"/>
          <w:caps w:val="0"/>
          <w:color w:val="000000"/>
          <w:spacing w:val="0"/>
          <w:sz w:val="31"/>
          <w:szCs w:val="31"/>
          <w:lang w:eastAsia="zh-CN"/>
        </w:rPr>
        <w:t>办公费相比上年增加</w:t>
      </w:r>
      <w:r>
        <w:rPr>
          <w:rFonts w:hint="eastAsia" w:ascii="仿宋_GB2312" w:hAnsi="仿宋" w:eastAsia="仿宋_GB2312" w:cs="仿宋_GB2312"/>
          <w:i w:val="0"/>
          <w:iCs w:val="0"/>
          <w:caps w:val="0"/>
          <w:color w:val="000000"/>
          <w:spacing w:val="0"/>
          <w:sz w:val="31"/>
          <w:szCs w:val="31"/>
          <w:lang w:val="en-US" w:eastAsia="zh-CN"/>
        </w:rPr>
        <w:t>3.19万元，维修维护费相比上年减少2.95万元，其他商品和服务支出相比去年增加1.08万元。</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eastAsia" w:ascii="黑体" w:hAnsi="宋体" w:eastAsia="黑体" w:cs="黑体"/>
          <w:i w:val="0"/>
          <w:iCs w:val="0"/>
          <w:caps w:val="0"/>
          <w:color w:val="000000"/>
          <w:spacing w:val="0"/>
          <w:sz w:val="31"/>
          <w:szCs w:val="31"/>
        </w:rPr>
        <w:t>（二）政府采购情况</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default" w:ascii="Times New Roman" w:hAnsi="Times New Roman" w:eastAsia="仿宋_GB2312" w:cs="Times New Roman"/>
          <w:i w:val="0"/>
          <w:iCs w:val="0"/>
          <w:caps w:val="0"/>
          <w:color w:val="000000"/>
          <w:spacing w:val="0"/>
          <w:sz w:val="31"/>
          <w:szCs w:val="31"/>
        </w:rPr>
        <w:t>2023</w:t>
      </w:r>
      <w:r>
        <w:rPr>
          <w:rFonts w:hint="eastAsia" w:ascii="仿宋_GB2312" w:hAnsi="仿宋" w:eastAsia="仿宋_GB2312" w:cs="仿宋_GB2312"/>
          <w:i w:val="0"/>
          <w:iCs w:val="0"/>
          <w:caps w:val="0"/>
          <w:color w:val="000000"/>
          <w:spacing w:val="0"/>
          <w:sz w:val="31"/>
          <w:szCs w:val="31"/>
        </w:rPr>
        <w:t>年度政府采购支出总额</w:t>
      </w:r>
      <w:r>
        <w:rPr>
          <w:rFonts w:hint="default" w:ascii="Times New Roman" w:hAnsi="Times New Roman" w:eastAsia="仿宋_GB2312" w:cs="Times New Roman"/>
          <w:i w:val="0"/>
          <w:iCs w:val="0"/>
          <w:caps w:val="0"/>
          <w:color w:val="000000"/>
          <w:spacing w:val="0"/>
          <w:sz w:val="31"/>
          <w:szCs w:val="31"/>
        </w:rPr>
        <w:t>0.00</w:t>
      </w:r>
      <w:r>
        <w:rPr>
          <w:rFonts w:hint="eastAsia" w:ascii="仿宋_GB2312" w:hAnsi="仿宋" w:eastAsia="仿宋_GB2312" w:cs="仿宋_GB2312"/>
          <w:i w:val="0"/>
          <w:iCs w:val="0"/>
          <w:caps w:val="0"/>
          <w:color w:val="000000"/>
          <w:spacing w:val="0"/>
          <w:sz w:val="31"/>
          <w:szCs w:val="31"/>
        </w:rPr>
        <w:t>万元，其中：政府采购货物支出</w:t>
      </w:r>
      <w:r>
        <w:rPr>
          <w:rFonts w:hint="default" w:ascii="Times New Roman" w:hAnsi="Times New Roman" w:eastAsia="仿宋_GB2312" w:cs="Times New Roman"/>
          <w:i w:val="0"/>
          <w:iCs w:val="0"/>
          <w:caps w:val="0"/>
          <w:color w:val="000000"/>
          <w:spacing w:val="0"/>
          <w:sz w:val="31"/>
          <w:szCs w:val="31"/>
        </w:rPr>
        <w:t>0.00</w:t>
      </w:r>
      <w:r>
        <w:rPr>
          <w:rFonts w:hint="eastAsia" w:ascii="仿宋_GB2312" w:hAnsi="仿宋" w:eastAsia="仿宋_GB2312" w:cs="仿宋_GB2312"/>
          <w:i w:val="0"/>
          <w:iCs w:val="0"/>
          <w:caps w:val="0"/>
          <w:color w:val="000000"/>
          <w:spacing w:val="0"/>
          <w:sz w:val="31"/>
          <w:szCs w:val="31"/>
        </w:rPr>
        <w:t>万元、政府采购工程支出</w:t>
      </w:r>
      <w:r>
        <w:rPr>
          <w:rFonts w:hint="default" w:ascii="Times New Roman" w:hAnsi="Times New Roman" w:eastAsia="仿宋_GB2312" w:cs="Times New Roman"/>
          <w:i w:val="0"/>
          <w:iCs w:val="0"/>
          <w:caps w:val="0"/>
          <w:color w:val="000000"/>
          <w:spacing w:val="0"/>
          <w:sz w:val="31"/>
          <w:szCs w:val="31"/>
        </w:rPr>
        <w:t>0.00</w:t>
      </w:r>
      <w:r>
        <w:rPr>
          <w:rFonts w:hint="eastAsia" w:ascii="仿宋_GB2312" w:hAnsi="仿宋" w:eastAsia="仿宋_GB2312" w:cs="仿宋_GB2312"/>
          <w:i w:val="0"/>
          <w:iCs w:val="0"/>
          <w:caps w:val="0"/>
          <w:color w:val="000000"/>
          <w:spacing w:val="0"/>
          <w:sz w:val="31"/>
          <w:szCs w:val="31"/>
        </w:rPr>
        <w:t>万元、政府采购服务支出</w:t>
      </w:r>
      <w:r>
        <w:rPr>
          <w:rFonts w:hint="default" w:ascii="Times New Roman" w:hAnsi="Times New Roman" w:eastAsia="仿宋_GB2312" w:cs="Times New Roman"/>
          <w:i w:val="0"/>
          <w:iCs w:val="0"/>
          <w:caps w:val="0"/>
          <w:color w:val="000000"/>
          <w:spacing w:val="0"/>
          <w:sz w:val="31"/>
          <w:szCs w:val="31"/>
        </w:rPr>
        <w:t>0.00</w:t>
      </w:r>
      <w:r>
        <w:rPr>
          <w:rFonts w:hint="eastAsia" w:ascii="仿宋_GB2312" w:hAnsi="仿宋" w:eastAsia="仿宋_GB2312" w:cs="仿宋_GB2312"/>
          <w:i w:val="0"/>
          <w:iCs w:val="0"/>
          <w:caps w:val="0"/>
          <w:color w:val="000000"/>
          <w:spacing w:val="0"/>
          <w:sz w:val="31"/>
          <w:szCs w:val="31"/>
        </w:rPr>
        <w:t>万元。</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eastAsia" w:ascii="仿宋_GB2312" w:hAnsi="仿宋" w:eastAsia="仿宋_GB2312" w:cs="仿宋_GB2312"/>
          <w:i w:val="0"/>
          <w:iCs w:val="0"/>
          <w:caps w:val="0"/>
          <w:color w:val="000000"/>
          <w:spacing w:val="0"/>
          <w:sz w:val="31"/>
          <w:szCs w:val="31"/>
        </w:rPr>
        <w:t>授予中小企业合同金额</w:t>
      </w:r>
      <w:r>
        <w:rPr>
          <w:rFonts w:hint="default" w:ascii="Times New Roman" w:hAnsi="Times New Roman" w:eastAsia="仿宋_GB2312" w:cs="Times New Roman"/>
          <w:i w:val="0"/>
          <w:iCs w:val="0"/>
          <w:caps w:val="0"/>
          <w:color w:val="000000"/>
          <w:spacing w:val="0"/>
          <w:sz w:val="31"/>
          <w:szCs w:val="31"/>
        </w:rPr>
        <w:t>0.00</w:t>
      </w:r>
      <w:r>
        <w:rPr>
          <w:rFonts w:hint="eastAsia" w:ascii="仿宋_GB2312" w:hAnsi="仿宋" w:eastAsia="仿宋_GB2312" w:cs="仿宋_GB2312"/>
          <w:i w:val="0"/>
          <w:iCs w:val="0"/>
          <w:caps w:val="0"/>
          <w:color w:val="000000"/>
          <w:spacing w:val="0"/>
          <w:sz w:val="31"/>
          <w:szCs w:val="31"/>
        </w:rPr>
        <w:t>万元，占政府采购支出总额的</w:t>
      </w:r>
      <w:r>
        <w:rPr>
          <w:rFonts w:hint="default" w:ascii="Times New Roman" w:hAnsi="Times New Roman" w:eastAsia="仿宋_GB2312" w:cs="Times New Roman"/>
          <w:i w:val="0"/>
          <w:iCs w:val="0"/>
          <w:caps w:val="0"/>
          <w:color w:val="000000"/>
          <w:spacing w:val="0"/>
          <w:sz w:val="31"/>
          <w:szCs w:val="31"/>
        </w:rPr>
        <w:t>0.00</w:t>
      </w:r>
      <w:r>
        <w:rPr>
          <w:rFonts w:hint="default" w:ascii="Times New Roman" w:hAnsi="Times New Roman" w:eastAsia="仿宋" w:cs="Times New Roman"/>
          <w:i w:val="0"/>
          <w:iCs w:val="0"/>
          <w:caps w:val="0"/>
          <w:color w:val="000000"/>
          <w:spacing w:val="0"/>
          <w:sz w:val="31"/>
          <w:szCs w:val="31"/>
        </w:rPr>
        <w:t>%</w:t>
      </w:r>
      <w:r>
        <w:rPr>
          <w:rFonts w:hint="eastAsia" w:ascii="仿宋_GB2312" w:hAnsi="仿宋" w:eastAsia="仿宋_GB2312" w:cs="仿宋_GB2312"/>
          <w:i w:val="0"/>
          <w:iCs w:val="0"/>
          <w:caps w:val="0"/>
          <w:color w:val="000000"/>
          <w:spacing w:val="0"/>
          <w:sz w:val="31"/>
          <w:szCs w:val="31"/>
        </w:rPr>
        <w:t>；其中：授予小微企业合同金额</w:t>
      </w:r>
      <w:r>
        <w:rPr>
          <w:rFonts w:hint="default" w:ascii="Times New Roman" w:hAnsi="Times New Roman" w:eastAsia="仿宋_GB2312" w:cs="Times New Roman"/>
          <w:i w:val="0"/>
          <w:iCs w:val="0"/>
          <w:caps w:val="0"/>
          <w:color w:val="000000"/>
          <w:spacing w:val="0"/>
          <w:sz w:val="31"/>
          <w:szCs w:val="31"/>
        </w:rPr>
        <w:t>0.00</w:t>
      </w:r>
      <w:r>
        <w:rPr>
          <w:rFonts w:hint="eastAsia" w:ascii="仿宋_GB2312" w:hAnsi="仿宋" w:eastAsia="仿宋_GB2312" w:cs="仿宋_GB2312"/>
          <w:i w:val="0"/>
          <w:iCs w:val="0"/>
          <w:caps w:val="0"/>
          <w:color w:val="000000"/>
          <w:spacing w:val="0"/>
          <w:sz w:val="31"/>
          <w:szCs w:val="31"/>
        </w:rPr>
        <w:t>万元，占政府采购支出总额的</w:t>
      </w:r>
      <w:r>
        <w:rPr>
          <w:rFonts w:hint="default" w:ascii="Times New Roman" w:hAnsi="Times New Roman" w:eastAsia="仿宋_GB2312" w:cs="Times New Roman"/>
          <w:i w:val="0"/>
          <w:iCs w:val="0"/>
          <w:caps w:val="0"/>
          <w:color w:val="000000"/>
          <w:spacing w:val="0"/>
          <w:sz w:val="31"/>
          <w:szCs w:val="31"/>
        </w:rPr>
        <w:t>0.00</w:t>
      </w:r>
      <w:r>
        <w:rPr>
          <w:rFonts w:hint="default" w:ascii="Times New Roman" w:hAnsi="Times New Roman" w:eastAsia="仿宋" w:cs="Times New Roman"/>
          <w:i w:val="0"/>
          <w:iCs w:val="0"/>
          <w:caps w:val="0"/>
          <w:color w:val="000000"/>
          <w:spacing w:val="0"/>
          <w:sz w:val="31"/>
          <w:szCs w:val="31"/>
        </w:rPr>
        <w:t>%</w:t>
      </w:r>
      <w:r>
        <w:rPr>
          <w:rFonts w:hint="eastAsia" w:ascii="仿宋_GB2312" w:hAnsi="仿宋" w:eastAsia="仿宋_GB2312" w:cs="仿宋_GB2312"/>
          <w:i w:val="0"/>
          <w:iCs w:val="0"/>
          <w:caps w:val="0"/>
          <w:color w:val="000000"/>
          <w:spacing w:val="0"/>
          <w:sz w:val="31"/>
          <w:szCs w:val="31"/>
        </w:rPr>
        <w:t>。</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eastAsia" w:ascii="黑体" w:hAnsi="宋体" w:eastAsia="黑体" w:cs="黑体"/>
          <w:i w:val="0"/>
          <w:iCs w:val="0"/>
          <w:caps w:val="0"/>
          <w:color w:val="000000"/>
          <w:spacing w:val="0"/>
          <w:sz w:val="31"/>
          <w:szCs w:val="31"/>
        </w:rPr>
        <w:t>（三）国有资产占用情况说明</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eastAsia" w:ascii="仿宋_GB2312" w:hAnsi="仿宋" w:eastAsia="仿宋_GB2312" w:cs="仿宋_GB2312"/>
          <w:i w:val="0"/>
          <w:iCs w:val="0"/>
          <w:caps w:val="0"/>
          <w:color w:val="000000"/>
          <w:spacing w:val="0"/>
          <w:sz w:val="31"/>
          <w:szCs w:val="31"/>
        </w:rPr>
        <w:t>截至</w:t>
      </w:r>
      <w:r>
        <w:rPr>
          <w:rFonts w:hint="default" w:ascii="Times New Roman" w:hAnsi="Times New Roman" w:eastAsia="仿宋_GB2312" w:cs="Times New Roman"/>
          <w:i w:val="0"/>
          <w:iCs w:val="0"/>
          <w:caps w:val="0"/>
          <w:color w:val="000000"/>
          <w:spacing w:val="0"/>
          <w:sz w:val="31"/>
          <w:szCs w:val="31"/>
        </w:rPr>
        <w:t>2023</w:t>
      </w:r>
      <w:r>
        <w:rPr>
          <w:rFonts w:hint="eastAsia" w:ascii="仿宋_GB2312" w:hAnsi="仿宋" w:eastAsia="仿宋_GB2312" w:cs="仿宋_GB2312"/>
          <w:i w:val="0"/>
          <w:iCs w:val="0"/>
          <w:caps w:val="0"/>
          <w:color w:val="000000"/>
          <w:spacing w:val="0"/>
          <w:sz w:val="31"/>
          <w:szCs w:val="31"/>
        </w:rPr>
        <w:t>年</w:t>
      </w:r>
      <w:r>
        <w:rPr>
          <w:rFonts w:hint="default" w:ascii="Times New Roman" w:hAnsi="Times New Roman" w:eastAsia="仿宋_GB2312" w:cs="Times New Roman"/>
          <w:i w:val="0"/>
          <w:iCs w:val="0"/>
          <w:caps w:val="0"/>
          <w:color w:val="000000"/>
          <w:spacing w:val="0"/>
          <w:sz w:val="31"/>
          <w:szCs w:val="31"/>
        </w:rPr>
        <w:t>12</w:t>
      </w:r>
      <w:r>
        <w:rPr>
          <w:rFonts w:hint="eastAsia" w:ascii="仿宋_GB2312" w:hAnsi="仿宋" w:eastAsia="仿宋_GB2312" w:cs="仿宋_GB2312"/>
          <w:i w:val="0"/>
          <w:iCs w:val="0"/>
          <w:caps w:val="0"/>
          <w:color w:val="000000"/>
          <w:spacing w:val="0"/>
          <w:sz w:val="31"/>
          <w:szCs w:val="31"/>
        </w:rPr>
        <w:t>月</w:t>
      </w:r>
      <w:r>
        <w:rPr>
          <w:rFonts w:hint="default" w:ascii="Times New Roman" w:hAnsi="Times New Roman" w:eastAsia="仿宋_GB2312" w:cs="Times New Roman"/>
          <w:i w:val="0"/>
          <w:iCs w:val="0"/>
          <w:caps w:val="0"/>
          <w:color w:val="000000"/>
          <w:spacing w:val="0"/>
          <w:sz w:val="31"/>
          <w:szCs w:val="31"/>
        </w:rPr>
        <w:t>31</w:t>
      </w:r>
      <w:r>
        <w:rPr>
          <w:rFonts w:hint="eastAsia" w:ascii="仿宋_GB2312" w:hAnsi="仿宋" w:eastAsia="仿宋_GB2312" w:cs="仿宋_GB2312"/>
          <w:i w:val="0"/>
          <w:iCs w:val="0"/>
          <w:caps w:val="0"/>
          <w:color w:val="000000"/>
          <w:spacing w:val="0"/>
          <w:sz w:val="31"/>
          <w:szCs w:val="31"/>
        </w:rPr>
        <w:t>日，固定资产原值</w:t>
      </w:r>
      <w:r>
        <w:rPr>
          <w:rFonts w:hint="default" w:ascii="Times New Roman" w:hAnsi="Times New Roman" w:eastAsia="仿宋_GB2312" w:cs="Times New Roman"/>
          <w:i w:val="0"/>
          <w:iCs w:val="0"/>
          <w:caps w:val="0"/>
          <w:color w:val="000000"/>
          <w:spacing w:val="0"/>
          <w:sz w:val="31"/>
          <w:szCs w:val="31"/>
        </w:rPr>
        <w:t>19,889.94</w:t>
      </w:r>
      <w:r>
        <w:rPr>
          <w:rFonts w:hint="eastAsia" w:ascii="仿宋_GB2312" w:hAnsi="仿宋" w:eastAsia="仿宋_GB2312" w:cs="仿宋_GB2312"/>
          <w:i w:val="0"/>
          <w:iCs w:val="0"/>
          <w:caps w:val="0"/>
          <w:color w:val="000000"/>
          <w:spacing w:val="0"/>
          <w:sz w:val="31"/>
          <w:szCs w:val="31"/>
        </w:rPr>
        <w:t>万元，房屋</w:t>
      </w:r>
      <w:r>
        <w:rPr>
          <w:rFonts w:hint="default" w:ascii="Times New Roman" w:hAnsi="Times New Roman" w:eastAsia="仿宋_GB2312" w:cs="Times New Roman"/>
          <w:i w:val="0"/>
          <w:iCs w:val="0"/>
          <w:caps w:val="0"/>
          <w:color w:val="000000"/>
          <w:spacing w:val="0"/>
          <w:sz w:val="31"/>
          <w:szCs w:val="31"/>
        </w:rPr>
        <w:t>9291.95</w:t>
      </w:r>
      <w:r>
        <w:rPr>
          <w:rFonts w:hint="eastAsia" w:ascii="仿宋_GB2312" w:hAnsi="仿宋" w:eastAsia="仿宋_GB2312" w:cs="仿宋_GB2312"/>
          <w:i w:val="0"/>
          <w:iCs w:val="0"/>
          <w:caps w:val="0"/>
          <w:color w:val="000000"/>
          <w:spacing w:val="0"/>
          <w:sz w:val="31"/>
          <w:szCs w:val="31"/>
        </w:rPr>
        <w:t>平方米，价值</w:t>
      </w:r>
      <w:r>
        <w:rPr>
          <w:rFonts w:hint="default" w:ascii="Times New Roman" w:hAnsi="Times New Roman" w:eastAsia="仿宋_GB2312" w:cs="Times New Roman"/>
          <w:i w:val="0"/>
          <w:iCs w:val="0"/>
          <w:caps w:val="0"/>
          <w:color w:val="000000"/>
          <w:spacing w:val="0"/>
          <w:sz w:val="31"/>
          <w:szCs w:val="31"/>
        </w:rPr>
        <w:t>2,909.88</w:t>
      </w:r>
      <w:r>
        <w:rPr>
          <w:rFonts w:hint="eastAsia" w:ascii="仿宋_GB2312" w:hAnsi="仿宋" w:eastAsia="仿宋_GB2312" w:cs="仿宋_GB2312"/>
          <w:i w:val="0"/>
          <w:iCs w:val="0"/>
          <w:caps w:val="0"/>
          <w:color w:val="000000"/>
          <w:spacing w:val="0"/>
          <w:sz w:val="31"/>
          <w:szCs w:val="31"/>
        </w:rPr>
        <w:t>万元。车辆</w:t>
      </w:r>
      <w:r>
        <w:rPr>
          <w:rFonts w:hint="default" w:ascii="Times New Roman" w:hAnsi="Times New Roman" w:eastAsia="仿宋_GB2312" w:cs="Times New Roman"/>
          <w:i w:val="0"/>
          <w:iCs w:val="0"/>
          <w:caps w:val="0"/>
          <w:color w:val="000000"/>
          <w:spacing w:val="0"/>
          <w:sz w:val="31"/>
          <w:szCs w:val="31"/>
        </w:rPr>
        <w:t>7</w:t>
      </w:r>
      <w:r>
        <w:rPr>
          <w:rFonts w:hint="eastAsia" w:ascii="仿宋_GB2312" w:hAnsi="仿宋" w:eastAsia="仿宋_GB2312" w:cs="仿宋_GB2312"/>
          <w:i w:val="0"/>
          <w:iCs w:val="0"/>
          <w:caps w:val="0"/>
          <w:color w:val="000000"/>
          <w:spacing w:val="0"/>
          <w:sz w:val="31"/>
          <w:szCs w:val="31"/>
        </w:rPr>
        <w:t>辆，价值</w:t>
      </w:r>
      <w:r>
        <w:rPr>
          <w:rFonts w:hint="default" w:ascii="Times New Roman" w:hAnsi="Times New Roman" w:eastAsia="仿宋_GB2312" w:cs="Times New Roman"/>
          <w:i w:val="0"/>
          <w:iCs w:val="0"/>
          <w:caps w:val="0"/>
          <w:color w:val="000000"/>
          <w:spacing w:val="0"/>
          <w:sz w:val="31"/>
          <w:szCs w:val="31"/>
        </w:rPr>
        <w:t>235.07</w:t>
      </w:r>
      <w:r>
        <w:rPr>
          <w:rFonts w:hint="eastAsia" w:ascii="仿宋_GB2312" w:hAnsi="仿宋" w:eastAsia="仿宋_GB2312" w:cs="仿宋_GB2312"/>
          <w:i w:val="0"/>
          <w:iCs w:val="0"/>
          <w:caps w:val="0"/>
          <w:color w:val="000000"/>
          <w:spacing w:val="0"/>
          <w:sz w:val="31"/>
          <w:szCs w:val="31"/>
        </w:rPr>
        <w:t>万元，其中：副部（省）级及以上领导用车</w:t>
      </w:r>
      <w:r>
        <w:rPr>
          <w:rFonts w:hint="default" w:ascii="Times New Roman" w:hAnsi="Times New Roman" w:eastAsia="仿宋_GB2312" w:cs="Times New Roman"/>
          <w:i w:val="0"/>
          <w:iCs w:val="0"/>
          <w:caps w:val="0"/>
          <w:color w:val="000000"/>
          <w:spacing w:val="0"/>
          <w:sz w:val="31"/>
          <w:szCs w:val="31"/>
        </w:rPr>
        <w:t>0</w:t>
      </w:r>
      <w:r>
        <w:rPr>
          <w:rFonts w:hint="eastAsia" w:ascii="仿宋_GB2312" w:hAnsi="仿宋" w:eastAsia="仿宋_GB2312" w:cs="仿宋_GB2312"/>
          <w:i w:val="0"/>
          <w:iCs w:val="0"/>
          <w:caps w:val="0"/>
          <w:color w:val="000000"/>
          <w:spacing w:val="0"/>
          <w:sz w:val="31"/>
          <w:szCs w:val="31"/>
        </w:rPr>
        <w:t>辆、主要负责人用车</w:t>
      </w:r>
      <w:r>
        <w:rPr>
          <w:rFonts w:hint="default" w:ascii="Times New Roman" w:hAnsi="Times New Roman" w:eastAsia="仿宋_GB2312" w:cs="Times New Roman"/>
          <w:i w:val="0"/>
          <w:iCs w:val="0"/>
          <w:caps w:val="0"/>
          <w:color w:val="000000"/>
          <w:spacing w:val="0"/>
          <w:sz w:val="31"/>
          <w:szCs w:val="31"/>
        </w:rPr>
        <w:t>0</w:t>
      </w:r>
      <w:r>
        <w:rPr>
          <w:rFonts w:hint="eastAsia" w:ascii="仿宋_GB2312" w:hAnsi="仿宋" w:eastAsia="仿宋_GB2312" w:cs="仿宋_GB2312"/>
          <w:i w:val="0"/>
          <w:iCs w:val="0"/>
          <w:caps w:val="0"/>
          <w:color w:val="000000"/>
          <w:spacing w:val="0"/>
          <w:sz w:val="31"/>
          <w:szCs w:val="31"/>
        </w:rPr>
        <w:t>辆、机要通信用车</w:t>
      </w:r>
      <w:r>
        <w:rPr>
          <w:rFonts w:hint="default" w:ascii="Times New Roman" w:hAnsi="Times New Roman" w:eastAsia="仿宋_GB2312" w:cs="Times New Roman"/>
          <w:i w:val="0"/>
          <w:iCs w:val="0"/>
          <w:caps w:val="0"/>
          <w:color w:val="000000"/>
          <w:spacing w:val="0"/>
          <w:sz w:val="31"/>
          <w:szCs w:val="31"/>
        </w:rPr>
        <w:t>0</w:t>
      </w:r>
      <w:r>
        <w:rPr>
          <w:rFonts w:hint="eastAsia" w:ascii="仿宋_GB2312" w:hAnsi="仿宋" w:eastAsia="仿宋_GB2312" w:cs="仿宋_GB2312"/>
          <w:i w:val="0"/>
          <w:iCs w:val="0"/>
          <w:caps w:val="0"/>
          <w:color w:val="000000"/>
          <w:spacing w:val="0"/>
          <w:sz w:val="31"/>
          <w:szCs w:val="31"/>
        </w:rPr>
        <w:t>辆、应急保障用车</w:t>
      </w:r>
      <w:r>
        <w:rPr>
          <w:rFonts w:hint="default" w:ascii="Times New Roman" w:hAnsi="Times New Roman" w:eastAsia="仿宋_GB2312" w:cs="Times New Roman"/>
          <w:i w:val="0"/>
          <w:iCs w:val="0"/>
          <w:caps w:val="0"/>
          <w:color w:val="000000"/>
          <w:spacing w:val="0"/>
          <w:sz w:val="31"/>
          <w:szCs w:val="31"/>
        </w:rPr>
        <w:t>0</w:t>
      </w:r>
      <w:r>
        <w:rPr>
          <w:rFonts w:hint="eastAsia" w:ascii="仿宋_GB2312" w:hAnsi="仿宋" w:eastAsia="仿宋_GB2312" w:cs="仿宋_GB2312"/>
          <w:i w:val="0"/>
          <w:iCs w:val="0"/>
          <w:caps w:val="0"/>
          <w:color w:val="000000"/>
          <w:spacing w:val="0"/>
          <w:sz w:val="31"/>
          <w:szCs w:val="31"/>
        </w:rPr>
        <w:t>辆、执法执勤用车</w:t>
      </w:r>
      <w:r>
        <w:rPr>
          <w:rFonts w:hint="default" w:ascii="Times New Roman" w:hAnsi="Times New Roman" w:eastAsia="仿宋_GB2312" w:cs="Times New Roman"/>
          <w:i w:val="0"/>
          <w:iCs w:val="0"/>
          <w:caps w:val="0"/>
          <w:color w:val="000000"/>
          <w:spacing w:val="0"/>
          <w:sz w:val="31"/>
          <w:szCs w:val="31"/>
        </w:rPr>
        <w:t>0</w:t>
      </w:r>
      <w:r>
        <w:rPr>
          <w:rFonts w:hint="eastAsia" w:ascii="仿宋_GB2312" w:hAnsi="仿宋" w:eastAsia="仿宋_GB2312" w:cs="仿宋_GB2312"/>
          <w:i w:val="0"/>
          <w:iCs w:val="0"/>
          <w:caps w:val="0"/>
          <w:color w:val="000000"/>
          <w:spacing w:val="0"/>
          <w:sz w:val="31"/>
          <w:szCs w:val="31"/>
        </w:rPr>
        <w:t>辆、特种专业技术用车</w:t>
      </w:r>
      <w:r>
        <w:rPr>
          <w:rFonts w:hint="default" w:ascii="Times New Roman" w:hAnsi="Times New Roman" w:eastAsia="仿宋_GB2312" w:cs="Times New Roman"/>
          <w:i w:val="0"/>
          <w:iCs w:val="0"/>
          <w:caps w:val="0"/>
          <w:color w:val="000000"/>
          <w:spacing w:val="0"/>
          <w:sz w:val="31"/>
          <w:szCs w:val="31"/>
        </w:rPr>
        <w:t>0</w:t>
      </w:r>
      <w:r>
        <w:rPr>
          <w:rFonts w:hint="eastAsia" w:ascii="仿宋_GB2312" w:hAnsi="仿宋" w:eastAsia="仿宋_GB2312" w:cs="仿宋_GB2312"/>
          <w:i w:val="0"/>
          <w:iCs w:val="0"/>
          <w:caps w:val="0"/>
          <w:color w:val="000000"/>
          <w:spacing w:val="0"/>
          <w:sz w:val="31"/>
          <w:szCs w:val="31"/>
        </w:rPr>
        <w:t>辆、离退休干部服务用车</w:t>
      </w:r>
      <w:r>
        <w:rPr>
          <w:rFonts w:hint="default" w:ascii="Times New Roman" w:hAnsi="Times New Roman" w:eastAsia="仿宋_GB2312" w:cs="Times New Roman"/>
          <w:i w:val="0"/>
          <w:iCs w:val="0"/>
          <w:caps w:val="0"/>
          <w:color w:val="000000"/>
          <w:spacing w:val="0"/>
          <w:sz w:val="31"/>
          <w:szCs w:val="31"/>
        </w:rPr>
        <w:t>0</w:t>
      </w:r>
      <w:r>
        <w:rPr>
          <w:rFonts w:hint="eastAsia" w:ascii="仿宋_GB2312" w:hAnsi="仿宋" w:eastAsia="仿宋_GB2312" w:cs="仿宋_GB2312"/>
          <w:i w:val="0"/>
          <w:iCs w:val="0"/>
          <w:caps w:val="0"/>
          <w:color w:val="000000"/>
          <w:spacing w:val="0"/>
          <w:sz w:val="31"/>
          <w:szCs w:val="31"/>
        </w:rPr>
        <w:t>辆、其他用车</w:t>
      </w:r>
      <w:r>
        <w:rPr>
          <w:rFonts w:hint="default" w:ascii="Times New Roman" w:hAnsi="Times New Roman" w:eastAsia="仿宋_GB2312" w:cs="Times New Roman"/>
          <w:i w:val="0"/>
          <w:iCs w:val="0"/>
          <w:caps w:val="0"/>
          <w:color w:val="000000"/>
          <w:spacing w:val="0"/>
          <w:sz w:val="31"/>
          <w:szCs w:val="31"/>
        </w:rPr>
        <w:t>7</w:t>
      </w:r>
      <w:r>
        <w:rPr>
          <w:rFonts w:hint="eastAsia" w:ascii="仿宋_GB2312" w:hAnsi="仿宋" w:eastAsia="仿宋_GB2312" w:cs="仿宋_GB2312"/>
          <w:i w:val="0"/>
          <w:iCs w:val="0"/>
          <w:caps w:val="0"/>
          <w:color w:val="000000"/>
          <w:spacing w:val="0"/>
          <w:sz w:val="31"/>
          <w:szCs w:val="31"/>
        </w:rPr>
        <w:t>辆，其他用车主要是：办理公务、处置突发事件等工作活动的机动车辆；单价</w:t>
      </w:r>
      <w:r>
        <w:rPr>
          <w:rFonts w:hint="default" w:ascii="Times New Roman" w:hAnsi="Times New Roman" w:eastAsia="仿宋_GB2312" w:cs="Times New Roman"/>
          <w:i w:val="0"/>
          <w:iCs w:val="0"/>
          <w:caps w:val="0"/>
          <w:color w:val="000000"/>
          <w:spacing w:val="0"/>
          <w:sz w:val="31"/>
          <w:szCs w:val="31"/>
        </w:rPr>
        <w:t>100</w:t>
      </w:r>
      <w:r>
        <w:rPr>
          <w:rFonts w:hint="eastAsia" w:ascii="仿宋_GB2312" w:hAnsi="仿宋" w:eastAsia="仿宋_GB2312" w:cs="仿宋_GB2312"/>
          <w:i w:val="0"/>
          <w:iCs w:val="0"/>
          <w:caps w:val="0"/>
          <w:color w:val="000000"/>
          <w:spacing w:val="0"/>
          <w:sz w:val="31"/>
          <w:szCs w:val="31"/>
        </w:rPr>
        <w:t>万元（含）以上设备（不含车辆）</w:t>
      </w:r>
      <w:r>
        <w:rPr>
          <w:rFonts w:hint="default" w:ascii="Times New Roman" w:hAnsi="Times New Roman" w:eastAsia="仿宋_GB2312" w:cs="Times New Roman"/>
          <w:i w:val="0"/>
          <w:iCs w:val="0"/>
          <w:caps w:val="0"/>
          <w:color w:val="000000"/>
          <w:spacing w:val="0"/>
          <w:sz w:val="31"/>
          <w:szCs w:val="31"/>
        </w:rPr>
        <w:t>8</w:t>
      </w:r>
      <w:r>
        <w:rPr>
          <w:rFonts w:hint="eastAsia" w:ascii="仿宋_GB2312" w:hAnsi="仿宋" w:eastAsia="仿宋_GB2312" w:cs="仿宋_GB2312"/>
          <w:i w:val="0"/>
          <w:iCs w:val="0"/>
          <w:caps w:val="0"/>
          <w:color w:val="000000"/>
          <w:spacing w:val="0"/>
          <w:sz w:val="31"/>
          <w:szCs w:val="31"/>
        </w:rPr>
        <w:t>台（套）。</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eastAsia" w:ascii="黑体" w:hAnsi="宋体" w:eastAsia="黑体" w:cs="黑体"/>
          <w:i w:val="0"/>
          <w:iCs w:val="0"/>
          <w:caps w:val="0"/>
          <w:color w:val="000000"/>
          <w:spacing w:val="0"/>
          <w:sz w:val="31"/>
          <w:szCs w:val="31"/>
        </w:rPr>
        <w:t>十一、预算绩效的情况说明</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eastAsia" w:ascii="仿宋_GB2312" w:hAnsi="仿宋" w:eastAsia="仿宋_GB2312" w:cs="仿宋_GB2312"/>
          <w:i w:val="0"/>
          <w:iCs w:val="0"/>
          <w:caps w:val="0"/>
          <w:color w:val="000000"/>
          <w:spacing w:val="0"/>
          <w:sz w:val="31"/>
          <w:szCs w:val="31"/>
        </w:rPr>
        <w:t>根据预算绩效管理要求，我单位2023年度预算绩效管理整体支出绩效自评表</w:t>
      </w:r>
      <w:r>
        <w:rPr>
          <w:rFonts w:hint="eastAsia" w:ascii="仿宋_GB2312" w:hAnsi="仿宋" w:eastAsia="仿宋_GB2312" w:cs="仿宋_GB2312"/>
          <w:i w:val="0"/>
          <w:iCs w:val="0"/>
          <w:caps w:val="0"/>
          <w:color w:val="000000"/>
          <w:spacing w:val="0"/>
          <w:sz w:val="31"/>
          <w:szCs w:val="31"/>
          <w:lang w:val="en-US" w:eastAsia="zh-CN"/>
        </w:rPr>
        <w:t>0</w:t>
      </w:r>
      <w:r>
        <w:rPr>
          <w:rFonts w:hint="eastAsia" w:ascii="仿宋_GB2312" w:hAnsi="仿宋" w:eastAsia="仿宋_GB2312" w:cs="仿宋_GB2312"/>
          <w:i w:val="0"/>
          <w:iCs w:val="0"/>
          <w:caps w:val="0"/>
          <w:color w:val="000000"/>
          <w:spacing w:val="0"/>
          <w:sz w:val="31"/>
          <w:szCs w:val="31"/>
        </w:rPr>
        <w:t>个，全年预算总额</w:t>
      </w:r>
      <w:r>
        <w:rPr>
          <w:rFonts w:hint="eastAsia" w:ascii="仿宋_GB2312" w:hAnsi="仿宋" w:eastAsia="仿宋_GB2312" w:cs="仿宋_GB2312"/>
          <w:i w:val="0"/>
          <w:iCs w:val="0"/>
          <w:caps w:val="0"/>
          <w:color w:val="000000"/>
          <w:spacing w:val="0"/>
          <w:sz w:val="31"/>
          <w:szCs w:val="31"/>
          <w:lang w:val="en-US" w:eastAsia="zh-CN"/>
        </w:rPr>
        <w:t>0</w:t>
      </w:r>
      <w:r>
        <w:rPr>
          <w:rFonts w:hint="eastAsia" w:ascii="仿宋_GB2312" w:hAnsi="仿宋" w:eastAsia="仿宋_GB2312" w:cs="仿宋_GB2312"/>
          <w:i w:val="0"/>
          <w:iCs w:val="0"/>
          <w:caps w:val="0"/>
          <w:color w:val="000000"/>
          <w:spacing w:val="0"/>
          <w:sz w:val="31"/>
          <w:szCs w:val="31"/>
        </w:rPr>
        <w:t>万元，实际执行总额</w:t>
      </w:r>
      <w:r>
        <w:rPr>
          <w:rFonts w:hint="eastAsia" w:ascii="仿宋_GB2312" w:hAnsi="仿宋" w:eastAsia="仿宋_GB2312" w:cs="仿宋_GB2312"/>
          <w:i w:val="0"/>
          <w:iCs w:val="0"/>
          <w:caps w:val="0"/>
          <w:color w:val="000000"/>
          <w:spacing w:val="0"/>
          <w:sz w:val="31"/>
          <w:szCs w:val="31"/>
          <w:lang w:val="en-US" w:eastAsia="zh-CN"/>
        </w:rPr>
        <w:t>0</w:t>
      </w:r>
      <w:r>
        <w:rPr>
          <w:rFonts w:hint="eastAsia" w:ascii="仿宋_GB2312" w:hAnsi="仿宋" w:eastAsia="仿宋_GB2312" w:cs="仿宋_GB2312"/>
          <w:i w:val="0"/>
          <w:iCs w:val="0"/>
          <w:caps w:val="0"/>
          <w:color w:val="000000"/>
          <w:spacing w:val="0"/>
          <w:sz w:val="31"/>
          <w:szCs w:val="31"/>
        </w:rPr>
        <w:t>万元；预算绩效评价项目1个，全年预算数223万元，全年执行数223万元。预算绩效管理取得的成效：一是通过完成全年水库维修养护任务，提高水库防护能力，保证水工建筑物、设备设施运行工况良好，满足运行要求，提高水库运行管理单位及下游服务部门满意度达到进一步提高枢纽区的洪水防御能力及其他自然灾害和突发事件处置能力。二是消除防洪度汛安全隐患，确保水库安全度汛。修复面板防渗、抗冰拔功能，确保大坝整体安全。消除安全隐患，满足三号桥正常通行需求。提高水文采集监测数据的精准度，为防洪及泥沙调度提供数据保障。发现的问题及原因：一是项目管理方面存在执行力不强、执行进度不理想，资金结算进度较滞后。下一步改进措施：一是在项目组织管理方面加强科学管理，制定完善实施方案，确保项目按时按质完成。二是增加有关绩效管理工作方面的培训。积极组织开展绩效管理工作培训，进一步夯实业务基础，提高我单位绩效管理人员水平；三是专门设定对绩效工作人员定职、定岗、定责等相关制度措施，进一步提升我单位绩效管理工作业务水平，扎实做好绩效管理工作；四是进一步规范项目建设的程序。项目前期做好方案，组织遴选资质较好的企业，更加细化实施方案，严格执行资金管理办法和财政资金管理制度，严格按照项目实施方案、招投标管理办法等稳步推进工作；五是进一步完善项目评价过程中有关数据和资料的收集、整理、审核及分析。项目启动时同步做好档案的归纳与整理，及时整理、收集、汇总，健全档案资料。项目后续管理有待进一步加强和跟踪；六是进一步加强对绩效管理工作的组织领导，提高对预算绩效管理工作重要性的认识，总结经验查找问题，研究制定更全面更完善的绩效评价管理办法。具体项目自评情况附绩效自评表及自评报告。</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eastAsia" w:ascii="黑体" w:hAnsi="宋体" w:eastAsia="黑体" w:cs="黑体"/>
          <w:i w:val="0"/>
          <w:iCs w:val="0"/>
          <w:caps w:val="0"/>
          <w:color w:val="000000"/>
          <w:spacing w:val="0"/>
          <w:sz w:val="31"/>
          <w:szCs w:val="31"/>
        </w:rPr>
        <w:t>十二、其他需说明的事项</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iCs w:val="0"/>
          <w:caps w:val="0"/>
          <w:color w:val="000000"/>
          <w:spacing w:val="0"/>
          <w:sz w:val="31"/>
          <w:szCs w:val="31"/>
        </w:rPr>
      </w:pPr>
      <w:r>
        <w:rPr>
          <w:rFonts w:hint="eastAsia" w:ascii="仿宋_GB2312" w:hAnsi="仿宋" w:eastAsia="仿宋_GB2312" w:cs="仿宋_GB2312"/>
          <w:i w:val="0"/>
          <w:iCs w:val="0"/>
          <w:caps w:val="0"/>
          <w:color w:val="000000"/>
          <w:spacing w:val="0"/>
          <w:sz w:val="31"/>
          <w:szCs w:val="31"/>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0"/>
      <w:bookmarkEnd w:id="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2" w:name="_Toc6062"/>
      <w:bookmarkStart w:id="3" w:name="_Toc2183"/>
      <w:r>
        <w:rPr>
          <w:rFonts w:hint="eastAsia" w:ascii="黑体" w:hAnsi="黑体" w:eastAsia="仿宋_GB2312" w:cs="宋体"/>
          <w:bCs/>
          <w:color w:val="auto"/>
          <w:kern w:val="0"/>
          <w:sz w:val="32"/>
          <w:szCs w:val="32"/>
          <w:highlight w:val="none"/>
        </w:rPr>
        <w:t>一、《收入支出决算总表》</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 w:name="_Toc24532"/>
      <w:bookmarkStart w:id="5" w:name="_Toc30364"/>
      <w:r>
        <w:rPr>
          <w:rFonts w:hint="eastAsia" w:ascii="黑体" w:hAnsi="黑体" w:eastAsia="仿宋_GB2312" w:cs="宋体"/>
          <w:bCs/>
          <w:color w:val="auto"/>
          <w:kern w:val="0"/>
          <w:sz w:val="32"/>
          <w:szCs w:val="32"/>
          <w:highlight w:val="none"/>
        </w:rPr>
        <w:t>二、《收入决算表》</w:t>
      </w:r>
      <w:bookmarkEnd w:id="4"/>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6" w:name="_Toc21304"/>
      <w:bookmarkStart w:id="7" w:name="_Toc32434"/>
      <w:r>
        <w:rPr>
          <w:rFonts w:hint="eastAsia" w:ascii="黑体" w:hAnsi="黑体" w:eastAsia="仿宋_GB2312" w:cs="宋体"/>
          <w:bCs/>
          <w:color w:val="auto"/>
          <w:kern w:val="0"/>
          <w:sz w:val="32"/>
          <w:szCs w:val="32"/>
          <w:highlight w:val="none"/>
        </w:rPr>
        <w:t>三、《支出决算表》</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8" w:name="_Toc14238"/>
      <w:bookmarkStart w:id="9" w:name="_Toc28786"/>
      <w:r>
        <w:rPr>
          <w:rFonts w:hint="eastAsia" w:ascii="黑体" w:hAnsi="黑体" w:eastAsia="仿宋_GB2312" w:cs="宋体"/>
          <w:bCs/>
          <w:color w:val="auto"/>
          <w:kern w:val="0"/>
          <w:sz w:val="32"/>
          <w:szCs w:val="32"/>
          <w:highlight w:val="none"/>
        </w:rPr>
        <w:t>四、《财政拨款收入支出决算总表》</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10" w:name="_Toc10347"/>
      <w:bookmarkStart w:id="11" w:name="_Toc14869"/>
      <w:r>
        <w:rPr>
          <w:rFonts w:hint="eastAsia" w:ascii="黑体" w:hAnsi="黑体" w:eastAsia="仿宋_GB2312" w:cs="宋体"/>
          <w:bCs/>
          <w:color w:val="auto"/>
          <w:kern w:val="0"/>
          <w:sz w:val="32"/>
          <w:szCs w:val="32"/>
          <w:highlight w:val="none"/>
        </w:rPr>
        <w:t>五、《一般公共预算财政拨款支出决算表》</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12" w:name="_Toc5626"/>
      <w:bookmarkStart w:id="13" w:name="_Toc8884"/>
      <w:r>
        <w:rPr>
          <w:rFonts w:hint="eastAsia" w:ascii="黑体" w:hAnsi="黑体" w:eastAsia="仿宋_GB2312" w:cs="宋体"/>
          <w:bCs/>
          <w:color w:val="auto"/>
          <w:kern w:val="0"/>
          <w:sz w:val="32"/>
          <w:szCs w:val="32"/>
          <w:highlight w:val="none"/>
        </w:rPr>
        <w:t>六、《一般公共预算财政拨款基本支出决算表》</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14" w:name="_Toc32663"/>
      <w:bookmarkStart w:id="15" w:name="_Toc29106"/>
      <w:r>
        <w:rPr>
          <w:rFonts w:hint="eastAsia" w:ascii="黑体" w:hAnsi="黑体" w:eastAsia="仿宋_GB2312" w:cs="宋体"/>
          <w:bCs/>
          <w:color w:val="auto"/>
          <w:kern w:val="0"/>
          <w:sz w:val="32"/>
          <w:szCs w:val="32"/>
          <w:highlight w:val="none"/>
        </w:rPr>
        <w:t>《财政拨款“三公”经费支出决算表》</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16" w:name="_Toc7643"/>
      <w:bookmarkStart w:id="17" w:name="_Toc5453"/>
      <w:r>
        <w:rPr>
          <w:rFonts w:hint="eastAsia" w:ascii="黑体" w:hAnsi="黑体" w:eastAsia="仿宋_GB2312" w:cs="宋体"/>
          <w:bCs/>
          <w:color w:val="auto"/>
          <w:kern w:val="0"/>
          <w:sz w:val="32"/>
          <w:szCs w:val="32"/>
          <w:highlight w:val="none"/>
        </w:rPr>
        <w:t>八、《政府性基金预算财政拨款收入支出决算表》</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modern"/>
    <w:pitch w:val="default"/>
    <w:sig w:usb0="E00002FF" w:usb1="400004FF" w:usb2="00000000"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swiss"/>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960906"/>
    <w:rsid w:val="00B70D59"/>
    <w:rsid w:val="00F52A8D"/>
    <w:rsid w:val="017E757F"/>
    <w:rsid w:val="019404F8"/>
    <w:rsid w:val="021F7108"/>
    <w:rsid w:val="02BB6F86"/>
    <w:rsid w:val="02BD3108"/>
    <w:rsid w:val="02F73D26"/>
    <w:rsid w:val="0322612F"/>
    <w:rsid w:val="034D4FEF"/>
    <w:rsid w:val="035D1785"/>
    <w:rsid w:val="03716AB5"/>
    <w:rsid w:val="039F47CE"/>
    <w:rsid w:val="03E05CE8"/>
    <w:rsid w:val="03F973EE"/>
    <w:rsid w:val="043E5B56"/>
    <w:rsid w:val="04C04386"/>
    <w:rsid w:val="04DA2804"/>
    <w:rsid w:val="04FA68C4"/>
    <w:rsid w:val="051F7A75"/>
    <w:rsid w:val="053F5AE6"/>
    <w:rsid w:val="054E4D41"/>
    <w:rsid w:val="057C0B0F"/>
    <w:rsid w:val="05EF4B48"/>
    <w:rsid w:val="05F76ECA"/>
    <w:rsid w:val="061C1F17"/>
    <w:rsid w:val="06792773"/>
    <w:rsid w:val="06E728E4"/>
    <w:rsid w:val="07093795"/>
    <w:rsid w:val="07804730"/>
    <w:rsid w:val="079052BE"/>
    <w:rsid w:val="08145C21"/>
    <w:rsid w:val="08422688"/>
    <w:rsid w:val="085854ED"/>
    <w:rsid w:val="0879188F"/>
    <w:rsid w:val="08A0354D"/>
    <w:rsid w:val="08CD4C49"/>
    <w:rsid w:val="08EB0A30"/>
    <w:rsid w:val="09114954"/>
    <w:rsid w:val="095A5B83"/>
    <w:rsid w:val="096466E3"/>
    <w:rsid w:val="0968304D"/>
    <w:rsid w:val="09AF3D17"/>
    <w:rsid w:val="09B01A72"/>
    <w:rsid w:val="09E666C9"/>
    <w:rsid w:val="09F337E1"/>
    <w:rsid w:val="0A7809B7"/>
    <w:rsid w:val="0A7B4867"/>
    <w:rsid w:val="0A840954"/>
    <w:rsid w:val="0A9928ED"/>
    <w:rsid w:val="0B3550F2"/>
    <w:rsid w:val="0B3705F5"/>
    <w:rsid w:val="0B61769D"/>
    <w:rsid w:val="0B8C3ECC"/>
    <w:rsid w:val="0B9C639D"/>
    <w:rsid w:val="0BB052B2"/>
    <w:rsid w:val="0BBF17D2"/>
    <w:rsid w:val="0BD33FFC"/>
    <w:rsid w:val="0BD84DAD"/>
    <w:rsid w:val="0BE97AC1"/>
    <w:rsid w:val="0C1C4780"/>
    <w:rsid w:val="0C3613A3"/>
    <w:rsid w:val="0C39369B"/>
    <w:rsid w:val="0C5E519C"/>
    <w:rsid w:val="0C7227A7"/>
    <w:rsid w:val="0CA52EE8"/>
    <w:rsid w:val="0CBD6988"/>
    <w:rsid w:val="0CD208AC"/>
    <w:rsid w:val="0D4903E8"/>
    <w:rsid w:val="0D7A4A46"/>
    <w:rsid w:val="0DB13287"/>
    <w:rsid w:val="0E550512"/>
    <w:rsid w:val="0E640559"/>
    <w:rsid w:val="0F1113DA"/>
    <w:rsid w:val="0F78534A"/>
    <w:rsid w:val="0F7C7F74"/>
    <w:rsid w:val="0F89358A"/>
    <w:rsid w:val="0F8C6D51"/>
    <w:rsid w:val="105B0B5E"/>
    <w:rsid w:val="112E58D0"/>
    <w:rsid w:val="11731CAC"/>
    <w:rsid w:val="118D6A5B"/>
    <w:rsid w:val="119500A0"/>
    <w:rsid w:val="11C0733B"/>
    <w:rsid w:val="11D50D17"/>
    <w:rsid w:val="120E0809"/>
    <w:rsid w:val="127F665A"/>
    <w:rsid w:val="12F7068C"/>
    <w:rsid w:val="14207DC0"/>
    <w:rsid w:val="14224495"/>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7BC177E"/>
    <w:rsid w:val="180059E9"/>
    <w:rsid w:val="180B0603"/>
    <w:rsid w:val="184510FD"/>
    <w:rsid w:val="18BB032E"/>
    <w:rsid w:val="18DF3E5F"/>
    <w:rsid w:val="18FC210A"/>
    <w:rsid w:val="190648B0"/>
    <w:rsid w:val="19071D6C"/>
    <w:rsid w:val="19D26CD4"/>
    <w:rsid w:val="19E60D19"/>
    <w:rsid w:val="1A3E3450"/>
    <w:rsid w:val="1AC31A76"/>
    <w:rsid w:val="1AD807E5"/>
    <w:rsid w:val="1B39345B"/>
    <w:rsid w:val="1BFB2A1F"/>
    <w:rsid w:val="1C015D4A"/>
    <w:rsid w:val="1C290ED5"/>
    <w:rsid w:val="1C317E4F"/>
    <w:rsid w:val="1C472464"/>
    <w:rsid w:val="1CE83979"/>
    <w:rsid w:val="1D22799A"/>
    <w:rsid w:val="1D5C1A72"/>
    <w:rsid w:val="1DAF458D"/>
    <w:rsid w:val="1E086ACE"/>
    <w:rsid w:val="1E62130A"/>
    <w:rsid w:val="1E97358B"/>
    <w:rsid w:val="1EAA4A5F"/>
    <w:rsid w:val="1EB451EE"/>
    <w:rsid w:val="1EC7640D"/>
    <w:rsid w:val="1EE869A7"/>
    <w:rsid w:val="1F371F44"/>
    <w:rsid w:val="1FA15E62"/>
    <w:rsid w:val="1FA24E77"/>
    <w:rsid w:val="1FED69B6"/>
    <w:rsid w:val="2064678E"/>
    <w:rsid w:val="20DC1AB9"/>
    <w:rsid w:val="20DD6197"/>
    <w:rsid w:val="212631E0"/>
    <w:rsid w:val="21274C73"/>
    <w:rsid w:val="21A53757"/>
    <w:rsid w:val="220D1A6D"/>
    <w:rsid w:val="220D61EA"/>
    <w:rsid w:val="221236C6"/>
    <w:rsid w:val="227E3026"/>
    <w:rsid w:val="22D7662C"/>
    <w:rsid w:val="23326B7F"/>
    <w:rsid w:val="2380045B"/>
    <w:rsid w:val="23BC04D2"/>
    <w:rsid w:val="23D24851"/>
    <w:rsid w:val="23EF1892"/>
    <w:rsid w:val="244D1F9C"/>
    <w:rsid w:val="2483647E"/>
    <w:rsid w:val="24A32D55"/>
    <w:rsid w:val="24B42C46"/>
    <w:rsid w:val="25292727"/>
    <w:rsid w:val="252E5CA9"/>
    <w:rsid w:val="256F7692"/>
    <w:rsid w:val="25BA2154"/>
    <w:rsid w:val="25C8773F"/>
    <w:rsid w:val="264A7253"/>
    <w:rsid w:val="26B53690"/>
    <w:rsid w:val="26D07ABD"/>
    <w:rsid w:val="26F0170C"/>
    <w:rsid w:val="271E783C"/>
    <w:rsid w:val="27201D62"/>
    <w:rsid w:val="27286E73"/>
    <w:rsid w:val="27CF2642"/>
    <w:rsid w:val="27E777F5"/>
    <w:rsid w:val="27EA1D4C"/>
    <w:rsid w:val="27EA2E41"/>
    <w:rsid w:val="282459E2"/>
    <w:rsid w:val="283A7FE5"/>
    <w:rsid w:val="285F51FF"/>
    <w:rsid w:val="28DF2665"/>
    <w:rsid w:val="29072599"/>
    <w:rsid w:val="291029F3"/>
    <w:rsid w:val="292E501E"/>
    <w:rsid w:val="29CB58F0"/>
    <w:rsid w:val="29CE38A2"/>
    <w:rsid w:val="2A053397"/>
    <w:rsid w:val="2A145E96"/>
    <w:rsid w:val="2AF5378F"/>
    <w:rsid w:val="2BB94DBF"/>
    <w:rsid w:val="2C6F314E"/>
    <w:rsid w:val="2CC206BE"/>
    <w:rsid w:val="2D1136DF"/>
    <w:rsid w:val="2D20606D"/>
    <w:rsid w:val="2DB87198"/>
    <w:rsid w:val="2DB93C54"/>
    <w:rsid w:val="2E3D144C"/>
    <w:rsid w:val="2E891204"/>
    <w:rsid w:val="2EB021A6"/>
    <w:rsid w:val="2EE04EF4"/>
    <w:rsid w:val="2F3F0A28"/>
    <w:rsid w:val="2FBF7029"/>
    <w:rsid w:val="2FC63EED"/>
    <w:rsid w:val="2FD0187F"/>
    <w:rsid w:val="2FD27414"/>
    <w:rsid w:val="2FFE4BB0"/>
    <w:rsid w:val="300E7B60"/>
    <w:rsid w:val="300F6E18"/>
    <w:rsid w:val="305E0BE8"/>
    <w:rsid w:val="308333A6"/>
    <w:rsid w:val="30862F5F"/>
    <w:rsid w:val="312A4E39"/>
    <w:rsid w:val="314029C9"/>
    <w:rsid w:val="31C63837"/>
    <w:rsid w:val="31C82E39"/>
    <w:rsid w:val="32601BAD"/>
    <w:rsid w:val="329F6389"/>
    <w:rsid w:val="3389023A"/>
    <w:rsid w:val="33CB74FA"/>
    <w:rsid w:val="343642F2"/>
    <w:rsid w:val="343F3010"/>
    <w:rsid w:val="345D0A00"/>
    <w:rsid w:val="34713BFD"/>
    <w:rsid w:val="34C13589"/>
    <w:rsid w:val="34D67ABD"/>
    <w:rsid w:val="350C2516"/>
    <w:rsid w:val="353369E3"/>
    <w:rsid w:val="359A307E"/>
    <w:rsid w:val="35E00D72"/>
    <w:rsid w:val="36965B9D"/>
    <w:rsid w:val="36C549FD"/>
    <w:rsid w:val="37067D52"/>
    <w:rsid w:val="37A755DD"/>
    <w:rsid w:val="37F94FA0"/>
    <w:rsid w:val="380D3381"/>
    <w:rsid w:val="38115B1F"/>
    <w:rsid w:val="38161214"/>
    <w:rsid w:val="385E3AC3"/>
    <w:rsid w:val="387D6B9E"/>
    <w:rsid w:val="389F2177"/>
    <w:rsid w:val="38B75FF0"/>
    <w:rsid w:val="38D45016"/>
    <w:rsid w:val="38D90432"/>
    <w:rsid w:val="3914510A"/>
    <w:rsid w:val="3926770B"/>
    <w:rsid w:val="396D5F42"/>
    <w:rsid w:val="398D3668"/>
    <w:rsid w:val="3998008B"/>
    <w:rsid w:val="39DA0497"/>
    <w:rsid w:val="3A893816"/>
    <w:rsid w:val="3A893B6D"/>
    <w:rsid w:val="3AD1763A"/>
    <w:rsid w:val="3B5073DC"/>
    <w:rsid w:val="3B6716E3"/>
    <w:rsid w:val="3B6C6B2D"/>
    <w:rsid w:val="3C242659"/>
    <w:rsid w:val="3C3C60E0"/>
    <w:rsid w:val="3C91106D"/>
    <w:rsid w:val="3C96719C"/>
    <w:rsid w:val="3CA72BE8"/>
    <w:rsid w:val="3CF37F8C"/>
    <w:rsid w:val="3D137554"/>
    <w:rsid w:val="3D5275AC"/>
    <w:rsid w:val="3DCC2473"/>
    <w:rsid w:val="3DEB0883"/>
    <w:rsid w:val="3E2527BF"/>
    <w:rsid w:val="3E731662"/>
    <w:rsid w:val="3E8168DD"/>
    <w:rsid w:val="3EA7725F"/>
    <w:rsid w:val="3EB03713"/>
    <w:rsid w:val="3EBF1A11"/>
    <w:rsid w:val="3EC52607"/>
    <w:rsid w:val="3EC9670E"/>
    <w:rsid w:val="3EEC6CEF"/>
    <w:rsid w:val="3F021D6B"/>
    <w:rsid w:val="3F183429"/>
    <w:rsid w:val="3FB77A1D"/>
    <w:rsid w:val="3FD1113F"/>
    <w:rsid w:val="3FDC3674"/>
    <w:rsid w:val="3FED7F8A"/>
    <w:rsid w:val="40042C13"/>
    <w:rsid w:val="40094AEF"/>
    <w:rsid w:val="402D5FD6"/>
    <w:rsid w:val="405470BD"/>
    <w:rsid w:val="40794A29"/>
    <w:rsid w:val="40834692"/>
    <w:rsid w:val="410305B7"/>
    <w:rsid w:val="41431AD5"/>
    <w:rsid w:val="414B3C0F"/>
    <w:rsid w:val="417C1CE7"/>
    <w:rsid w:val="41900018"/>
    <w:rsid w:val="41944406"/>
    <w:rsid w:val="41CE128F"/>
    <w:rsid w:val="41DA6F12"/>
    <w:rsid w:val="42171FB1"/>
    <w:rsid w:val="422B389D"/>
    <w:rsid w:val="432050AF"/>
    <w:rsid w:val="434E6957"/>
    <w:rsid w:val="43610097"/>
    <w:rsid w:val="43652320"/>
    <w:rsid w:val="438A6CDC"/>
    <w:rsid w:val="43BA0E31"/>
    <w:rsid w:val="43C15147"/>
    <w:rsid w:val="43E14DD2"/>
    <w:rsid w:val="43EB7FFB"/>
    <w:rsid w:val="43F800E9"/>
    <w:rsid w:val="443A7E4B"/>
    <w:rsid w:val="44981418"/>
    <w:rsid w:val="452F4E0F"/>
    <w:rsid w:val="452F5B3A"/>
    <w:rsid w:val="454E7FD2"/>
    <w:rsid w:val="46061BDC"/>
    <w:rsid w:val="461404F8"/>
    <w:rsid w:val="46413018"/>
    <w:rsid w:val="464B7E04"/>
    <w:rsid w:val="468041AA"/>
    <w:rsid w:val="468123C6"/>
    <w:rsid w:val="46901EEE"/>
    <w:rsid w:val="469C74D2"/>
    <w:rsid w:val="46F337F6"/>
    <w:rsid w:val="47445515"/>
    <w:rsid w:val="474B4782"/>
    <w:rsid w:val="47A24893"/>
    <w:rsid w:val="47D90D14"/>
    <w:rsid w:val="48387FB0"/>
    <w:rsid w:val="483A6114"/>
    <w:rsid w:val="484A3DA7"/>
    <w:rsid w:val="485B78C5"/>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4F1509"/>
    <w:rsid w:val="4E8C6496"/>
    <w:rsid w:val="4EFD18DE"/>
    <w:rsid w:val="4F144236"/>
    <w:rsid w:val="4F3B1633"/>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93682D"/>
    <w:rsid w:val="53A0483E"/>
    <w:rsid w:val="53D03877"/>
    <w:rsid w:val="54242899"/>
    <w:rsid w:val="542F73CA"/>
    <w:rsid w:val="5430786D"/>
    <w:rsid w:val="54373AB8"/>
    <w:rsid w:val="5476101E"/>
    <w:rsid w:val="54C620A2"/>
    <w:rsid w:val="54C811C0"/>
    <w:rsid w:val="551534A6"/>
    <w:rsid w:val="556A442D"/>
    <w:rsid w:val="55DA564E"/>
    <w:rsid w:val="5604127D"/>
    <w:rsid w:val="56166703"/>
    <w:rsid w:val="56510474"/>
    <w:rsid w:val="56861525"/>
    <w:rsid w:val="56A93273"/>
    <w:rsid w:val="56BD550C"/>
    <w:rsid w:val="56E07045"/>
    <w:rsid w:val="56FF28AF"/>
    <w:rsid w:val="574C0B47"/>
    <w:rsid w:val="57540E7D"/>
    <w:rsid w:val="577B4878"/>
    <w:rsid w:val="578B3EAF"/>
    <w:rsid w:val="57926973"/>
    <w:rsid w:val="57C54F8E"/>
    <w:rsid w:val="58175352"/>
    <w:rsid w:val="581F2200"/>
    <w:rsid w:val="583059FA"/>
    <w:rsid w:val="584A0929"/>
    <w:rsid w:val="5889054F"/>
    <w:rsid w:val="58CD2491"/>
    <w:rsid w:val="58E52E67"/>
    <w:rsid w:val="591B41B2"/>
    <w:rsid w:val="59254A26"/>
    <w:rsid w:val="59326325"/>
    <w:rsid w:val="59502516"/>
    <w:rsid w:val="595C505B"/>
    <w:rsid w:val="595E55C3"/>
    <w:rsid w:val="596E7E20"/>
    <w:rsid w:val="59B469B8"/>
    <w:rsid w:val="5A0D28C9"/>
    <w:rsid w:val="5A60780B"/>
    <w:rsid w:val="5AB34579"/>
    <w:rsid w:val="5ACD7484"/>
    <w:rsid w:val="5AFC6609"/>
    <w:rsid w:val="5B113480"/>
    <w:rsid w:val="5BC6145C"/>
    <w:rsid w:val="5BCC4E29"/>
    <w:rsid w:val="5BD456CE"/>
    <w:rsid w:val="5C0D1F49"/>
    <w:rsid w:val="5CBB0CE2"/>
    <w:rsid w:val="5CC17177"/>
    <w:rsid w:val="5CF306BC"/>
    <w:rsid w:val="5D3F3D64"/>
    <w:rsid w:val="5D487B98"/>
    <w:rsid w:val="5D6B1052"/>
    <w:rsid w:val="5D833043"/>
    <w:rsid w:val="5DD92690"/>
    <w:rsid w:val="5DDB1CFD"/>
    <w:rsid w:val="5E405BB2"/>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97324D"/>
    <w:rsid w:val="62DD7D21"/>
    <w:rsid w:val="637D586B"/>
    <w:rsid w:val="63A5560B"/>
    <w:rsid w:val="63E9091F"/>
    <w:rsid w:val="641F7851"/>
    <w:rsid w:val="64322AF9"/>
    <w:rsid w:val="64D6010D"/>
    <w:rsid w:val="64D82665"/>
    <w:rsid w:val="64E47C96"/>
    <w:rsid w:val="651E5741"/>
    <w:rsid w:val="658A4877"/>
    <w:rsid w:val="65A00902"/>
    <w:rsid w:val="65AC6EDD"/>
    <w:rsid w:val="65D97752"/>
    <w:rsid w:val="65FF44E4"/>
    <w:rsid w:val="66085536"/>
    <w:rsid w:val="66105BF7"/>
    <w:rsid w:val="66150023"/>
    <w:rsid w:val="6628010D"/>
    <w:rsid w:val="669B4528"/>
    <w:rsid w:val="66CC12D7"/>
    <w:rsid w:val="67057615"/>
    <w:rsid w:val="67134CEF"/>
    <w:rsid w:val="671F1ABD"/>
    <w:rsid w:val="67521A59"/>
    <w:rsid w:val="67C304AB"/>
    <w:rsid w:val="683F0658"/>
    <w:rsid w:val="689C6793"/>
    <w:rsid w:val="68DB0208"/>
    <w:rsid w:val="68FB170C"/>
    <w:rsid w:val="691B3D98"/>
    <w:rsid w:val="693748F0"/>
    <w:rsid w:val="698066A4"/>
    <w:rsid w:val="69846A0E"/>
    <w:rsid w:val="69AD798C"/>
    <w:rsid w:val="69D005C0"/>
    <w:rsid w:val="69D80B96"/>
    <w:rsid w:val="6A154999"/>
    <w:rsid w:val="6A3F35DF"/>
    <w:rsid w:val="6A621215"/>
    <w:rsid w:val="6A7833B8"/>
    <w:rsid w:val="6ACC2E43"/>
    <w:rsid w:val="6B68175F"/>
    <w:rsid w:val="6BFD799F"/>
    <w:rsid w:val="6C4A2E5A"/>
    <w:rsid w:val="6C8138D0"/>
    <w:rsid w:val="6C8B53A2"/>
    <w:rsid w:val="6CEF0725"/>
    <w:rsid w:val="6D4B2604"/>
    <w:rsid w:val="6D8030E4"/>
    <w:rsid w:val="6DBA5A94"/>
    <w:rsid w:val="6DFA2FFA"/>
    <w:rsid w:val="6E0E35C4"/>
    <w:rsid w:val="6E0F7A08"/>
    <w:rsid w:val="6E3947F5"/>
    <w:rsid w:val="6E571195"/>
    <w:rsid w:val="6E9C74ED"/>
    <w:rsid w:val="6EF72976"/>
    <w:rsid w:val="6F795A80"/>
    <w:rsid w:val="6F7C1D2E"/>
    <w:rsid w:val="6F8E0407"/>
    <w:rsid w:val="6FDD069F"/>
    <w:rsid w:val="702B4D16"/>
    <w:rsid w:val="70AA6621"/>
    <w:rsid w:val="7111480F"/>
    <w:rsid w:val="71261F49"/>
    <w:rsid w:val="712E6956"/>
    <w:rsid w:val="71435060"/>
    <w:rsid w:val="71473612"/>
    <w:rsid w:val="71504F32"/>
    <w:rsid w:val="7152309F"/>
    <w:rsid w:val="718F7F65"/>
    <w:rsid w:val="727566D7"/>
    <w:rsid w:val="727B234E"/>
    <w:rsid w:val="72C132D3"/>
    <w:rsid w:val="72D068C7"/>
    <w:rsid w:val="72E42ED8"/>
    <w:rsid w:val="734B5436"/>
    <w:rsid w:val="735F4CB9"/>
    <w:rsid w:val="73674C62"/>
    <w:rsid w:val="73845865"/>
    <w:rsid w:val="739B6D9E"/>
    <w:rsid w:val="73BC1D76"/>
    <w:rsid w:val="73BF7973"/>
    <w:rsid w:val="73FB6630"/>
    <w:rsid w:val="748D790E"/>
    <w:rsid w:val="749820CC"/>
    <w:rsid w:val="74982ED9"/>
    <w:rsid w:val="7499095B"/>
    <w:rsid w:val="74CE04EC"/>
    <w:rsid w:val="74E76DCD"/>
    <w:rsid w:val="751D7C0A"/>
    <w:rsid w:val="75722D56"/>
    <w:rsid w:val="75847BCD"/>
    <w:rsid w:val="75B545AA"/>
    <w:rsid w:val="75DB5477"/>
    <w:rsid w:val="75FC6AC3"/>
    <w:rsid w:val="7616619B"/>
    <w:rsid w:val="76660D7C"/>
    <w:rsid w:val="766C5968"/>
    <w:rsid w:val="767F74F6"/>
    <w:rsid w:val="76A209B0"/>
    <w:rsid w:val="76BE0C8F"/>
    <w:rsid w:val="76CD53B2"/>
    <w:rsid w:val="770719AC"/>
    <w:rsid w:val="776526CC"/>
    <w:rsid w:val="77A1504F"/>
    <w:rsid w:val="77A262E1"/>
    <w:rsid w:val="77B13C33"/>
    <w:rsid w:val="77ED2F50"/>
    <w:rsid w:val="77ED6F44"/>
    <w:rsid w:val="77F45548"/>
    <w:rsid w:val="784E7CA6"/>
    <w:rsid w:val="78574801"/>
    <w:rsid w:val="7873527F"/>
    <w:rsid w:val="790A6425"/>
    <w:rsid w:val="790E2D96"/>
    <w:rsid w:val="791B54B2"/>
    <w:rsid w:val="793C2872"/>
    <w:rsid w:val="795A0A34"/>
    <w:rsid w:val="797339C3"/>
    <w:rsid w:val="79D31AEC"/>
    <w:rsid w:val="79D57D57"/>
    <w:rsid w:val="79F00650"/>
    <w:rsid w:val="7A397292"/>
    <w:rsid w:val="7A6242BF"/>
    <w:rsid w:val="7A794513"/>
    <w:rsid w:val="7AD31E02"/>
    <w:rsid w:val="7AE952D2"/>
    <w:rsid w:val="7B8472B4"/>
    <w:rsid w:val="7C954186"/>
    <w:rsid w:val="7C976D69"/>
    <w:rsid w:val="7CB93434"/>
    <w:rsid w:val="7CD752DA"/>
    <w:rsid w:val="7CDE40AB"/>
    <w:rsid w:val="7CF057E2"/>
    <w:rsid w:val="7D1548B5"/>
    <w:rsid w:val="7D4A591B"/>
    <w:rsid w:val="7DF84014"/>
    <w:rsid w:val="7E207949"/>
    <w:rsid w:val="7E5C0A47"/>
    <w:rsid w:val="7E670C75"/>
    <w:rsid w:val="7EE24272"/>
    <w:rsid w:val="7EEA6053"/>
    <w:rsid w:val="7F0F7FB2"/>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9">
    <w:name w:val="Title"/>
    <w:basedOn w:val="1"/>
    <w:next w:val="1"/>
    <w:qFormat/>
    <w:uiPriority w:val="0"/>
    <w:pPr>
      <w:widowControl/>
      <w:spacing w:before="240" w:after="60"/>
      <w:jc w:val="center"/>
      <w:outlineLvl w:val="0"/>
    </w:pPr>
    <w:rPr>
      <w:rFonts w:ascii="Cambria" w:hAnsi="Cambria" w:eastAsia="宋体"/>
      <w:b/>
      <w:bCs/>
      <w:kern w:val="28"/>
      <w:sz w:val="32"/>
      <w:szCs w:val="32"/>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 w:type="paragraph" w:customStyle="1" w:styleId="16">
    <w:name w:val="List Paragraph"/>
    <w:basedOn w:val="1"/>
    <w:qFormat/>
    <w:uiPriority w:val="0"/>
    <w:pPr>
      <w:ind w:firstLine="200" w:firstLineChars="200"/>
    </w:pPr>
  </w:style>
  <w:style w:type="character" w:customStyle="1" w:styleId="17">
    <w:name w:val="font81"/>
    <w:qFormat/>
    <w:uiPriority w:val="0"/>
    <w:rPr>
      <w:rFonts w:hint="eastAsia" w:ascii="宋体" w:hAnsi="宋体" w:eastAsia="宋体" w:cs="宋体"/>
      <w:color w:val="000000"/>
      <w:sz w:val="16"/>
      <w:szCs w:val="16"/>
      <w:u w:val="none"/>
    </w:rPr>
  </w:style>
  <w:style w:type="character" w:customStyle="1" w:styleId="18">
    <w:name w:val="font11"/>
    <w:basedOn w:val="11"/>
    <w:qFormat/>
    <w:uiPriority w:val="0"/>
    <w:rPr>
      <w:rFonts w:hint="eastAsia" w:ascii="宋体" w:hAnsi="宋体" w:eastAsia="宋体" w:cs="宋体"/>
      <w:color w:val="000000"/>
      <w:sz w:val="18"/>
      <w:szCs w:val="18"/>
      <w:u w:val="none"/>
    </w:rPr>
  </w:style>
  <w:style w:type="character" w:customStyle="1" w:styleId="19">
    <w:name w:val="font01"/>
    <w:basedOn w:val="11"/>
    <w:qFormat/>
    <w:uiPriority w:val="0"/>
    <w:rPr>
      <w:rFonts w:hint="eastAsia" w:ascii="宋体" w:hAnsi="宋体" w:eastAsia="宋体" w:cs="宋体"/>
      <w:color w:val="000000"/>
      <w:sz w:val="18"/>
      <w:szCs w:val="18"/>
      <w:u w:val="none"/>
    </w:rPr>
  </w:style>
  <w:style w:type="character" w:customStyle="1" w:styleId="20">
    <w:name w:val="font21"/>
    <w:basedOn w:val="11"/>
    <w:qFormat/>
    <w:uiPriority w:val="0"/>
    <w:rPr>
      <w:rFonts w:hint="eastAsia" w:ascii="宋体" w:hAnsi="宋体" w:eastAsia="宋体" w:cs="宋体"/>
      <w:color w:val="000000"/>
      <w:sz w:val="18"/>
      <w:szCs w:val="18"/>
      <w:u w:val="none"/>
    </w:rPr>
  </w:style>
  <w:style w:type="character" w:customStyle="1" w:styleId="21">
    <w:name w:val="font31"/>
    <w:basedOn w:val="1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6483</Words>
  <Characters>20828</Characters>
  <Lines>0</Lines>
  <Paragraphs>0</Paragraphs>
  <TotalTime>81</TotalTime>
  <ScaleCrop>false</ScaleCrop>
  <LinksUpToDate>false</LinksUpToDate>
  <CharactersWithSpaces>20940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2024-09-11T13:57:21Z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