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新疆维吾尔自治区乌鲁瓦提水利枢纽</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lang w:val="en-US" w:eastAsia="zh-CN"/>
        </w:rPr>
        <w:t>管理局</w:t>
      </w:r>
      <w:r>
        <w:rPr>
          <w:rFonts w:hint="default" w:ascii="Times New Roman" w:hAnsi="Times New Roman" w:eastAsia="方正小标宋_GBK" w:cs="Times New Roman"/>
          <w:color w:val="auto"/>
          <w:sz w:val="44"/>
          <w:szCs w:val="44"/>
          <w:highlight w:val="none"/>
          <w:lang w:eastAsia="zh-CN"/>
        </w:rPr>
        <w:t>2023年度</w:t>
      </w:r>
      <w:r>
        <w:rPr>
          <w:rFonts w:hint="default" w:ascii="Times New Roman" w:hAnsi="Times New Roman" w:eastAsia="方正小标宋_GBK" w:cs="Times New Roman"/>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公开说明</w:t>
      </w:r>
    </w:p>
    <w:p>
      <w:pP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color w:val="auto"/>
          <w:kern w:val="0"/>
          <w:sz w:val="32"/>
          <w:szCs w:val="32"/>
          <w:highlight w:val="none"/>
        </w:rPr>
      </w:pPr>
      <w:r>
        <w:rPr>
          <w:rFonts w:hint="default" w:ascii="Times New Roman" w:hAnsi="Times New Roman" w:eastAsia="仿宋_GB2312" w:cs="Times New Roman"/>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TOC \o "1-3" \n  \h \u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_Toc32314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 xml:space="preserve">第一部分 </w:t>
      </w:r>
      <w:r>
        <w:rPr>
          <w:rFonts w:hint="default" w:ascii="Times New Roman" w:hAnsi="Times New Roman" w:eastAsia="仿宋_GB2312" w:cs="Times New Roman"/>
          <w:b/>
          <w:bCs/>
          <w:color w:val="auto"/>
          <w:sz w:val="32"/>
          <w:szCs w:val="32"/>
          <w:highlight w:val="none"/>
          <w:lang w:eastAsia="zh-CN"/>
        </w:rPr>
        <w:t>单位</w:t>
      </w:r>
      <w:r>
        <w:rPr>
          <w:rFonts w:hint="default" w:ascii="Times New Roman" w:hAnsi="Times New Roman" w:eastAsia="仿宋_GB2312" w:cs="Times New Roman"/>
          <w:b/>
          <w:bCs/>
          <w:color w:val="auto"/>
          <w:sz w:val="32"/>
          <w:szCs w:val="32"/>
          <w:highlight w:val="none"/>
        </w:rPr>
        <w:t>概况</w:t>
      </w:r>
      <w:r>
        <w:rPr>
          <w:rFonts w:hint="default" w:ascii="Times New Roman" w:hAnsi="Times New Roman" w:eastAsia="仿宋_GB2312" w:cs="Times New Roman"/>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_Toc30567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一、主要职能</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二、机构设置</w:t>
      </w:r>
      <w:r>
        <w:rPr>
          <w:rFonts w:hint="default" w:ascii="Times New Roman" w:hAnsi="Times New Roman" w:eastAsia="仿宋_GB2312" w:cs="Times New Roman"/>
          <w:bCs/>
          <w:color w:val="auto"/>
          <w:kern w:val="0"/>
          <w:sz w:val="32"/>
          <w:szCs w:val="32"/>
          <w:highlight w:val="none"/>
          <w:lang w:eastAsia="zh-CN"/>
        </w:rPr>
        <w:t>及人员</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_Toc29374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第二部分 部门决算情况说明</w:t>
      </w:r>
      <w:r>
        <w:rPr>
          <w:rFonts w:hint="default" w:ascii="Times New Roman" w:hAnsi="Times New Roman" w:eastAsia="仿宋_GB2312" w:cs="Times New Roman"/>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_Toc25314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一、收入支出决算总体情况说明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_Toc12142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二、</w:t>
      </w:r>
      <w:r>
        <w:rPr>
          <w:rFonts w:hint="default" w:ascii="Times New Roman" w:hAnsi="Times New Roman" w:eastAsia="仿宋_GB2312" w:cs="Times New Roman"/>
          <w:bCs/>
          <w:color w:val="auto"/>
          <w:kern w:val="0"/>
          <w:sz w:val="32"/>
          <w:szCs w:val="32"/>
          <w:highlight w:val="none"/>
        </w:rPr>
        <w:t>收入</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_Toc13201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三、支出决算情况说明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_Toc26564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四、财政拨款收入支出决算总体情况说明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_Toc20360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五、一般公共预算财政拨款支出决算情况说明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_Toc30870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六、一般公共预算财政拨款基本支出决算情况说明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_Toc21518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七</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财政拨款</w:t>
      </w:r>
      <w:r>
        <w:rPr>
          <w:rFonts w:hint="default" w:ascii="Times New Roman" w:hAnsi="Times New Roman" w:eastAsia="仿宋_GB2312" w:cs="Times New Roman"/>
          <w:bCs/>
          <w:color w:val="auto"/>
          <w:kern w:val="0"/>
          <w:sz w:val="32"/>
          <w:szCs w:val="32"/>
          <w:highlight w:val="none"/>
        </w:rPr>
        <w:t>“三公”经费支出</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lang w:eastAsia="zh-CN"/>
        </w:rPr>
        <w:t>政府性基金预算财政拨款收入支出决算情况说明</w:t>
      </w:r>
      <w:r>
        <w:rPr>
          <w:rFonts w:hint="default" w:ascii="Times New Roman" w:hAnsi="Times New Roman" w:eastAsia="仿宋_GB2312" w:cs="Times New Roman"/>
          <w:color w:val="auto"/>
          <w:sz w:val="32"/>
          <w:szCs w:val="32"/>
          <w:highlight w:val="none"/>
        </w:rPr>
        <w:fldChar w:fldCharType="end"/>
      </w:r>
    </w:p>
    <w:p>
      <w:pPr>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、国有资本经营预算财政拨款收入支出决算情况说明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_Toc1235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十</w:t>
      </w:r>
      <w:r>
        <w:rPr>
          <w:rFonts w:hint="default" w:ascii="Times New Roman" w:hAnsi="Times New Roman" w:eastAsia="仿宋_GB2312" w:cs="Times New Roman"/>
          <w:bCs/>
          <w:color w:val="auto"/>
          <w:kern w:val="0"/>
          <w:sz w:val="32"/>
          <w:szCs w:val="32"/>
          <w:highlight w:val="none"/>
        </w:rPr>
        <w:t>、其他重要事项的情况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_Toc14519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（一）</w:t>
      </w:r>
      <w:r>
        <w:rPr>
          <w:rFonts w:hint="default" w:ascii="Times New Roman" w:hAnsi="Times New Roman" w:eastAsia="仿宋_GB2312" w:cs="Times New Roman"/>
          <w:color w:val="auto"/>
          <w:sz w:val="32"/>
          <w:szCs w:val="32"/>
          <w:highlight w:val="none"/>
        </w:rPr>
        <w:t>机关运行经费支出情况</w:t>
      </w:r>
      <w:r>
        <w:rPr>
          <w:rFonts w:hint="default" w:ascii="Times New Roman" w:hAnsi="Times New Roman" w:eastAsia="仿宋_GB2312" w:cs="Times New Roman"/>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_Toc227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（二）政府采购情况</w:t>
      </w:r>
      <w:r>
        <w:rPr>
          <w:rFonts w:hint="default" w:ascii="Times New Roman" w:hAnsi="Times New Roman" w:eastAsia="仿宋_GB2312" w:cs="Times New Roman"/>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_Toc8391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（三）国有资产占用情况说明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_Toc11283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十</w:t>
      </w:r>
      <w:r>
        <w:rPr>
          <w:rFonts w:hint="default" w:ascii="Times New Roman" w:hAnsi="Times New Roman" w:eastAsia="仿宋_GB2312" w:cs="Times New Roman"/>
          <w:bCs/>
          <w:color w:val="auto"/>
          <w:kern w:val="0"/>
          <w:sz w:val="32"/>
          <w:szCs w:val="32"/>
          <w:highlight w:val="none"/>
          <w:lang w:val="en-US" w:eastAsia="zh-CN"/>
        </w:rPr>
        <w:t>一</w:t>
      </w:r>
      <w:r>
        <w:rPr>
          <w:rFonts w:hint="default" w:ascii="Times New Roman" w:hAnsi="Times New Roman" w:eastAsia="仿宋_GB2312" w:cs="Times New Roman"/>
          <w:bCs/>
          <w:color w:val="auto"/>
          <w:kern w:val="0"/>
          <w:sz w:val="32"/>
          <w:szCs w:val="32"/>
          <w:highlight w:val="none"/>
          <w:lang w:eastAsia="zh-CN"/>
        </w:rPr>
        <w:t>、预算绩效的情况说明</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_Toc3250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第三部分 专业名词解释</w:t>
      </w:r>
      <w:r>
        <w:rPr>
          <w:rFonts w:hint="default" w:ascii="Times New Roman" w:hAnsi="Times New Roman" w:eastAsia="仿宋_GB2312" w:cs="Times New Roman"/>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_Toc22784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第四部分 部门决算报表（见附表）</w:t>
      </w:r>
      <w:r>
        <w:rPr>
          <w:rFonts w:hint="default" w:ascii="Times New Roman" w:hAnsi="Times New Roman" w:eastAsia="仿宋_GB2312" w:cs="Times New Roman"/>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一、《收入支出决算总表》</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_Toc24532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二、《收入决算表》</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_Toc32434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三、《支出决算表》</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_Toc28786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四、《财政拨款收入支出决算总表》</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_Toc14869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五、《一般公共预算财政拨款支出决算表》</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_Toc8884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六、《一般公共预算财政拨款基本支出决算表》</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_Toc29106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七、《财政拨款“三公”经费支出决算表》</w:t>
      </w:r>
      <w:r>
        <w:rPr>
          <w:rFonts w:hint="default" w:ascii="Times New Roman" w:hAnsi="Times New Roman" w:eastAsia="仿宋_GB2312" w:cs="Times New Roman"/>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fldChar w:fldCharType="begin"/>
      </w:r>
      <w:r>
        <w:rPr>
          <w:rFonts w:hint="default" w:ascii="Times New Roman" w:hAnsi="Times New Roman" w:eastAsia="仿宋_GB2312" w:cs="Times New Roman"/>
          <w:bCs/>
          <w:color w:val="auto"/>
          <w:kern w:val="0"/>
          <w:sz w:val="32"/>
          <w:szCs w:val="32"/>
          <w:highlight w:val="none"/>
        </w:rPr>
        <w:instrText xml:space="preserve"> HYPERLINK \l _Toc7643 </w:instrText>
      </w:r>
      <w:r>
        <w:rPr>
          <w:rFonts w:hint="default" w:ascii="Times New Roman" w:hAnsi="Times New Roman" w:eastAsia="仿宋_GB2312" w:cs="Times New Roman"/>
          <w:bCs/>
          <w:color w:val="auto"/>
          <w:kern w:val="0"/>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rPr>
        <w:t>《政府性基金预算财政拨款收入支出决算表》</w:t>
      </w:r>
      <w:r>
        <w:rPr>
          <w:rFonts w:hint="default" w:ascii="Times New Roman" w:hAnsi="Times New Roman" w:eastAsia="仿宋_GB2312" w:cs="Times New Roman"/>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lang w:eastAsia="zh-CN"/>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r>
        <w:rPr>
          <w:rFonts w:hint="default" w:ascii="Times New Roman" w:hAnsi="Times New Roman" w:eastAsia="仿宋_GB2312" w:cs="Times New Roman"/>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end"/>
      </w:r>
    </w:p>
    <w:p>
      <w:pP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0" w:name="_Toc24028"/>
      <w:bookmarkStart w:id="1" w:name="_Toc32314"/>
      <w:r>
        <w:rPr>
          <w:rFonts w:hint="default" w:ascii="Times New Roman" w:hAnsi="Times New Roman" w:eastAsia="黑体" w:cs="Times New Roman"/>
          <w:color w:val="auto"/>
          <w:sz w:val="32"/>
          <w:szCs w:val="32"/>
          <w:highlight w:val="none"/>
        </w:rPr>
        <w:t xml:space="preserve">第一部分 </w:t>
      </w:r>
      <w:r>
        <w:rPr>
          <w:rFonts w:hint="default" w:ascii="Times New Roman" w:hAnsi="Times New Roman" w:eastAsia="黑体" w:cs="Times New Roman"/>
          <w:color w:val="auto"/>
          <w:sz w:val="32"/>
          <w:szCs w:val="32"/>
          <w:highlight w:val="none"/>
          <w:lang w:eastAsia="zh-CN"/>
        </w:rPr>
        <w:t>单位</w:t>
      </w:r>
      <w:r>
        <w:rPr>
          <w:rFonts w:hint="default" w:ascii="Times New Roman" w:hAnsi="Times New Roman" w:eastAsia="黑体" w:cs="Times New Roman"/>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2" w:name="_Toc30567"/>
      <w:bookmarkStart w:id="3" w:name="_Toc30738"/>
      <w:r>
        <w:rPr>
          <w:rFonts w:hint="default" w:ascii="Times New Roman" w:hAnsi="Times New Roman" w:eastAsia="黑体" w:cs="Times New Roman"/>
          <w:bCs/>
          <w:color w:val="auto"/>
          <w:kern w:val="0"/>
          <w:sz w:val="32"/>
          <w:szCs w:val="32"/>
          <w:highlight w:val="none"/>
        </w:rPr>
        <w:t>一、主要职能</w:t>
      </w:r>
      <w:bookmarkEnd w:id="2"/>
      <w:bookmarkEnd w:id="3"/>
    </w:p>
    <w:p>
      <w:pPr>
        <w:ind w:firstLine="640" w:firstLineChars="200"/>
        <w:rPr>
          <w:rFonts w:hint="default" w:ascii="Times New Roman" w:hAnsi="Times New Roman" w:eastAsia="黑体" w:cs="Times New Roman"/>
          <w:bCs/>
          <w:kern w:val="0"/>
          <w:sz w:val="32"/>
          <w:szCs w:val="32"/>
        </w:rPr>
      </w:pPr>
      <w:bookmarkStart w:id="4" w:name="_Toc31238"/>
      <w:bookmarkStart w:id="5" w:name="_Toc2151"/>
      <w:r>
        <w:rPr>
          <w:rFonts w:hint="default" w:ascii="Times New Roman" w:hAnsi="Times New Roman" w:eastAsia="仿宋_GB2312" w:cs="Times New Roman"/>
          <w:sz w:val="32"/>
          <w:szCs w:val="32"/>
          <w:lang w:val="en-US" w:eastAsia="zh-CN"/>
        </w:rPr>
        <w:t>新疆维吾尔自治区</w:t>
      </w:r>
      <w:r>
        <w:rPr>
          <w:rFonts w:hint="default" w:ascii="Times New Roman" w:hAnsi="Times New Roman" w:eastAsia="仿宋_GB2312" w:cs="Times New Roman"/>
          <w:sz w:val="32"/>
          <w:szCs w:val="32"/>
        </w:rPr>
        <w:t>乌鲁瓦提水利枢纽工程是一项具有灌溉、防洪、发电、生态保护等综合效益的大（Ⅱ）型水利工程，是国家“九五”期间重点建设项目。工程于1995年10月正式开工，2002年底主体工程全部完工，2003年1月通过水利部黄委组织的初步验收，2009年9月通过水利部组织的竣工验收。乌鲁瓦提管理局将做好枢纽区养护维修工作，保证项目资金的使用安全，使工程正常运行，完成生态供水，充分发挥防洪、生态保护等综合效益，作为自己的首要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r>
        <w:rPr>
          <w:rFonts w:hint="default" w:ascii="Times New Roman" w:hAnsi="Times New Roman" w:eastAsia="黑体" w:cs="Times New Roman"/>
          <w:bCs/>
          <w:color w:val="auto"/>
          <w:kern w:val="0"/>
          <w:sz w:val="32"/>
          <w:szCs w:val="32"/>
          <w:highlight w:val="none"/>
        </w:rPr>
        <w:t>二、机构设置</w:t>
      </w:r>
      <w:r>
        <w:rPr>
          <w:rFonts w:hint="default" w:ascii="Times New Roman" w:hAnsi="Times New Roman" w:eastAsia="黑体" w:cs="Times New Roman"/>
          <w:bCs/>
          <w:color w:val="auto"/>
          <w:kern w:val="0"/>
          <w:sz w:val="32"/>
          <w:szCs w:val="32"/>
          <w:highlight w:val="none"/>
          <w:lang w:eastAsia="zh-CN"/>
        </w:rPr>
        <w:t>及</w:t>
      </w:r>
      <w:bookmarkEnd w:id="4"/>
      <w:r>
        <w:rPr>
          <w:rFonts w:hint="default" w:ascii="Times New Roman" w:hAnsi="Times New Roman" w:eastAsia="黑体" w:cs="Times New Roman"/>
          <w:bCs/>
          <w:color w:val="auto"/>
          <w:kern w:val="0"/>
          <w:sz w:val="32"/>
          <w:szCs w:val="32"/>
          <w:highlight w:val="none"/>
          <w:lang w:eastAsia="zh-CN"/>
        </w:rPr>
        <w:t>人员</w:t>
      </w:r>
      <w:r>
        <w:rPr>
          <w:rFonts w:hint="default" w:ascii="Times New Roman" w:hAnsi="Times New Roman" w:eastAsia="黑体" w:cs="Times New Roman"/>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新疆维吾尔自治区乌鲁瓦提水利枢纽管理局</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134</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134</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0</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0</w:t>
      </w:r>
      <w:r>
        <w:rPr>
          <w:rFonts w:hint="default" w:ascii="Times New Roman" w:hAnsi="Times New Roman" w:eastAsia="仿宋_GB2312" w:cs="Times New Roman"/>
          <w:color w:val="auto"/>
          <w:sz w:val="32"/>
          <w:szCs w:val="32"/>
          <w:highlight w:val="none"/>
        </w:rPr>
        <w:t>人。</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Cs/>
          <w:color w:val="auto"/>
          <w:kern w:val="0"/>
          <w:sz w:val="32"/>
          <w:szCs w:val="32"/>
          <w:highlight w:val="none"/>
        </w:rPr>
        <w:t>单位无下属预算单位，</w:t>
      </w:r>
      <w:r>
        <w:rPr>
          <w:rFonts w:hint="default" w:ascii="Times New Roman" w:hAnsi="Times New Roman" w:eastAsia="仿宋_GB2312" w:cs="Times New Roman"/>
          <w:bCs/>
          <w:kern w:val="0"/>
          <w:sz w:val="32"/>
          <w:szCs w:val="32"/>
        </w:rPr>
        <w:t>下设</w:t>
      </w:r>
      <w:r>
        <w:rPr>
          <w:rFonts w:hint="default" w:ascii="Times New Roman" w:hAnsi="Times New Roman" w:eastAsia="仿宋_GB2312" w:cs="Times New Roman"/>
          <w:sz w:val="32"/>
          <w:szCs w:val="32"/>
        </w:rPr>
        <w:t>11</w:t>
      </w:r>
      <w:r>
        <w:rPr>
          <w:rFonts w:hint="default" w:ascii="Times New Roman" w:hAnsi="Times New Roman" w:eastAsia="仿宋_GB2312" w:cs="Times New Roman"/>
          <w:bCs/>
          <w:kern w:val="0"/>
          <w:sz w:val="32"/>
          <w:szCs w:val="32"/>
        </w:rPr>
        <w:t>个处室，分别是：办公室、组织人事科、财务审计科、安全生产监督办公室、保卫科、信息通讯网络办公室、总工办、工会办公室、纪检监察室、水利管理中心、后勤服务中心</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6" w:name="_Toc3092"/>
      <w:bookmarkStart w:id="7" w:name="_Toc29374"/>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8" w:name="_Toc12566"/>
      <w:bookmarkStart w:id="9" w:name="_Toc25314"/>
      <w:r>
        <w:rPr>
          <w:rFonts w:hint="default" w:ascii="Times New Roman" w:hAnsi="Times New Roman" w:eastAsia="黑体" w:cs="Times New Roman"/>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2,977.13万元，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2,977.13万元，使用非财政拨款结余0.00万元，年初结转和结余0.00万元。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度</w:t>
      </w:r>
      <w:r>
        <w:rPr>
          <w:rFonts w:hint="default" w:ascii="Times New Roman" w:hAnsi="Times New Roman" w:eastAsia="仿宋_GB2312" w:cs="Times New Roman"/>
          <w:color w:val="auto"/>
          <w:spacing w:val="0"/>
          <w:sz w:val="32"/>
          <w:szCs w:val="32"/>
          <w:highlight w:val="none"/>
          <w:lang w:eastAsia="zh-CN"/>
        </w:rPr>
        <w:t>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2,977.13万元，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2,473.19万元，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503.94万元，年末结转和结余0.00万元。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收入支出总体与上年相比</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增加1,910.49万元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增长179.11%</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kern w:val="2"/>
          <w:sz w:val="32"/>
          <w:szCs w:val="32"/>
          <w:highlight w:val="none"/>
          <w:lang w:val="en-US" w:eastAsia="zh-CN" w:bidi="ar-SA"/>
        </w:rPr>
        <w:t>水利管理单位制度衔接，并入经营收入和支出</w:t>
      </w:r>
      <w:r>
        <w:rPr>
          <w:rFonts w:hint="default" w:ascii="Times New Roman" w:hAnsi="Times New Roman" w:eastAsia="仿宋_GB2312"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rPr>
      </w:pPr>
      <w:bookmarkStart w:id="10" w:name="_Toc1979"/>
      <w:bookmarkStart w:id="11" w:name="_Toc12142"/>
      <w:r>
        <w:rPr>
          <w:rFonts w:hint="default" w:ascii="Times New Roman" w:hAnsi="Times New Roman" w:eastAsia="黑体" w:cs="Times New Roman"/>
          <w:bCs/>
          <w:color w:val="auto"/>
          <w:kern w:val="0"/>
          <w:sz w:val="32"/>
          <w:szCs w:val="32"/>
          <w:highlight w:val="none"/>
          <w:lang w:eastAsia="zh-CN"/>
        </w:rPr>
        <w:t>二、</w:t>
      </w:r>
      <w:r>
        <w:rPr>
          <w:rFonts w:hint="default" w:ascii="Times New Roman" w:hAnsi="Times New Roman" w:eastAsia="黑体" w:cs="Times New Roman"/>
          <w:bCs/>
          <w:color w:val="auto"/>
          <w:kern w:val="0"/>
          <w:sz w:val="32"/>
          <w:szCs w:val="32"/>
          <w:highlight w:val="none"/>
        </w:rPr>
        <w:t>收入</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2,977.13</w:t>
      </w:r>
      <w:r>
        <w:rPr>
          <w:rFonts w:hint="default" w:ascii="Times New Roman" w:hAnsi="Times New Roman" w:eastAsia="仿宋_GB2312" w:cs="Times New Roman"/>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1,061.79</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35.66</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1,900.21</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63.83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15.14</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0.51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2" w:name="_Toc27961"/>
      <w:bookmarkStart w:id="13" w:name="_Toc13201"/>
      <w:r>
        <w:rPr>
          <w:rFonts w:hint="default" w:ascii="Times New Roman" w:hAnsi="Times New Roman" w:eastAsia="黑体" w:cs="Times New Roman"/>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0"/>
          <w:szCs w:val="30"/>
          <w:highlight w:val="none"/>
          <w:lang w:val="zh-CN" w:eastAsia="zh-CN"/>
        </w:rPr>
      </w:pPr>
      <w:r>
        <w:rPr>
          <w:rFonts w:hint="default" w:ascii="Times New Roman" w:hAnsi="Times New Roman" w:eastAsia="仿宋_GB2312" w:cs="Times New Roman"/>
          <w:color w:val="auto"/>
          <w:sz w:val="32"/>
          <w:szCs w:val="32"/>
          <w:highlight w:val="none"/>
          <w:lang w:val="zh-CN" w:eastAsia="zh-CN"/>
        </w:rPr>
        <w:t>本年支出2,473.19万元，其中：基本支出724.79万元，占29.31%；项目支出349.50万元，占14.13%；上缴上级支出0.00万元，占0.00%；经营支出1,398.91万元，占56.56%；对附属单位补助支出0.00万元，占0.00%。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4" w:name="_Toc4393"/>
      <w:bookmarkStart w:id="15" w:name="_Toc26564"/>
      <w:r>
        <w:rPr>
          <w:rFonts w:hint="default" w:ascii="Times New Roman" w:hAnsi="Times New Roman" w:eastAsia="黑体" w:cs="Times New Roman"/>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2023年度财政拨款收入</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1,061.79</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1,061.79</w:t>
      </w:r>
      <w:r>
        <w:rPr>
          <w:rFonts w:hint="default" w:ascii="Times New Roman" w:hAnsi="Times New Roman" w:eastAsia="仿宋_GB2312" w:cs="Times New Roman"/>
          <w:color w:val="auto"/>
          <w:spacing w:val="0"/>
          <w:sz w:val="32"/>
          <w:szCs w:val="32"/>
          <w:highlight w:val="none"/>
          <w:lang w:eastAsia="zh-CN"/>
        </w:rPr>
        <w:t>万元。财政拨款支出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1,061.79</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1,061.79</w:t>
      </w:r>
      <w:r>
        <w:rPr>
          <w:rFonts w:hint="default" w:ascii="Times New Roman" w:hAnsi="Times New Roman" w:eastAsia="仿宋_GB2312" w:cs="Times New Roman"/>
          <w:color w:val="auto"/>
          <w:spacing w:val="0"/>
          <w:sz w:val="32"/>
          <w:szCs w:val="32"/>
          <w:highlight w:val="none"/>
          <w:lang w:eastAsia="zh-CN"/>
        </w:rPr>
        <w:t>万元。</w:t>
      </w:r>
    </w:p>
    <w:p>
      <w:pPr>
        <w:keepNext w:val="0"/>
        <w:keepLines w:val="0"/>
        <w:pageBreakBefore w:val="0"/>
        <w:kinsoku/>
        <w:wordWrap/>
        <w:overflowPunct/>
        <w:topLinePunct w:val="0"/>
        <w:autoSpaceDE/>
        <w:autoSpaceDN/>
        <w:bidi w:val="0"/>
        <w:adjustRightInd/>
        <w:snapToGrid w:val="0"/>
        <w:spacing w:line="360" w:lineRule="auto"/>
        <w:ind w:firstLine="640" w:firstLineChars="200"/>
        <w:outlineLvl w:val="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财政拨款收入支出总体与上年相比</w:t>
      </w:r>
      <w:r>
        <w:rPr>
          <w:rFonts w:hint="default"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val="zh-CN" w:eastAsia="zh-CN"/>
        </w:rPr>
        <w:t>增加24.68万元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增长2.38%，</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基本</w:t>
      </w:r>
      <w:r>
        <w:rPr>
          <w:rFonts w:hint="eastAsia" w:eastAsia="仿宋_GB2312" w:cs="Times New Roman"/>
          <w:color w:val="auto"/>
          <w:spacing w:val="0"/>
          <w:sz w:val="32"/>
          <w:szCs w:val="32"/>
          <w:highlight w:val="none"/>
          <w:lang w:val="en-US" w:eastAsia="zh-CN"/>
        </w:rPr>
        <w:t>收入</w:t>
      </w:r>
      <w:r>
        <w:rPr>
          <w:rFonts w:hint="default" w:ascii="Times New Roman" w:hAnsi="Times New Roman" w:eastAsia="仿宋_GB2312" w:cs="Times New Roman"/>
          <w:color w:val="auto"/>
          <w:spacing w:val="0"/>
          <w:sz w:val="32"/>
          <w:szCs w:val="32"/>
          <w:highlight w:val="none"/>
          <w:lang w:val="en-US" w:eastAsia="zh-CN"/>
        </w:rPr>
        <w:t>支出增加基础绩效奖、调增艰边贴及访惠聚工作经费等64.68万元，项目</w:t>
      </w:r>
      <w:r>
        <w:rPr>
          <w:rFonts w:hint="eastAsia" w:eastAsia="仿宋_GB2312" w:cs="Times New Roman"/>
          <w:color w:val="auto"/>
          <w:spacing w:val="0"/>
          <w:sz w:val="32"/>
          <w:szCs w:val="32"/>
          <w:highlight w:val="none"/>
          <w:lang w:val="en-US" w:eastAsia="zh-CN"/>
        </w:rPr>
        <w:t>收入</w:t>
      </w:r>
      <w:r>
        <w:rPr>
          <w:rFonts w:hint="default" w:ascii="Times New Roman" w:hAnsi="Times New Roman" w:eastAsia="仿宋_GB2312" w:cs="Times New Roman"/>
          <w:color w:val="auto"/>
          <w:spacing w:val="0"/>
          <w:sz w:val="32"/>
          <w:szCs w:val="32"/>
          <w:highlight w:val="none"/>
          <w:lang w:val="en-US" w:eastAsia="zh-CN"/>
        </w:rPr>
        <w:t>支出减少防汛补助40.00万元</w:t>
      </w:r>
      <w:r>
        <w:rPr>
          <w:rFonts w:hint="eastAsia" w:eastAsia="仿宋_GB2312" w:cs="Times New Roman"/>
          <w:color w:val="auto"/>
          <w:spacing w:val="0"/>
          <w:sz w:val="32"/>
          <w:szCs w:val="32"/>
          <w:highlight w:val="none"/>
          <w:lang w:val="en-US" w:eastAsia="zh-CN"/>
        </w:rPr>
        <w:t>，导致</w:t>
      </w:r>
      <w:r>
        <w:rPr>
          <w:rFonts w:hint="default" w:ascii="Times New Roman" w:hAnsi="Times New Roman" w:eastAsia="仿宋_GB2312" w:cs="Times New Roman"/>
          <w:color w:val="auto"/>
          <w:spacing w:val="0"/>
          <w:sz w:val="32"/>
          <w:szCs w:val="32"/>
          <w:highlight w:val="none"/>
          <w:lang w:eastAsia="zh-CN"/>
        </w:rPr>
        <w:t>财政拨款收入支出总体</w:t>
      </w:r>
      <w:r>
        <w:rPr>
          <w:rFonts w:hint="default" w:ascii="Times New Roman" w:hAnsi="Times New Roman" w:eastAsia="仿宋_GB2312" w:cs="Times New Roman"/>
          <w:color w:val="auto"/>
          <w:spacing w:val="0"/>
          <w:sz w:val="32"/>
          <w:szCs w:val="32"/>
          <w:highlight w:val="none"/>
          <w:lang w:val="zh-CN" w:eastAsia="zh-CN"/>
        </w:rPr>
        <w:t>增加</w:t>
      </w:r>
      <w:r>
        <w:rPr>
          <w:rFonts w:hint="eastAsia" w:eastAsia="仿宋_GB2312" w:cs="Times New Roman"/>
          <w:color w:val="auto"/>
          <w:spacing w:val="0"/>
          <w:sz w:val="32"/>
          <w:szCs w:val="32"/>
          <w:highlight w:val="none"/>
          <w:lang w:val="en-US" w:eastAsia="zh-CN"/>
        </w:rPr>
        <w:t>了</w:t>
      </w:r>
      <w:r>
        <w:rPr>
          <w:rFonts w:hint="default" w:ascii="Times New Roman" w:hAnsi="Times New Roman" w:eastAsia="仿宋_GB2312" w:cs="Times New Roman"/>
          <w:color w:val="auto"/>
          <w:spacing w:val="0"/>
          <w:sz w:val="32"/>
          <w:szCs w:val="32"/>
          <w:highlight w:val="none"/>
          <w:lang w:val="zh-CN" w:eastAsia="zh-CN"/>
        </w:rPr>
        <w:t>24.68万元</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997.11</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1,061.79</w:t>
      </w:r>
      <w:r>
        <w:rPr>
          <w:rFonts w:hint="default" w:ascii="Times New Roman" w:hAnsi="Times New Roman" w:eastAsia="仿宋_GB2312" w:cs="Times New Roman"/>
          <w:color w:val="auto"/>
          <w:spacing w:val="0"/>
          <w:sz w:val="32"/>
          <w:szCs w:val="32"/>
          <w:highlight w:val="none"/>
          <w:lang w:eastAsia="zh-CN"/>
        </w:rPr>
        <w:t>万元，预决算差异率6.49%，主要原因是：</w:t>
      </w:r>
      <w:r>
        <w:rPr>
          <w:rFonts w:hint="default" w:ascii="Times New Roman" w:hAnsi="Times New Roman" w:eastAsia="仿宋_GB2312" w:cs="Times New Roman"/>
          <w:color w:val="auto"/>
          <w:spacing w:val="0"/>
          <w:sz w:val="32"/>
          <w:szCs w:val="32"/>
          <w:highlight w:val="none"/>
          <w:lang w:val="en-US" w:eastAsia="zh-CN"/>
        </w:rPr>
        <w:t>基本支出增加</w:t>
      </w:r>
      <w:r>
        <w:rPr>
          <w:rFonts w:hint="default" w:ascii="Times New Roman" w:hAnsi="Times New Roman" w:eastAsia="仿宋_GB2312" w:cs="Times New Roman"/>
          <w:color w:val="auto"/>
          <w:sz w:val="32"/>
          <w:szCs w:val="32"/>
          <w:lang w:val="en-US" w:eastAsia="zh-CN"/>
        </w:rPr>
        <w:t>2022年3月至2023年2月访惠聚工作人员南疆工作补贴0.1万元；2022-2023年提高基础绩效奖（在职离休）20.87万元；访惠聚工作经费7.5万元；访惠聚工作经费3.64万元；2022-2023年调增艰边贴32.57万元</w:t>
      </w:r>
      <w:r>
        <w:rPr>
          <w:rFonts w:hint="default" w:ascii="Times New Roman" w:hAnsi="Times New Roman" w:eastAsia="仿宋_GB2312"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6" w:name="_Toc20360"/>
      <w:bookmarkStart w:id="17" w:name="_Toc13833"/>
      <w:r>
        <w:rPr>
          <w:rFonts w:hint="default" w:ascii="Times New Roman" w:hAnsi="Times New Roman" w:eastAsia="黑体" w:cs="Times New Roman"/>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（一）一般公共预算财政拨款支出决算总体情况</w:t>
      </w:r>
    </w:p>
    <w:p>
      <w:pPr>
        <w:keepNext w:val="0"/>
        <w:keepLines w:val="0"/>
        <w:pageBreakBefore w:val="0"/>
        <w:kinsoku/>
        <w:wordWrap/>
        <w:overflowPunct/>
        <w:topLinePunct w:val="0"/>
        <w:autoSpaceDE/>
        <w:autoSpaceDN/>
        <w:bidi w:val="0"/>
        <w:adjustRightInd/>
        <w:snapToGrid w:val="0"/>
        <w:spacing w:line="360" w:lineRule="auto"/>
        <w:ind w:firstLine="640" w:firstLineChars="200"/>
        <w:outlineLvl w:val="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2023年度一般公共预算财政拨款支出1,061.79万元，占本年支出合计的</w:t>
      </w:r>
      <w:r>
        <w:rPr>
          <w:rFonts w:hint="default" w:ascii="Times New Roman" w:hAnsi="Times New Roman" w:eastAsia="仿宋_GB2312" w:cs="Times New Roman"/>
          <w:color w:val="auto"/>
          <w:spacing w:val="0"/>
          <w:sz w:val="32"/>
          <w:szCs w:val="32"/>
          <w:highlight w:val="none"/>
          <w:lang w:val="zh-CN" w:eastAsia="zh-CN"/>
        </w:rPr>
        <w:t>42.93%</w:t>
      </w:r>
      <w:r>
        <w:rPr>
          <w:rFonts w:hint="default" w:ascii="Times New Roman" w:hAnsi="Times New Roman" w:eastAsia="仿宋_GB2312" w:cs="Times New Roman"/>
          <w:color w:val="auto"/>
          <w:spacing w:val="0"/>
          <w:sz w:val="32"/>
          <w:szCs w:val="32"/>
          <w:highlight w:val="none"/>
          <w:lang w:eastAsia="zh-CN"/>
        </w:rPr>
        <w:t>。与上年相比，</w:t>
      </w:r>
      <w:r>
        <w:rPr>
          <w:rFonts w:hint="default" w:ascii="Times New Roman" w:hAnsi="Times New Roman" w:eastAsia="仿宋_GB2312" w:cs="Times New Roman"/>
          <w:color w:val="auto"/>
          <w:spacing w:val="0"/>
          <w:sz w:val="32"/>
          <w:szCs w:val="32"/>
          <w:highlight w:val="none"/>
          <w:lang w:val="zh-CN" w:eastAsia="zh-CN"/>
        </w:rPr>
        <w:t>增加24.68万元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增长2.38%，</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基本支出增加基础绩效奖、调增艰边贴及访惠聚工作经费等64.68万元，项目支出减少防汛补助40.00万元</w:t>
      </w:r>
      <w:r>
        <w:rPr>
          <w:rFonts w:hint="eastAsia" w:eastAsia="仿宋_GB2312" w:cs="Times New Roman"/>
          <w:color w:val="auto"/>
          <w:spacing w:val="0"/>
          <w:sz w:val="32"/>
          <w:szCs w:val="32"/>
          <w:highlight w:val="none"/>
          <w:lang w:val="en-US" w:eastAsia="zh-CN"/>
        </w:rPr>
        <w:t>，导致</w:t>
      </w:r>
      <w:r>
        <w:rPr>
          <w:rFonts w:hint="default" w:ascii="Times New Roman" w:hAnsi="Times New Roman" w:eastAsia="仿宋_GB2312" w:cs="Times New Roman"/>
          <w:color w:val="auto"/>
          <w:spacing w:val="0"/>
          <w:sz w:val="32"/>
          <w:szCs w:val="32"/>
          <w:highlight w:val="none"/>
          <w:lang w:eastAsia="zh-CN"/>
        </w:rPr>
        <w:t>一般公共预算财政拨款支出总体</w:t>
      </w:r>
      <w:r>
        <w:rPr>
          <w:rFonts w:hint="default" w:ascii="Times New Roman" w:hAnsi="Times New Roman" w:eastAsia="仿宋_GB2312" w:cs="Times New Roman"/>
          <w:color w:val="auto"/>
          <w:spacing w:val="0"/>
          <w:sz w:val="32"/>
          <w:szCs w:val="32"/>
          <w:highlight w:val="none"/>
          <w:lang w:val="zh-CN" w:eastAsia="zh-CN"/>
        </w:rPr>
        <w:t>增加</w:t>
      </w:r>
      <w:r>
        <w:rPr>
          <w:rFonts w:hint="eastAsia" w:eastAsia="仿宋_GB2312" w:cs="Times New Roman"/>
          <w:color w:val="auto"/>
          <w:spacing w:val="0"/>
          <w:sz w:val="32"/>
          <w:szCs w:val="32"/>
          <w:highlight w:val="none"/>
          <w:lang w:val="en-US" w:eastAsia="zh-CN"/>
        </w:rPr>
        <w:t>了</w:t>
      </w:r>
      <w:r>
        <w:rPr>
          <w:rFonts w:hint="default" w:ascii="Times New Roman" w:hAnsi="Times New Roman" w:eastAsia="仿宋_GB2312" w:cs="Times New Roman"/>
          <w:color w:val="auto"/>
          <w:spacing w:val="0"/>
          <w:sz w:val="32"/>
          <w:szCs w:val="32"/>
          <w:highlight w:val="none"/>
          <w:lang w:val="zh-CN" w:eastAsia="zh-CN"/>
        </w:rPr>
        <w:t>24.68万元</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997.11</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1,061.79</w:t>
      </w:r>
      <w:r>
        <w:rPr>
          <w:rFonts w:hint="default" w:ascii="Times New Roman" w:hAnsi="Times New Roman" w:eastAsia="仿宋_GB2312" w:cs="Times New Roman"/>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6.49%</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基本支出增加</w:t>
      </w:r>
      <w:r>
        <w:rPr>
          <w:rFonts w:hint="default" w:ascii="Times New Roman" w:hAnsi="Times New Roman" w:eastAsia="仿宋_GB2312" w:cs="Times New Roman"/>
          <w:color w:val="auto"/>
          <w:sz w:val="32"/>
          <w:szCs w:val="32"/>
          <w:lang w:val="en-US" w:eastAsia="zh-CN"/>
        </w:rPr>
        <w:t>2022年3月至2023年2月访惠聚工作人员南疆工作补贴0.1万元；2022-2023年提高基础绩效奖（在职离休）20.87万元；访惠聚工作经费7.5万元；访惠聚工作经费3.64万元；2022-2023年调增艰边贴32.57万元</w:t>
      </w:r>
      <w:r>
        <w:rPr>
          <w:rFonts w:hint="default" w:ascii="Times New Roman" w:hAnsi="Times New Roman" w:eastAsia="仿宋_GB2312" w:cs="Times New Roman"/>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黑体" w:cs="Times New Roman"/>
          <w:color w:val="auto"/>
          <w:sz w:val="32"/>
          <w:szCs w:val="32"/>
          <w:highlight w:val="none"/>
          <w:lang w:eastAsia="zh-CN"/>
        </w:rPr>
        <w:t>一般公共预算</w:t>
      </w:r>
      <w:r>
        <w:rPr>
          <w:rFonts w:hint="default" w:ascii="Times New Roman" w:hAnsi="Times New Roman" w:eastAsia="黑体" w:cs="Times New Roman"/>
          <w:color w:val="auto"/>
          <w:sz w:val="32"/>
          <w:szCs w:val="32"/>
          <w:highlight w:val="none"/>
          <w:lang w:val="en-US" w:eastAsia="zh-CN"/>
        </w:rPr>
        <w:t>财政拨款支出决算</w:t>
      </w:r>
      <w:r>
        <w:rPr>
          <w:rFonts w:hint="default" w:ascii="Times New Roman" w:hAnsi="Times New Roman" w:eastAsia="黑体" w:cs="Times New Roman"/>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1</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社会保障和就业支出（类）82.26万元，占7.75%；</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卫生健康支出（类）24.12万元，占2.27%；</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3</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农林水支出（类）905.52万元，占85.28%；</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4</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住房保障支出（类）49.89万元，占4.70%；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（三）一般公共预算财政拨款支出决算具体情况</w:t>
      </w:r>
    </w:p>
    <w:p>
      <w:pPr>
        <w:ind w:firstLine="640" w:firstLineChars="200"/>
        <w:outlineLvl w:val="1"/>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1.卫生健康支出（类）行政事业单位医疗（款）事业单位医疗（项）:支出决算数为24.12万元，比上年决算增加24.12万元，增长100%，主要原因是：</w:t>
      </w:r>
      <w:r>
        <w:rPr>
          <w:rFonts w:hint="default" w:ascii="Times New Roman" w:hAnsi="Times New Roman" w:eastAsia="仿宋_GB2312" w:cs="Times New Roman"/>
          <w:sz w:val="32"/>
          <w:szCs w:val="32"/>
        </w:rPr>
        <w:t>本年度科目调整，</w:t>
      </w:r>
      <w:r>
        <w:rPr>
          <w:rFonts w:hint="default" w:ascii="Times New Roman" w:hAnsi="Times New Roman" w:eastAsia="仿宋_GB2312" w:cs="Times New Roman"/>
          <w:sz w:val="32"/>
          <w:szCs w:val="32"/>
          <w:lang w:val="en-US" w:eastAsia="zh-CN"/>
        </w:rPr>
        <w:t>事业单位医疗</w:t>
      </w:r>
      <w:r>
        <w:rPr>
          <w:rFonts w:hint="default" w:ascii="Times New Roman" w:hAnsi="Times New Roman" w:eastAsia="仿宋_GB2312" w:cs="Times New Roman"/>
          <w:sz w:val="32"/>
          <w:szCs w:val="32"/>
        </w:rPr>
        <w:t>单独列支，经费增加。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2.住房保障支出（类）住房改革支出（款）住房公积金（项）:支出决算数为49.89万元，比上年决算增加26.01万元，增长108.92%，主要原因是：本年度增加住房公积金</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3.农林水支出（类）水利（款）水利工程运行与维护（项）:支出决算数为905.52万元，比上年决算减少67.71万元，下降6.96%，主要原因是：本年度科目调整，</w:t>
      </w:r>
      <w:r>
        <w:rPr>
          <w:rFonts w:hint="default" w:ascii="Times New Roman" w:hAnsi="Times New Roman" w:eastAsia="仿宋_GB2312" w:cs="Times New Roman"/>
          <w:sz w:val="32"/>
          <w:szCs w:val="32"/>
          <w:lang w:val="en-US" w:eastAsia="zh-CN"/>
        </w:rPr>
        <w:t>事业单位医疗</w:t>
      </w:r>
      <w:r>
        <w:rPr>
          <w:rFonts w:hint="default" w:ascii="Times New Roman" w:hAnsi="Times New Roman" w:eastAsia="仿宋_GB2312" w:cs="Times New Roman"/>
          <w:bCs/>
          <w:kern w:val="0"/>
          <w:sz w:val="32"/>
          <w:szCs w:val="32"/>
        </w:rPr>
        <w:t>、</w:t>
      </w:r>
      <w:r>
        <w:rPr>
          <w:rFonts w:hint="default" w:ascii="Times New Roman" w:hAnsi="Times New Roman" w:eastAsia="仿宋_GB2312" w:cs="Times New Roman"/>
          <w:sz w:val="32"/>
          <w:szCs w:val="32"/>
          <w:lang w:val="en-US" w:eastAsia="zh-CN"/>
        </w:rPr>
        <w:t>住房公积金</w:t>
      </w:r>
      <w:r>
        <w:rPr>
          <w:rFonts w:hint="default" w:ascii="Times New Roman" w:hAnsi="Times New Roman" w:eastAsia="仿宋_GB2312" w:cs="Times New Roman"/>
          <w:bCs/>
          <w:kern w:val="0"/>
          <w:sz w:val="32"/>
          <w:szCs w:val="32"/>
        </w:rPr>
        <w:t>、</w:t>
      </w:r>
      <w:r>
        <w:rPr>
          <w:rFonts w:hint="default" w:ascii="Times New Roman" w:hAnsi="Times New Roman" w:eastAsia="仿宋_GB2312" w:cs="Times New Roman"/>
          <w:sz w:val="32"/>
          <w:szCs w:val="32"/>
          <w:lang w:val="en-US" w:eastAsia="zh-CN"/>
        </w:rPr>
        <w:t>事业单位职业年金</w:t>
      </w:r>
      <w:r>
        <w:rPr>
          <w:rFonts w:hint="default" w:ascii="Times New Roman" w:hAnsi="Times New Roman" w:eastAsia="仿宋_GB2312" w:cs="Times New Roman"/>
          <w:bCs/>
          <w:kern w:val="0"/>
          <w:sz w:val="32"/>
          <w:szCs w:val="32"/>
        </w:rPr>
        <w:t>、</w:t>
      </w:r>
      <w:r>
        <w:rPr>
          <w:rFonts w:hint="default" w:ascii="Times New Roman" w:hAnsi="Times New Roman" w:eastAsia="仿宋_GB2312" w:cs="Times New Roman"/>
          <w:sz w:val="32"/>
          <w:szCs w:val="32"/>
          <w:lang w:val="en-US" w:eastAsia="zh-CN"/>
        </w:rPr>
        <w:t>事业单位基本养老保险</w:t>
      </w:r>
      <w:r>
        <w:rPr>
          <w:rFonts w:hint="eastAsia" w:eastAsia="仿宋_GB2312" w:cs="Times New Roman"/>
          <w:sz w:val="32"/>
          <w:szCs w:val="32"/>
          <w:lang w:val="en-US" w:eastAsia="zh-CN"/>
        </w:rPr>
        <w:t>单独核算</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color w:val="auto"/>
          <w:kern w:val="2"/>
          <w:sz w:val="32"/>
          <w:szCs w:val="32"/>
          <w:highlight w:val="none"/>
          <w:lang w:val="en-US" w:eastAsia="zh-CN" w:bidi="ar-SA"/>
        </w:rPr>
        <w:t>水利工程运行与维护经费减少</w:t>
      </w:r>
      <w:r>
        <w:rPr>
          <w:rFonts w:hint="default" w:ascii="Times New Roman" w:hAnsi="Times New Roman" w:eastAsia="仿宋_GB2312" w:cs="Times New Roman"/>
          <w:color w:val="auto"/>
          <w:kern w:val="2"/>
          <w:sz w:val="32"/>
          <w:szCs w:val="32"/>
          <w:highlight w:val="none"/>
          <w:lang w:val="zh-CN" w:eastAsia="zh-CN" w:bidi="ar-SA"/>
        </w:rPr>
        <w:t>。</w:t>
      </w:r>
    </w:p>
    <w:p>
      <w:pPr>
        <w:ind w:firstLine="640" w:firstLineChars="200"/>
        <w:outlineLvl w:val="1"/>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4.社会保障和就业支出（类）行政事业单位养老支出（款）机关事业单位职业年金缴费支出（项）:支出决算数为27.42万元，比上年决算增加27.42万元，增长100%，主要原因是：</w:t>
      </w:r>
      <w:r>
        <w:rPr>
          <w:rFonts w:hint="default" w:ascii="Times New Roman" w:hAnsi="Times New Roman" w:eastAsia="仿宋_GB2312" w:cs="Times New Roman"/>
          <w:sz w:val="32"/>
          <w:szCs w:val="32"/>
        </w:rPr>
        <w:t>本年度科目调整，</w:t>
      </w:r>
      <w:r>
        <w:rPr>
          <w:rFonts w:hint="default" w:ascii="Times New Roman" w:hAnsi="Times New Roman" w:eastAsia="仿宋_GB2312" w:cs="Times New Roman"/>
          <w:sz w:val="32"/>
          <w:szCs w:val="32"/>
          <w:lang w:val="en-US" w:eastAsia="zh-CN"/>
        </w:rPr>
        <w:t>事业单位职业年金</w:t>
      </w:r>
      <w:r>
        <w:rPr>
          <w:rFonts w:hint="default" w:ascii="Times New Roman" w:hAnsi="Times New Roman" w:eastAsia="仿宋_GB2312" w:cs="Times New Roman"/>
          <w:sz w:val="32"/>
          <w:szCs w:val="32"/>
        </w:rPr>
        <w:t>单独列支，经费增加。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5.社会保障和就业支出（类）行政事业单位养老支出（款）机关事业单位基本养老保险缴费支出（项）:支出决算数为54.84万元，比上年决算增加54.84万元，增长100%，主要原因是：</w:t>
      </w:r>
      <w:r>
        <w:rPr>
          <w:rFonts w:hint="default" w:ascii="Times New Roman" w:hAnsi="Times New Roman" w:eastAsia="仿宋_GB2312" w:cs="Times New Roman"/>
          <w:sz w:val="32"/>
          <w:szCs w:val="32"/>
        </w:rPr>
        <w:t>本年度科目调整，</w:t>
      </w:r>
      <w:r>
        <w:rPr>
          <w:rFonts w:hint="default" w:ascii="Times New Roman" w:hAnsi="Times New Roman" w:eastAsia="仿宋_GB2312" w:cs="Times New Roman"/>
          <w:sz w:val="32"/>
          <w:szCs w:val="32"/>
          <w:lang w:val="en-US" w:eastAsia="zh-CN"/>
        </w:rPr>
        <w:t>事业单位基本养老保险</w:t>
      </w:r>
      <w:r>
        <w:rPr>
          <w:rFonts w:hint="default" w:ascii="Times New Roman" w:hAnsi="Times New Roman" w:eastAsia="仿宋_GB2312" w:cs="Times New Roman"/>
          <w:sz w:val="32"/>
          <w:szCs w:val="32"/>
        </w:rPr>
        <w:t>单独列支，经费增加。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6.农林水支出（类）水利（款）防汛（项）:支出决算数为0.00万元，比上年决算减少40.00万元，下降100%，主要原因是：本年度减少防汛费</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724.79</w:t>
      </w:r>
      <w:r>
        <w:rPr>
          <w:rFonts w:hint="default" w:ascii="Times New Roman" w:hAnsi="Times New Roman" w:eastAsia="仿宋_GB2312" w:cs="Times New Roman"/>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724.79</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基本工资、津贴补贴、奖金、绩效工资、机关事业单位基本养老保险缴费、职业年金缴费、职工基本医疗保险缴费、住房公积金。</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red"/>
          <w:lang w:val="en-US" w:eastAsia="zh-CN"/>
        </w:rPr>
      </w:pPr>
      <w:r>
        <w:rPr>
          <w:rFonts w:hint="default" w:ascii="Times New Roman" w:hAnsi="Times New Roman" w:eastAsia="仿宋_GB2312" w:cs="Times New Roman"/>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0.00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七、</w:t>
      </w:r>
      <w:r>
        <w:rPr>
          <w:rFonts w:hint="default" w:ascii="Times New Roman" w:hAnsi="Times New Roman" w:eastAsia="黑体" w:cs="Times New Roman"/>
          <w:bCs/>
          <w:color w:val="auto"/>
          <w:kern w:val="0"/>
          <w:sz w:val="32"/>
          <w:szCs w:val="32"/>
          <w:highlight w:val="none"/>
          <w:lang w:eastAsia="zh-CN"/>
        </w:rPr>
        <w:t>财政拨款</w:t>
      </w:r>
      <w:r>
        <w:rPr>
          <w:rFonts w:hint="default" w:ascii="Times New Roman" w:hAnsi="Times New Roman" w:eastAsia="黑体" w:cs="Times New Roman"/>
          <w:bCs/>
          <w:color w:val="auto"/>
          <w:kern w:val="0"/>
          <w:sz w:val="32"/>
          <w:szCs w:val="32"/>
          <w:highlight w:val="none"/>
        </w:rPr>
        <w:t>“三公”经费支出</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w:t>
      </w:r>
      <w:r>
        <w:rPr>
          <w:rFonts w:hint="default" w:ascii="Times New Roman" w:hAnsi="Times New Roman" w:eastAsia="黑体" w:cs="Times New Roman"/>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eastAsia="zh-CN"/>
        </w:rPr>
        <w:t>“三公”经费支出0.00万元，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增加0.00万元，增长0.00%，主要原因是：</w:t>
      </w:r>
      <w:r>
        <w:rPr>
          <w:rFonts w:hint="default" w:ascii="Times New Roman" w:hAnsi="Times New Roman" w:eastAsia="仿宋_GB2312" w:cs="Times New Roman"/>
          <w:sz w:val="32"/>
          <w:szCs w:val="32"/>
        </w:rPr>
        <w:t>我单位无财政拨款“三公”经费支出</w:t>
      </w:r>
      <w:r>
        <w:rPr>
          <w:rFonts w:hint="default" w:ascii="Times New Roman" w:hAnsi="Times New Roman" w:eastAsia="仿宋_GB2312" w:cs="Times New Roman"/>
          <w:color w:val="auto"/>
          <w:sz w:val="32"/>
          <w:szCs w:val="32"/>
          <w:highlight w:val="none"/>
          <w:lang w:val="zh-CN" w:eastAsia="zh-CN"/>
        </w:rPr>
        <w:t>。其中：因公出国（境）费支出0.00万元，占0.00%，比上年增加0.00万元，增长0.00%，主要原因是：</w:t>
      </w:r>
      <w:r>
        <w:rPr>
          <w:rFonts w:hint="default" w:ascii="Times New Roman" w:hAnsi="Times New Roman" w:eastAsia="仿宋_GB2312" w:cs="Times New Roman"/>
          <w:sz w:val="32"/>
          <w:szCs w:val="32"/>
        </w:rPr>
        <w:t>我单位无因公出国（境）费</w:t>
      </w:r>
      <w:r>
        <w:rPr>
          <w:rFonts w:hint="default" w:ascii="Times New Roman" w:hAnsi="Times New Roman" w:eastAsia="仿宋_GB2312" w:cs="Times New Roman"/>
          <w:color w:val="auto"/>
          <w:sz w:val="32"/>
          <w:szCs w:val="32"/>
          <w:highlight w:val="none"/>
          <w:lang w:val="zh-CN" w:eastAsia="zh-CN"/>
        </w:rPr>
        <w:t>；公务用车购置及运行维护费支出0.00万元，占0.00%，比上年增加0.00万元，增长0.00%，主要原因是：</w:t>
      </w:r>
      <w:r>
        <w:rPr>
          <w:rFonts w:hint="default" w:ascii="Times New Roman" w:hAnsi="Times New Roman" w:eastAsia="仿宋_GB2312" w:cs="Times New Roman"/>
          <w:sz w:val="32"/>
          <w:szCs w:val="32"/>
        </w:rPr>
        <w:t>我单位无公务用车购置及运行维护费</w:t>
      </w:r>
      <w:r>
        <w:rPr>
          <w:rFonts w:hint="default" w:ascii="Times New Roman" w:hAnsi="Times New Roman" w:eastAsia="仿宋_GB2312" w:cs="Times New Roman"/>
          <w:color w:val="auto"/>
          <w:sz w:val="32"/>
          <w:szCs w:val="32"/>
          <w:highlight w:val="none"/>
          <w:lang w:val="zh-CN" w:eastAsia="zh-CN"/>
        </w:rPr>
        <w:t>；公务接待费支出0.00万元，占0.00%，比上年增加0.00万元，增长0.00%，主要原因是：</w:t>
      </w:r>
      <w:r>
        <w:rPr>
          <w:rFonts w:hint="default" w:ascii="Times New Roman" w:hAnsi="Times New Roman" w:eastAsia="仿宋_GB2312" w:cs="Times New Roman"/>
          <w:sz w:val="32"/>
          <w:szCs w:val="32"/>
        </w:rPr>
        <w:t>我单位无公务接待费</w:t>
      </w:r>
      <w:r>
        <w:rPr>
          <w:rFonts w:hint="default"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因公出国（境）费支出0.00万元</w:t>
      </w:r>
      <w:r>
        <w:rPr>
          <w:rFonts w:hint="eastAsia"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开支内容包括</w:t>
      </w:r>
      <w:r>
        <w:rPr>
          <w:rFonts w:hint="default" w:ascii="Times New Roman" w:hAnsi="Times New Roman" w:eastAsia="仿宋_GB2312" w:cs="Times New Roman"/>
          <w:sz w:val="32"/>
          <w:szCs w:val="32"/>
        </w:rPr>
        <w:t>我单位无因公出国（境）费</w:t>
      </w:r>
      <w:r>
        <w:rPr>
          <w:rFonts w:hint="default" w:ascii="Times New Roman" w:hAnsi="Times New Roman" w:eastAsia="仿宋_GB2312" w:cs="Times New Roman"/>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eastAsia="仿宋_GB2312" w:cs="Times New Roman"/>
          <w:color w:val="auto"/>
          <w:sz w:val="32"/>
          <w:szCs w:val="32"/>
          <w:lang w:val="en-US" w:eastAsia="zh-CN"/>
        </w:rPr>
      </w:pPr>
      <w:r>
        <w:rPr>
          <w:rFonts w:hint="default" w:ascii="Times New Roman" w:hAnsi="Times New Roman" w:eastAsia="仿宋_GB2312" w:cs="Times New Roman"/>
          <w:color w:val="auto"/>
          <w:sz w:val="32"/>
          <w:szCs w:val="32"/>
          <w:highlight w:val="none"/>
          <w:lang w:val="zh-CN" w:eastAsia="zh-CN"/>
        </w:rPr>
        <w:t>公务用车购置及运行维护费0.00万元，其中：公务用车购置费0.00万元，公务用车运行维护费0.00万元。</w:t>
      </w:r>
      <w:r>
        <w:rPr>
          <w:rFonts w:hint="eastAsia" w:ascii="仿宋_GB2312" w:eastAsia="仿宋_GB2312"/>
          <w:color w:val="auto"/>
          <w:sz w:val="32"/>
          <w:szCs w:val="32"/>
          <w:highlight w:val="none"/>
          <w:lang w:val="zh-CN" w:eastAsia="zh-CN"/>
        </w:rPr>
        <w:t>公务用车运行维护费开支内容包括</w:t>
      </w:r>
      <w:r>
        <w:rPr>
          <w:rFonts w:hint="default" w:ascii="Times New Roman" w:hAnsi="Times New Roman" w:eastAsia="仿宋_GB2312" w:cs="Times New Roman"/>
          <w:sz w:val="32"/>
          <w:szCs w:val="32"/>
        </w:rPr>
        <w:t>我单位无公务用车购置及运行维护费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color w:val="auto"/>
          <w:sz w:val="32"/>
          <w:szCs w:val="32"/>
          <w:highlight w:val="none"/>
          <w:lang w:val="zh-CN" w:eastAsia="zh-CN"/>
        </w:rPr>
        <w:t>公务用车购置数0辆，公务用车保有量0辆。国有资产占用情况</w:t>
      </w:r>
      <w:r>
        <w:rPr>
          <w:rFonts w:hint="default" w:ascii="Times New Roman" w:hAnsi="Times New Roman" w:eastAsia="仿宋_GB2312" w:cs="Times New Roman"/>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0辆。</w:t>
      </w:r>
      <w:r>
        <w:rPr>
          <w:rFonts w:hint="eastAsia" w:ascii="仿宋_GB2312" w:eastAsia="仿宋_GB2312"/>
          <w:color w:val="auto"/>
          <w:sz w:val="32"/>
          <w:szCs w:val="32"/>
          <w:highlight w:val="none"/>
          <w:lang w:val="zh-CN" w:eastAsia="zh-CN"/>
        </w:rPr>
        <w:t>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eastAsia="仿宋_GB2312" w:cs="Times New Roman"/>
          <w:color w:val="auto"/>
          <w:sz w:val="32"/>
          <w:szCs w:val="32"/>
          <w:lang w:val="en-US" w:eastAsia="zh-CN"/>
        </w:rPr>
        <w:t>无差异。</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公务接待费0.00万元</w:t>
      </w:r>
      <w:r>
        <w:rPr>
          <w:rFonts w:hint="eastAsia"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开支内容包括</w:t>
      </w:r>
      <w:r>
        <w:rPr>
          <w:rFonts w:hint="default" w:ascii="Times New Roman" w:hAnsi="Times New Roman" w:eastAsia="仿宋_GB2312" w:cs="Times New Roman"/>
          <w:sz w:val="32"/>
          <w:szCs w:val="32"/>
        </w:rPr>
        <w:t>我单位无公务接待费</w:t>
      </w:r>
      <w:r>
        <w:rPr>
          <w:rFonts w:hint="default" w:ascii="Times New Roman" w:hAnsi="Times New Roman" w:eastAsia="仿宋_GB2312" w:cs="Times New Roman"/>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与</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预算相比</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财政拨款“三公”经费支出</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rPr>
        <w:t>我单位无财政拨款“三公”经费支出</w:t>
      </w:r>
      <w:r>
        <w:rPr>
          <w:rFonts w:hint="default" w:ascii="Times New Roman" w:hAnsi="Times New Roman" w:eastAsia="仿宋_GB2312" w:cs="Times New Roman"/>
          <w:color w:val="auto"/>
          <w:sz w:val="32"/>
          <w:szCs w:val="32"/>
          <w:highlight w:val="none"/>
          <w:lang w:val="zh-CN" w:eastAsia="zh-CN"/>
        </w:rPr>
        <w:t>。其中：因公出国（境）费</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0.00万元，决算数0.00万元，预决算差异率0.00%，主要原因是：</w:t>
      </w:r>
      <w:r>
        <w:rPr>
          <w:rFonts w:hint="default" w:ascii="Times New Roman" w:hAnsi="Times New Roman" w:eastAsia="仿宋_GB2312" w:cs="Times New Roman"/>
          <w:sz w:val="32"/>
          <w:szCs w:val="32"/>
        </w:rPr>
        <w:t>我单位无因公出国（境）费</w:t>
      </w:r>
      <w:r>
        <w:rPr>
          <w:rFonts w:hint="default" w:ascii="Times New Roman" w:hAnsi="Times New Roman" w:eastAsia="仿宋_GB2312" w:cs="Times New Roman"/>
          <w:color w:val="auto"/>
          <w:sz w:val="32"/>
          <w:szCs w:val="32"/>
          <w:highlight w:val="none"/>
          <w:lang w:val="zh-CN" w:eastAsia="zh-CN"/>
        </w:rPr>
        <w:t>；公务用车购置费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rPr>
        <w:t>我单位无公务用车购置费</w:t>
      </w:r>
      <w:r>
        <w:rPr>
          <w:rFonts w:hint="default" w:ascii="Times New Roman" w:hAnsi="Times New Roman" w:eastAsia="仿宋_GB2312" w:cs="Times New Roman"/>
          <w:color w:val="auto"/>
          <w:sz w:val="32"/>
          <w:szCs w:val="32"/>
          <w:highlight w:val="none"/>
          <w:lang w:val="zh-CN" w:eastAsia="zh-CN"/>
        </w:rPr>
        <w:t>；公务用车运行费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rPr>
        <w:t>我单位无公务用车运行维护费</w:t>
      </w:r>
      <w:r>
        <w:rPr>
          <w:rFonts w:hint="default" w:ascii="Times New Roman" w:hAnsi="Times New Roman" w:eastAsia="仿宋_GB2312" w:cs="Times New Roman"/>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rPr>
        <w:t>我单位无公务接待费</w:t>
      </w:r>
      <w:r>
        <w:rPr>
          <w:rFonts w:hint="default"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8" w:name="_Toc7927"/>
      <w:bookmarkStart w:id="19" w:name="_Toc5810"/>
      <w:r>
        <w:rPr>
          <w:rFonts w:hint="default" w:ascii="Times New Roman" w:hAnsi="Times New Roman" w:eastAsia="黑体" w:cs="Times New Roman"/>
          <w:bCs/>
          <w:color w:val="auto"/>
          <w:kern w:val="0"/>
          <w:sz w:val="32"/>
          <w:szCs w:val="32"/>
          <w:highlight w:val="none"/>
          <w:lang w:val="en-US" w:eastAsia="zh-CN"/>
        </w:rPr>
        <w:t>八</w:t>
      </w:r>
      <w:r>
        <w:rPr>
          <w:rFonts w:hint="default" w:ascii="Times New Roman" w:hAnsi="Times New Roman" w:eastAsia="黑体" w:cs="Times New Roman"/>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本年度无政府性基金预算财政拨款收入、支出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九</w:t>
      </w:r>
      <w:r>
        <w:rPr>
          <w:rFonts w:hint="default" w:ascii="Times New Roman" w:hAnsi="Times New Roman" w:eastAsia="黑体" w:cs="Times New Roman"/>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本年度无国有资本经营预算财政拨款收入、支出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，国有资本经营</w:t>
      </w:r>
      <w:r>
        <w:rPr>
          <w:rFonts w:hint="default" w:ascii="Times New Roman" w:hAnsi="Times New Roman" w:eastAsia="仿宋_GB2312" w:cs="Times New Roman"/>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20" w:name="_Toc7314"/>
      <w:bookmarkStart w:id="21" w:name="_Toc1235"/>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rPr>
        <w:t>、其他重要事项的情况</w:t>
      </w:r>
      <w:r>
        <w:rPr>
          <w:rFonts w:hint="default" w:ascii="Times New Roman" w:hAnsi="Times New Roman" w:eastAsia="黑体" w:cs="Times New Roman"/>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rPr>
      </w:pPr>
      <w:bookmarkStart w:id="22" w:name="_Toc14519"/>
      <w:bookmarkStart w:id="23" w:name="_Toc13105"/>
      <w:r>
        <w:rPr>
          <w:rFonts w:hint="default"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机关运行经费支出情况</w:t>
      </w:r>
      <w:bookmarkEnd w:id="22"/>
      <w:bookmarkEnd w:id="23"/>
    </w:p>
    <w:p>
      <w:pPr>
        <w:ind w:firstLine="640" w:firstLineChars="200"/>
        <w:rPr>
          <w:rFonts w:hint="default" w:ascii="Times New Roman" w:hAnsi="Times New Roman" w:eastAsia="仿宋_GB2312" w:cs="Times New Roman"/>
          <w:color w:val="auto"/>
          <w:sz w:val="32"/>
          <w:szCs w:val="32"/>
          <w:highlight w:val="none"/>
          <w:lang w:val="zh-CN" w:eastAsia="zh-CN"/>
        </w:rPr>
      </w:pPr>
      <w:bookmarkStart w:id="24" w:name="_Toc227"/>
      <w:bookmarkStart w:id="25" w:name="_Toc26704"/>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新疆维吾尔自治区乌鲁瓦提水利枢纽管理局</w:t>
      </w:r>
      <w:r>
        <w:rPr>
          <w:rFonts w:hint="default" w:ascii="Times New Roman" w:hAnsi="Times New Roman" w:eastAsia="仿宋_GB2312" w:cs="Times New Roman"/>
          <w:color w:val="auto"/>
          <w:sz w:val="32"/>
          <w:szCs w:val="32"/>
          <w:highlight w:val="none"/>
          <w:lang w:val="zh-CN" w:eastAsia="zh-CN"/>
        </w:rPr>
        <w:t>（事业单位）公用经费支出0.00万元，比上年增加0.00万元，增长0.00%，主要原因是：</w:t>
      </w:r>
      <w:r>
        <w:rPr>
          <w:rFonts w:hint="default" w:ascii="Times New Roman" w:hAnsi="Times New Roman" w:eastAsia="仿宋_GB2312" w:cs="Times New Roman"/>
          <w:sz w:val="32"/>
          <w:szCs w:val="32"/>
        </w:rPr>
        <w:t>我单位无</w:t>
      </w:r>
      <w:r>
        <w:rPr>
          <w:rFonts w:hint="default" w:ascii="Times New Roman" w:hAnsi="Times New Roman" w:eastAsia="仿宋_GB2312" w:cs="Times New Roman"/>
          <w:sz w:val="32"/>
          <w:szCs w:val="32"/>
          <w:lang w:val="en-US" w:eastAsia="zh-CN"/>
        </w:rPr>
        <w:t>公用经费</w:t>
      </w:r>
      <w:r>
        <w:rPr>
          <w:rFonts w:hint="default"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r>
        <w:rPr>
          <w:rFonts w:hint="default"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25.00万元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eastAsia="zh-CN"/>
        </w:rPr>
        <w:t>其中：政府采购货物支出25.00万元、政府采购工程支出0.00万元、政府采购服务支出0.00万元。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授予中小企业合同金额25.00万元，占政府采购支出总额的100.00%，其中：授予小微企业合同金额25.00万元，占政府采购支出总额的100.00%</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bookmarkStart w:id="26" w:name="_Toc4591"/>
      <w:bookmarkStart w:id="27" w:name="_Toc8391"/>
      <w:r>
        <w:rPr>
          <w:rFonts w:hint="default"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en-US" w:eastAsia="zh-CN"/>
        </w:rPr>
        <w:t>截至2023</w:t>
      </w:r>
      <w:r>
        <w:rPr>
          <w:rFonts w:hint="default"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12月31日</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123,899.13</w:t>
      </w:r>
      <w:r>
        <w:rPr>
          <w:rFonts w:hint="default" w:ascii="Times New Roman" w:hAnsi="Times New Roman" w:eastAsia="仿宋_GB2312" w:cs="Times New Roman"/>
          <w:color w:val="auto"/>
          <w:sz w:val="32"/>
          <w:szCs w:val="32"/>
          <w:highlight w:val="none"/>
          <w:lang w:val="en-US" w:eastAsia="zh-CN"/>
        </w:rPr>
        <w:t>万元，房</w:t>
      </w:r>
      <w:r>
        <w:rPr>
          <w:rFonts w:hint="default" w:ascii="Times New Roman" w:hAnsi="Times New Roman" w:eastAsia="仿宋_GB2312" w:cs="Times New Roman"/>
          <w:color w:val="auto"/>
          <w:sz w:val="32"/>
          <w:szCs w:val="32"/>
          <w:highlight w:val="none"/>
          <w:lang w:val="zh-CN" w:eastAsia="zh-CN"/>
        </w:rPr>
        <w:t>屋17875.45平方米，价值16,781.70万元。车辆0辆，价值0.00万元，其中：副部（省）级及以上领导用车0辆、主要</w:t>
      </w:r>
      <w:r>
        <w:rPr>
          <w:rFonts w:hint="default" w:ascii="Times New Roman" w:hAnsi="Times New Roman" w:eastAsia="仿宋_GB2312" w:cs="Times New Roman"/>
          <w:color w:val="auto"/>
          <w:sz w:val="32"/>
          <w:szCs w:val="32"/>
          <w:highlight w:val="none"/>
          <w:lang w:val="en-US" w:eastAsia="zh-CN"/>
        </w:rPr>
        <w:t>负责人</w:t>
      </w:r>
      <w:r>
        <w:rPr>
          <w:rFonts w:hint="default"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zh-CN" w:eastAsia="zh-CN"/>
        </w:rPr>
        <w:t>用车0辆、其他用车0辆，其他用车主要是：</w:t>
      </w:r>
      <w:r>
        <w:rPr>
          <w:rFonts w:hint="default" w:ascii="Times New Roman" w:hAnsi="Times New Roman" w:eastAsia="仿宋_GB2312" w:cs="Times New Roman"/>
          <w:sz w:val="32"/>
          <w:szCs w:val="32"/>
        </w:rPr>
        <w:t>我单位无其他用车</w:t>
      </w:r>
      <w:r>
        <w:rPr>
          <w:rFonts w:hint="default" w:ascii="Times New Roman" w:hAnsi="Times New Roman" w:eastAsia="仿宋_GB2312" w:cs="Times New Roman"/>
          <w:color w:val="auto"/>
          <w:sz w:val="32"/>
          <w:szCs w:val="32"/>
          <w:highlight w:val="none"/>
          <w:lang w:val="zh-CN" w:eastAsia="zh-CN"/>
        </w:rPr>
        <w:t>；单价100万元（含）以上设备（不含车辆）19</w:t>
      </w:r>
      <w:r>
        <w:rPr>
          <w:rFonts w:hint="default" w:ascii="Times New Roman" w:hAnsi="Times New Roman" w:eastAsia="仿宋_GB2312" w:cs="Times New Roman"/>
          <w:color w:val="auto"/>
          <w:sz w:val="32"/>
          <w:szCs w:val="32"/>
          <w:highlight w:val="none"/>
          <w:lang w:val="en-US" w:eastAsia="zh-CN"/>
        </w:rPr>
        <w:t>台（</w:t>
      </w:r>
      <w:r>
        <w:rPr>
          <w:rFonts w:hint="default"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28" w:name="_Toc435"/>
      <w:bookmarkStart w:id="29" w:name="_Toc11283"/>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一</w:t>
      </w:r>
      <w:r>
        <w:rPr>
          <w:rFonts w:hint="default" w:ascii="Times New Roman" w:hAnsi="Times New Roman" w:eastAsia="黑体" w:cs="Times New Roman"/>
          <w:bCs/>
          <w:color w:val="auto"/>
          <w:kern w:val="0"/>
          <w:sz w:val="32"/>
          <w:szCs w:val="32"/>
          <w:highlight w:val="none"/>
          <w:lang w:eastAsia="zh-CN"/>
        </w:rPr>
        <w:t>、预算绩效的情况说明</w:t>
      </w:r>
      <w:bookmarkEnd w:id="28"/>
      <w:bookmarkEnd w:id="29"/>
    </w:p>
    <w:p>
      <w:pPr>
        <w:shd w:val="clear"/>
        <w:spacing w:line="600" w:lineRule="exact"/>
        <w:ind w:firstLine="640" w:firstLineChars="200"/>
        <w:outlineLvl w:val="0"/>
        <w:rPr>
          <w:rFonts w:hint="default" w:ascii="Times New Roman" w:hAnsi="Times New Roman" w:eastAsia="仿宋_GB2312" w:cs="Times New Roman"/>
          <w:b w:val="0"/>
          <w:color w:val="auto"/>
          <w:sz w:val="32"/>
          <w:szCs w:val="32"/>
          <w:u w:val="none"/>
          <w:lang w:val="en-US" w:eastAsia="zh-CN"/>
        </w:rPr>
      </w:pPr>
      <w:r>
        <w:rPr>
          <w:rFonts w:hint="default" w:ascii="Times New Roman" w:hAnsi="Times New Roman" w:eastAsia="仿宋_GB2312" w:cs="Times New Roman"/>
          <w:color w:val="auto"/>
          <w:sz w:val="32"/>
          <w:szCs w:val="32"/>
          <w:highlight w:val="none"/>
          <w:lang w:eastAsia="zh-CN"/>
        </w:rPr>
        <w:t>根据预算绩效管理要求，我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2023年度预算绩效评价项目</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个，</w:t>
      </w:r>
      <w:r>
        <w:rPr>
          <w:rFonts w:hint="default" w:ascii="Times New Roman" w:hAnsi="Times New Roman" w:eastAsia="仿宋_GB2312" w:cs="Times New Roman"/>
          <w:color w:val="auto"/>
          <w:sz w:val="32"/>
          <w:szCs w:val="32"/>
          <w:highlight w:val="none"/>
          <w:lang w:val="en-US" w:eastAsia="zh-CN"/>
        </w:rPr>
        <w:t>全年预算数337.00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全年执行数337.00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。预算绩效管理取得的成效：</w:t>
      </w:r>
      <w:r>
        <w:rPr>
          <w:rFonts w:hint="default" w:ascii="Times New Roman" w:hAnsi="Times New Roman" w:eastAsia="仿宋_GB2312" w:cs="Times New Roman"/>
          <w:color w:val="auto"/>
          <w:sz w:val="32"/>
          <w:szCs w:val="32"/>
          <w:highlight w:val="none"/>
          <w:lang w:val="en-US" w:eastAsia="zh-CN"/>
        </w:rPr>
        <w:t>一是</w:t>
      </w:r>
      <w:r>
        <w:rPr>
          <w:rFonts w:hint="default" w:ascii="Times New Roman" w:hAnsi="Times New Roman" w:eastAsia="仿宋_GB2312" w:cs="Times New Roman"/>
          <w:color w:val="auto"/>
          <w:sz w:val="32"/>
          <w:szCs w:val="32"/>
          <w:highlight w:val="none"/>
        </w:rPr>
        <w:t>大坝设施维修养护</w:t>
      </w:r>
      <w:r>
        <w:rPr>
          <w:rFonts w:hint="default" w:ascii="Times New Roman" w:hAnsi="Times New Roman" w:eastAsia="仿宋_GB2312" w:cs="Times New Roman"/>
          <w:color w:val="auto"/>
          <w:sz w:val="32"/>
          <w:szCs w:val="32"/>
          <w:highlight w:val="none"/>
          <w:lang w:val="en-US" w:eastAsia="zh-CN"/>
        </w:rPr>
        <w:t>项目</w:t>
      </w:r>
      <w:r>
        <w:rPr>
          <w:rFonts w:hint="default" w:ascii="Times New Roman" w:hAnsi="Times New Roman" w:eastAsia="仿宋_GB2312" w:cs="Times New Roman"/>
          <w:color w:val="auto"/>
          <w:sz w:val="32"/>
          <w:szCs w:val="32"/>
          <w:highlight w:val="none"/>
        </w:rPr>
        <w:t>。通过对泄水建筑物气蚀处理、浮子式水位计保护管、6个闸房、副坝护栏、大坝水尺、溢洪道边坡破损浆砌石、发电洞地坪塌陷处理、副坝电缆沟、冲沙洞交通洞洞口安全防护、防洪沟清淤、新建变形监测点踏步等11项设施进行维修，保证设施和设备正常使用功能，从而有效发挥工程整体效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二是</w:t>
      </w:r>
      <w:r>
        <w:rPr>
          <w:rFonts w:hint="default" w:ascii="Times New Roman" w:hAnsi="Times New Roman" w:eastAsia="仿宋_GB2312" w:cs="Times New Roman"/>
          <w:color w:val="auto"/>
          <w:sz w:val="32"/>
          <w:szCs w:val="32"/>
          <w:highlight w:val="none"/>
        </w:rPr>
        <w:t>大坝面板缺陷处理</w:t>
      </w:r>
      <w:r>
        <w:rPr>
          <w:rFonts w:hint="default" w:ascii="Times New Roman" w:hAnsi="Times New Roman" w:eastAsia="仿宋_GB2312" w:cs="Times New Roman"/>
          <w:color w:val="auto"/>
          <w:sz w:val="32"/>
          <w:szCs w:val="32"/>
          <w:highlight w:val="none"/>
          <w:lang w:val="en-US" w:eastAsia="zh-CN"/>
        </w:rPr>
        <w:t>项目</w:t>
      </w:r>
      <w:r>
        <w:rPr>
          <w:rFonts w:hint="default" w:ascii="Times New Roman" w:hAnsi="Times New Roman" w:eastAsia="仿宋_GB2312" w:cs="Times New Roman"/>
          <w:color w:val="auto"/>
          <w:sz w:val="32"/>
          <w:szCs w:val="32"/>
          <w:highlight w:val="none"/>
        </w:rPr>
        <w:t>，通过对大坝面板缝宽大于0.2mm的裂缝进行化学灌浆，提高面板的防渗性能</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三是</w:t>
      </w:r>
      <w:r>
        <w:rPr>
          <w:rFonts w:hint="default" w:ascii="Times New Roman" w:hAnsi="Times New Roman" w:eastAsia="仿宋_GB2312" w:cs="Times New Roman"/>
          <w:color w:val="auto"/>
          <w:sz w:val="32"/>
          <w:szCs w:val="32"/>
          <w:highlight w:val="none"/>
        </w:rPr>
        <w:t>闸门止水更换</w:t>
      </w:r>
      <w:r>
        <w:rPr>
          <w:rFonts w:hint="default" w:ascii="Times New Roman" w:hAnsi="Times New Roman" w:eastAsia="仿宋_GB2312" w:cs="Times New Roman"/>
          <w:color w:val="auto"/>
          <w:sz w:val="32"/>
          <w:szCs w:val="32"/>
          <w:highlight w:val="none"/>
          <w:lang w:val="en-US" w:eastAsia="zh-CN"/>
        </w:rPr>
        <w:t>项目，通过</w:t>
      </w:r>
      <w:r>
        <w:rPr>
          <w:rFonts w:hint="default" w:ascii="Times New Roman" w:hAnsi="Times New Roman" w:eastAsia="仿宋_GB2312" w:cs="Times New Roman"/>
          <w:color w:val="auto"/>
          <w:sz w:val="32"/>
          <w:szCs w:val="32"/>
          <w:highlight w:val="none"/>
        </w:rPr>
        <w:t>对溢洪道、泄洪冲</w:t>
      </w:r>
      <w:r>
        <w:rPr>
          <w:rFonts w:hint="default" w:ascii="Times New Roman" w:hAnsi="Times New Roman" w:eastAsia="仿宋_GB2312" w:cs="Times New Roman"/>
          <w:color w:val="auto"/>
          <w:sz w:val="32"/>
          <w:szCs w:val="32"/>
          <w:highlight w:val="none"/>
          <w:lang w:eastAsia="zh-CN"/>
        </w:rPr>
        <w:t>沙</w:t>
      </w:r>
      <w:r>
        <w:rPr>
          <w:rFonts w:hint="default" w:ascii="Times New Roman" w:hAnsi="Times New Roman" w:eastAsia="仿宋_GB2312" w:cs="Times New Roman"/>
          <w:color w:val="auto"/>
          <w:sz w:val="32"/>
          <w:szCs w:val="32"/>
          <w:highlight w:val="none"/>
        </w:rPr>
        <w:t>洞工作门的止水进行更换，提高闸门门体的密封性</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四是</w:t>
      </w:r>
      <w:r>
        <w:rPr>
          <w:rFonts w:hint="default" w:ascii="Times New Roman" w:hAnsi="Times New Roman" w:eastAsia="仿宋_GB2312" w:cs="Times New Roman"/>
          <w:color w:val="auto"/>
          <w:sz w:val="32"/>
          <w:szCs w:val="32"/>
          <w:highlight w:val="none"/>
        </w:rPr>
        <w:t>泄洪冲</w:t>
      </w:r>
      <w:r>
        <w:rPr>
          <w:rFonts w:hint="default" w:ascii="Times New Roman" w:hAnsi="Times New Roman" w:eastAsia="仿宋_GB2312" w:cs="Times New Roman"/>
          <w:color w:val="auto"/>
          <w:sz w:val="32"/>
          <w:szCs w:val="32"/>
          <w:highlight w:val="none"/>
          <w:lang w:eastAsia="zh-CN"/>
        </w:rPr>
        <w:t>沙</w:t>
      </w:r>
      <w:r>
        <w:rPr>
          <w:rFonts w:hint="default" w:ascii="Times New Roman" w:hAnsi="Times New Roman" w:eastAsia="仿宋_GB2312" w:cs="Times New Roman"/>
          <w:color w:val="auto"/>
          <w:sz w:val="32"/>
          <w:szCs w:val="32"/>
          <w:highlight w:val="none"/>
        </w:rPr>
        <w:t>洞抗冲耐磨涂层处</w:t>
      </w:r>
      <w:r>
        <w:rPr>
          <w:rFonts w:hint="default" w:ascii="Times New Roman" w:hAnsi="Times New Roman" w:eastAsia="仿宋_GB2312" w:cs="Times New Roman"/>
          <w:color w:val="auto"/>
          <w:sz w:val="32"/>
          <w:szCs w:val="32"/>
          <w:highlight w:val="none"/>
          <w:lang w:val="en-US" w:eastAsia="zh-CN"/>
        </w:rPr>
        <w:t>理项目，</w:t>
      </w:r>
      <w:r>
        <w:rPr>
          <w:rFonts w:hint="default" w:ascii="Times New Roman" w:hAnsi="Times New Roman" w:eastAsia="仿宋_GB2312" w:cs="Times New Roman"/>
          <w:color w:val="auto"/>
          <w:sz w:val="32"/>
          <w:szCs w:val="32"/>
          <w:highlight w:val="none"/>
        </w:rPr>
        <w:t>通过对泄洪冲</w:t>
      </w:r>
      <w:r>
        <w:rPr>
          <w:rFonts w:hint="default" w:ascii="Times New Roman" w:hAnsi="Times New Roman" w:eastAsia="仿宋_GB2312" w:cs="Times New Roman"/>
          <w:color w:val="auto"/>
          <w:sz w:val="32"/>
          <w:szCs w:val="32"/>
          <w:highlight w:val="none"/>
          <w:lang w:eastAsia="zh-CN"/>
        </w:rPr>
        <w:t>沙</w:t>
      </w:r>
      <w:r>
        <w:rPr>
          <w:rFonts w:hint="default" w:ascii="Times New Roman" w:hAnsi="Times New Roman" w:eastAsia="仿宋_GB2312" w:cs="Times New Roman"/>
          <w:color w:val="auto"/>
          <w:sz w:val="32"/>
          <w:szCs w:val="32"/>
          <w:highlight w:val="none"/>
        </w:rPr>
        <w:t>洞破损的抗冲耐磨涂层进行修复，减少因气蚀和磨损造成的混凝土破坏，防止破损部位进一步扩大，从而保证主要泄水建筑物的安全运行</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五是</w:t>
      </w:r>
      <w:r>
        <w:rPr>
          <w:rFonts w:hint="default" w:ascii="Times New Roman" w:hAnsi="Times New Roman" w:eastAsia="仿宋_GB2312" w:cs="Times New Roman"/>
          <w:color w:val="auto"/>
          <w:sz w:val="32"/>
          <w:szCs w:val="32"/>
          <w:highlight w:val="none"/>
        </w:rPr>
        <w:t>闸井外立面砼保护涂层修复</w:t>
      </w:r>
      <w:r>
        <w:rPr>
          <w:rFonts w:hint="default" w:ascii="Times New Roman" w:hAnsi="Times New Roman" w:eastAsia="仿宋_GB2312" w:cs="Times New Roman"/>
          <w:color w:val="auto"/>
          <w:sz w:val="32"/>
          <w:szCs w:val="32"/>
          <w:highlight w:val="none"/>
          <w:lang w:val="en-US" w:eastAsia="zh-CN"/>
        </w:rPr>
        <w:t>项目，通过</w:t>
      </w:r>
      <w:r>
        <w:rPr>
          <w:rFonts w:hint="default" w:ascii="Times New Roman" w:hAnsi="Times New Roman" w:eastAsia="仿宋_GB2312" w:cs="Times New Roman"/>
          <w:color w:val="auto"/>
          <w:sz w:val="32"/>
          <w:szCs w:val="32"/>
          <w:highlight w:val="none"/>
        </w:rPr>
        <w:t>修复冲沙洞事故闸井和发电洞检修闸井的外立面砼保护涂层，重新涂刷砼保护层，提高闸井混凝土的耐久性</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六是</w:t>
      </w:r>
      <w:r>
        <w:rPr>
          <w:rFonts w:hint="default" w:ascii="Times New Roman" w:hAnsi="Times New Roman" w:eastAsia="仿宋_GB2312" w:cs="Times New Roman"/>
          <w:color w:val="auto"/>
          <w:sz w:val="32"/>
          <w:szCs w:val="32"/>
          <w:highlight w:val="none"/>
        </w:rPr>
        <w:t>根据水利行业数字孪生先行先试工作安排及国家关键技术和设备国产化要求，对大坝数据采集、监测、办公等30台主要电脑进行国产化替代，保证关键数据和信息安全。</w:t>
      </w:r>
      <w:r>
        <w:rPr>
          <w:rFonts w:hint="default" w:ascii="Times New Roman" w:hAnsi="Times New Roman" w:eastAsia="仿宋_GB2312" w:cs="Times New Roman"/>
          <w:color w:val="auto"/>
          <w:sz w:val="32"/>
          <w:szCs w:val="32"/>
          <w:highlight w:val="none"/>
          <w:lang w:eastAsia="zh-CN"/>
        </w:rPr>
        <w:t>发现的问题及原因：</w:t>
      </w:r>
      <w:r>
        <w:rPr>
          <w:rFonts w:hint="default" w:ascii="Times New Roman" w:hAnsi="Times New Roman" w:eastAsia="仿宋_GB2312" w:cs="Times New Roman"/>
          <w:color w:val="auto"/>
          <w:sz w:val="32"/>
          <w:szCs w:val="32"/>
          <w:highlight w:val="none"/>
          <w:lang w:val="en-US" w:eastAsia="zh-CN"/>
        </w:rPr>
        <w:t>一是</w:t>
      </w:r>
      <w:r>
        <w:rPr>
          <w:rFonts w:hint="default" w:ascii="Times New Roman" w:hAnsi="Times New Roman" w:eastAsia="仿宋_GB2312" w:cs="Times New Roman"/>
          <w:b w:val="0"/>
          <w:color w:val="auto"/>
          <w:sz w:val="32"/>
          <w:szCs w:val="32"/>
          <w:u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二是因轮岗、调动等因素使我单位绩效工作人员流动频繁，造成了工作衔接不到位的情况。</w:t>
      </w:r>
      <w:r>
        <w:rPr>
          <w:rFonts w:hint="default" w:ascii="Times New Roman" w:hAnsi="Times New Roman" w:eastAsia="仿宋_GB2312" w:cs="Times New Roman"/>
          <w:color w:val="auto"/>
          <w:sz w:val="32"/>
          <w:szCs w:val="32"/>
          <w:highlight w:val="none"/>
          <w:lang w:eastAsia="zh-CN"/>
        </w:rPr>
        <w:t>下一步改进措施：</w:t>
      </w:r>
      <w:r>
        <w:rPr>
          <w:rFonts w:hint="default" w:ascii="Times New Roman" w:hAnsi="Times New Roman" w:eastAsia="仿宋_GB2312" w:cs="Times New Roman"/>
          <w:b w:val="0"/>
          <w:color w:val="auto"/>
          <w:sz w:val="32"/>
          <w:szCs w:val="32"/>
          <w:u w:val="none"/>
          <w:lang w:val="en-US" w:eastAsia="zh-CN"/>
        </w:rPr>
        <w:t>一是多进行有关绩效管理工作方面的培训。积极组织第三方开展绩效管理工作培训，进一步夯实业务基础，提高业务水平；二是专门设定对绩效工作人员定职、定岗、定责等相关制度措施，进一步提升我单位绩效管理工作业务水平，扎实做好绩效管理工作；三是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四是进一步完善项目评价过程中有关数据和资料的收集、整理、审核及分析。项目启动时同步做好档案的归纳与整理，及时整理、收集、汇总，健全档案资料，项目后续管理有待进一步加强和跟踪；五是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具体</w:t>
      </w:r>
      <w:r>
        <w:rPr>
          <w:rFonts w:hint="default" w:ascii="Times New Roman" w:hAnsi="Times New Roman" w:eastAsia="仿宋_GB2312" w:cs="Times New Roman"/>
          <w:color w:val="auto"/>
          <w:sz w:val="32"/>
          <w:szCs w:val="32"/>
          <w:highlight w:val="none"/>
        </w:rPr>
        <w:t>项目自评情况附绩效自评表。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二</w:t>
      </w:r>
      <w:r>
        <w:rPr>
          <w:rFonts w:hint="default" w:ascii="Times New Roman" w:hAnsi="Times New Roman" w:eastAsia="黑体" w:cs="Times New Roman"/>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30" w:name="_Toc3250"/>
      <w:bookmarkStart w:id="31" w:name="_Toc24143"/>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pStyle w:val="2"/>
        <w:jc w:val="both"/>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48" w:name="_GoBack"/>
      <w:bookmarkEnd w:id="48"/>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rPr>
        <w:t>财政拨款收入：</w:t>
      </w:r>
      <w:r>
        <w:rPr>
          <w:rFonts w:hint="default" w:ascii="Times New Roman" w:hAnsi="Times New Roman" w:eastAsia="仿宋_GB2312" w:cs="Times New Roman"/>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rPr>
        <w:t>上级补助收入：</w:t>
      </w:r>
      <w:r>
        <w:rPr>
          <w:rFonts w:hint="default" w:ascii="Times New Roman" w:hAnsi="Times New Roman" w:eastAsia="仿宋_GB2312" w:cs="Times New Roman"/>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三、</w:t>
      </w:r>
      <w:r>
        <w:rPr>
          <w:rFonts w:hint="default" w:ascii="Times New Roman" w:hAnsi="Times New Roman" w:eastAsia="仿宋_GB2312" w:cs="Times New Roman"/>
          <w:b/>
          <w:bCs/>
          <w:color w:val="auto"/>
          <w:sz w:val="32"/>
          <w:szCs w:val="32"/>
          <w:highlight w:val="none"/>
        </w:rPr>
        <w:t>事业收入：</w:t>
      </w:r>
      <w:r>
        <w:rPr>
          <w:rFonts w:hint="default" w:ascii="Times New Roman" w:hAnsi="Times New Roman" w:eastAsia="仿宋_GB2312" w:cs="Times New Roman"/>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四、</w:t>
      </w:r>
      <w:r>
        <w:rPr>
          <w:rFonts w:hint="default" w:ascii="Times New Roman" w:hAnsi="Times New Roman" w:eastAsia="仿宋_GB2312" w:cs="Times New Roman"/>
          <w:b/>
          <w:bCs/>
          <w:color w:val="auto"/>
          <w:sz w:val="32"/>
          <w:szCs w:val="32"/>
          <w:highlight w:val="none"/>
        </w:rPr>
        <w:t>经营收入：</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rPr>
        <w:t>附属单位上缴收入：</w:t>
      </w:r>
      <w:r>
        <w:rPr>
          <w:rFonts w:hint="default" w:ascii="Times New Roman" w:hAnsi="Times New Roman" w:eastAsia="仿宋_GB2312" w:cs="Times New Roman"/>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六、</w:t>
      </w:r>
      <w:r>
        <w:rPr>
          <w:rFonts w:hint="default" w:ascii="Times New Roman" w:hAnsi="Times New Roman" w:eastAsia="仿宋_GB2312" w:cs="Times New Roman"/>
          <w:b/>
          <w:bCs/>
          <w:color w:val="auto"/>
          <w:sz w:val="32"/>
          <w:szCs w:val="32"/>
          <w:highlight w:val="none"/>
        </w:rPr>
        <w:t>其他收入：</w:t>
      </w:r>
      <w:r>
        <w:rPr>
          <w:rFonts w:hint="default" w:ascii="Times New Roman" w:hAnsi="Times New Roman" w:eastAsia="仿宋_GB2312" w:cs="Times New Roman"/>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eastAsia="zh-CN"/>
        </w:rPr>
        <w:t>年初</w:t>
      </w:r>
      <w:r>
        <w:rPr>
          <w:rFonts w:hint="default" w:ascii="Times New Roman" w:hAnsi="Times New Roman" w:eastAsia="仿宋_GB2312" w:cs="Times New Roman"/>
          <w:b/>
          <w:bCs/>
          <w:color w:val="auto"/>
          <w:sz w:val="32"/>
          <w:szCs w:val="32"/>
          <w:highlight w:val="none"/>
        </w:rPr>
        <w:t>结转和结余：</w:t>
      </w:r>
      <w:r>
        <w:rPr>
          <w:rFonts w:hint="default" w:ascii="Times New Roman" w:hAnsi="Times New Roman" w:eastAsia="仿宋_GB2312" w:cs="Times New Roman"/>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八、</w:t>
      </w:r>
      <w:r>
        <w:rPr>
          <w:rFonts w:hint="default" w:ascii="Times New Roman" w:hAnsi="Times New Roman" w:eastAsia="仿宋_GB2312" w:cs="Times New Roman"/>
          <w:b/>
          <w:bCs/>
          <w:color w:val="auto"/>
          <w:sz w:val="32"/>
          <w:szCs w:val="32"/>
          <w:highlight w:val="none"/>
        </w:rPr>
        <w:t>年末结转和结余：</w:t>
      </w:r>
      <w:r>
        <w:rPr>
          <w:rFonts w:hint="default" w:ascii="Times New Roman" w:hAnsi="Times New Roman" w:eastAsia="仿宋_GB2312" w:cs="Times New Roman"/>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九、</w:t>
      </w:r>
      <w:r>
        <w:rPr>
          <w:rFonts w:hint="default" w:ascii="Times New Roman" w:hAnsi="Times New Roman" w:eastAsia="仿宋_GB2312" w:cs="Times New Roman"/>
          <w:b/>
          <w:bCs/>
          <w:color w:val="auto"/>
          <w:sz w:val="32"/>
          <w:szCs w:val="32"/>
          <w:highlight w:val="none"/>
        </w:rPr>
        <w:t>基本支出：</w:t>
      </w:r>
      <w:r>
        <w:rPr>
          <w:rFonts w:hint="default" w:ascii="Times New Roman" w:hAnsi="Times New Roman" w:eastAsia="仿宋_GB2312" w:cs="Times New Roman"/>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w:t>
      </w:r>
      <w:r>
        <w:rPr>
          <w:rFonts w:hint="default" w:ascii="Times New Roman" w:hAnsi="Times New Roman" w:eastAsia="仿宋_GB2312" w:cs="Times New Roman"/>
          <w:b/>
          <w:bCs/>
          <w:color w:val="auto"/>
          <w:sz w:val="32"/>
          <w:szCs w:val="32"/>
          <w:highlight w:val="none"/>
        </w:rPr>
        <w:t>项目支出：</w:t>
      </w:r>
      <w:r>
        <w:rPr>
          <w:rFonts w:hint="default" w:ascii="Times New Roman" w:hAnsi="Times New Roman" w:eastAsia="仿宋_GB2312" w:cs="Times New Roman"/>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十一、</w:t>
      </w:r>
      <w:r>
        <w:rPr>
          <w:rFonts w:hint="default" w:ascii="Times New Roman" w:hAnsi="Times New Roman" w:eastAsia="仿宋_GB2312" w:cs="Times New Roman"/>
          <w:b/>
          <w:bCs/>
          <w:color w:val="auto"/>
          <w:sz w:val="32"/>
          <w:szCs w:val="32"/>
          <w:highlight w:val="none"/>
        </w:rPr>
        <w:t>经营支出：</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十二、</w:t>
      </w:r>
      <w:r>
        <w:rPr>
          <w:rFonts w:hint="default" w:ascii="Times New Roman" w:hAnsi="Times New Roman" w:eastAsia="仿宋_GB2312" w:cs="Times New Roman"/>
          <w:b/>
          <w:bCs/>
          <w:color w:val="auto"/>
          <w:sz w:val="32"/>
          <w:szCs w:val="32"/>
          <w:highlight w:val="none"/>
        </w:rPr>
        <w:t>对附属单位补助支出：</w:t>
      </w:r>
      <w:r>
        <w:rPr>
          <w:rFonts w:hint="default" w:ascii="Times New Roman" w:hAnsi="Times New Roman" w:eastAsia="仿宋_GB2312" w:cs="Times New Roman"/>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十三、</w:t>
      </w:r>
      <w:r>
        <w:rPr>
          <w:rFonts w:hint="default" w:ascii="Times New Roman" w:hAnsi="Times New Roman" w:eastAsia="仿宋_GB2312" w:cs="Times New Roman"/>
          <w:b/>
          <w:bCs/>
          <w:color w:val="auto"/>
          <w:sz w:val="32"/>
          <w:szCs w:val="32"/>
          <w:highlight w:val="none"/>
        </w:rPr>
        <w:t>“三公”经费：</w:t>
      </w:r>
      <w:r>
        <w:rPr>
          <w:rFonts w:hint="default" w:ascii="Times New Roman" w:hAnsi="Times New Roman" w:eastAsia="仿宋_GB2312" w:cs="Times New Roman"/>
          <w:color w:val="auto"/>
          <w:sz w:val="32"/>
          <w:szCs w:val="32"/>
          <w:highlight w:val="none"/>
        </w:rPr>
        <w:t>指用财政拨款安排的因公出国（境）费、公务用车购置及运行费和公务接待费。其中，因公出国（境）费反映单位公务出国（境）的</w:t>
      </w:r>
      <w:r>
        <w:rPr>
          <w:rFonts w:hint="default" w:ascii="Times New Roman" w:hAnsi="Times New Roman" w:eastAsia="仿宋_GB2312" w:cs="Times New Roman"/>
          <w:color w:val="auto"/>
          <w:sz w:val="32"/>
          <w:szCs w:val="32"/>
          <w:highlight w:val="none"/>
          <w:lang w:eastAsia="zh-CN"/>
        </w:rPr>
        <w:t>国际旅费、国外城市间交通费、</w:t>
      </w:r>
      <w:r>
        <w:rPr>
          <w:rFonts w:hint="default" w:ascii="Times New Roman" w:hAnsi="Times New Roman" w:eastAsia="仿宋_GB2312" w:cs="Times New Roman"/>
          <w:color w:val="auto"/>
          <w:sz w:val="32"/>
          <w:szCs w:val="32"/>
          <w:highlight w:val="none"/>
        </w:rPr>
        <w:t>住宿费、伙食费、培训费、</w:t>
      </w:r>
      <w:r>
        <w:rPr>
          <w:rFonts w:hint="default" w:ascii="Times New Roman" w:hAnsi="Times New Roman" w:eastAsia="仿宋_GB2312" w:cs="Times New Roman"/>
          <w:color w:val="auto"/>
          <w:sz w:val="32"/>
          <w:szCs w:val="32"/>
          <w:highlight w:val="none"/>
          <w:lang w:eastAsia="zh-CN"/>
        </w:rPr>
        <w:t>公</w:t>
      </w:r>
      <w:r>
        <w:rPr>
          <w:rFonts w:hint="default" w:ascii="Times New Roman" w:hAnsi="Times New Roman" w:eastAsia="仿宋_GB2312" w:cs="Times New Roman"/>
          <w:color w:val="auto"/>
          <w:sz w:val="32"/>
          <w:szCs w:val="32"/>
          <w:highlight w:val="none"/>
        </w:rPr>
        <w:t>杂费等支出；公务用车购置费</w:t>
      </w:r>
      <w:r>
        <w:rPr>
          <w:rFonts w:hint="default" w:ascii="Times New Roman" w:hAnsi="Times New Roman" w:eastAsia="仿宋_GB2312" w:cs="Times New Roman"/>
          <w:color w:val="auto"/>
          <w:sz w:val="32"/>
          <w:szCs w:val="32"/>
          <w:highlight w:val="none"/>
          <w:lang w:eastAsia="zh-CN"/>
        </w:rPr>
        <w:t>反映公务用车购置支出（含车辆购置税、牌照费）；</w:t>
      </w:r>
      <w:r>
        <w:rPr>
          <w:rFonts w:hint="default" w:ascii="Times New Roman" w:hAnsi="Times New Roman" w:eastAsia="仿宋_GB2312" w:cs="Times New Roman"/>
          <w:color w:val="auto"/>
          <w:sz w:val="32"/>
          <w:szCs w:val="32"/>
          <w:highlight w:val="none"/>
        </w:rPr>
        <w:t>公务用车运行</w:t>
      </w:r>
      <w:r>
        <w:rPr>
          <w:rFonts w:hint="default" w:ascii="Times New Roman" w:hAnsi="Times New Roman" w:eastAsia="仿宋_GB2312" w:cs="Times New Roman"/>
          <w:color w:val="auto"/>
          <w:sz w:val="32"/>
          <w:szCs w:val="32"/>
          <w:highlight w:val="none"/>
          <w:lang w:eastAsia="zh-CN"/>
        </w:rPr>
        <w:t>维护</w:t>
      </w:r>
      <w:r>
        <w:rPr>
          <w:rFonts w:hint="default" w:ascii="Times New Roman" w:hAnsi="Times New Roman" w:eastAsia="仿宋_GB2312" w:cs="Times New Roman"/>
          <w:color w:val="auto"/>
          <w:sz w:val="32"/>
          <w:szCs w:val="32"/>
          <w:highlight w:val="none"/>
        </w:rPr>
        <w:t>费反映</w:t>
      </w:r>
      <w:r>
        <w:rPr>
          <w:rFonts w:hint="default" w:ascii="Times New Roman" w:hAnsi="Times New Roman" w:eastAsia="仿宋_GB2312" w:cs="Times New Roman"/>
          <w:color w:val="auto"/>
          <w:sz w:val="32"/>
          <w:szCs w:val="32"/>
          <w:highlight w:val="none"/>
          <w:lang w:eastAsia="zh-CN"/>
        </w:rPr>
        <w:t>单位按规定保留的公务用车燃料费、维修费、</w:t>
      </w:r>
      <w:r>
        <w:rPr>
          <w:rFonts w:hint="default" w:ascii="Times New Roman" w:hAnsi="Times New Roman" w:eastAsia="仿宋_GB2312" w:cs="Times New Roman"/>
          <w:color w:val="auto"/>
          <w:sz w:val="32"/>
          <w:szCs w:val="32"/>
          <w:highlight w:val="none"/>
        </w:rPr>
        <w:t>过路过桥费、保险费、安全奖励费用等支出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公务接待费反映单位按规定开支的各类公务接待（含外宾接待）</w:t>
      </w:r>
      <w:r>
        <w:rPr>
          <w:rFonts w:hint="default" w:ascii="Times New Roman" w:hAnsi="Times New Roman" w:eastAsia="仿宋_GB2312" w:cs="Times New Roman"/>
          <w:color w:val="auto"/>
          <w:sz w:val="32"/>
          <w:szCs w:val="32"/>
          <w:highlight w:val="none"/>
          <w:lang w:eastAsia="zh-CN"/>
        </w:rPr>
        <w:t>费用</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十四、</w:t>
      </w:r>
      <w:r>
        <w:rPr>
          <w:rFonts w:hint="default" w:ascii="Times New Roman" w:hAnsi="Times New Roman" w:eastAsia="仿宋_GB2312" w:cs="Times New Roman"/>
          <w:b/>
          <w:bCs/>
          <w:color w:val="auto"/>
          <w:sz w:val="32"/>
          <w:szCs w:val="32"/>
          <w:highlight w:val="none"/>
        </w:rPr>
        <w:t>机关运行经费：</w:t>
      </w:r>
      <w:r>
        <w:rPr>
          <w:rFonts w:hint="default" w:ascii="Times New Roman" w:hAnsi="Times New Roman" w:eastAsia="仿宋_GB2312" w:cs="Times New Roman"/>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2" w:name="_Toc2183"/>
      <w:bookmarkStart w:id="33" w:name="_Toc6062"/>
      <w:r>
        <w:rPr>
          <w:rFonts w:hint="default" w:ascii="Times New Roman" w:hAnsi="Times New Roman" w:eastAsia="仿宋_GB2312" w:cs="Times New Roman"/>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4" w:name="_Toc30364"/>
      <w:bookmarkStart w:id="35" w:name="_Toc24532"/>
      <w:r>
        <w:rPr>
          <w:rFonts w:hint="default" w:ascii="Times New Roman" w:hAnsi="Times New Roman" w:eastAsia="仿宋_GB2312" w:cs="Times New Roman"/>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6" w:name="_Toc32434"/>
      <w:bookmarkStart w:id="37" w:name="_Toc21304"/>
      <w:r>
        <w:rPr>
          <w:rFonts w:hint="default" w:ascii="Times New Roman" w:hAnsi="Times New Roman" w:eastAsia="仿宋_GB2312" w:cs="Times New Roman"/>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8" w:name="_Toc14238"/>
      <w:bookmarkStart w:id="39" w:name="_Toc28786"/>
      <w:r>
        <w:rPr>
          <w:rFonts w:hint="default" w:ascii="Times New Roman" w:hAnsi="Times New Roman" w:eastAsia="仿宋_GB2312" w:cs="Times New Roman"/>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0" w:name="_Toc14869"/>
      <w:bookmarkStart w:id="41" w:name="_Toc10347"/>
      <w:r>
        <w:rPr>
          <w:rFonts w:hint="default" w:ascii="Times New Roman" w:hAnsi="Times New Roman" w:eastAsia="仿宋_GB2312" w:cs="Times New Roman"/>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2" w:name="_Toc8884"/>
      <w:bookmarkStart w:id="43" w:name="_Toc5626"/>
      <w:r>
        <w:rPr>
          <w:rFonts w:hint="default" w:ascii="Times New Roman" w:hAnsi="Times New Roman" w:eastAsia="仿宋_GB2312" w:cs="Times New Roman"/>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t>七、</w:t>
      </w:r>
      <w:bookmarkStart w:id="44" w:name="_Toc29106"/>
      <w:bookmarkStart w:id="45" w:name="_Toc32663"/>
      <w:r>
        <w:rPr>
          <w:rFonts w:hint="default" w:ascii="Times New Roman" w:hAnsi="Times New Roman" w:eastAsia="仿宋_GB2312" w:cs="Times New Roman"/>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6" w:name="_Toc5453"/>
      <w:bookmarkStart w:id="47" w:name="_Toc7643"/>
      <w:r>
        <w:rPr>
          <w:rFonts w:hint="default" w:ascii="Times New Roman" w:hAnsi="Times New Roman" w:eastAsia="仿宋_GB2312" w:cs="Times New Roman"/>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auto"/>
    <w:pitch w:val="default"/>
    <w:sig w:usb0="00000000" w:usb1="00000000" w:usb2="02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M6p&#10;ebnPAAAABQEAAA8AAAAAAAAAAQAgAAAAOAAAAGRycy9kb3ducmV2LnhtbFBLAQIUABQAAAAIAIdO&#10;4kBteV5o3QEAAL4DAAAOAAAAAAAAAAEAIAAAADQBAABkcnMvZTJvRG9jLnhtbFBLBQYAAAAABgAG&#10;AFkBAACD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0C4DB3"/>
    <w:rsid w:val="00213C59"/>
    <w:rsid w:val="003210CE"/>
    <w:rsid w:val="00B70D59"/>
    <w:rsid w:val="00F52A8D"/>
    <w:rsid w:val="014A39C1"/>
    <w:rsid w:val="01747C44"/>
    <w:rsid w:val="019404F8"/>
    <w:rsid w:val="02AA0972"/>
    <w:rsid w:val="02BD3108"/>
    <w:rsid w:val="02F73D26"/>
    <w:rsid w:val="03295569"/>
    <w:rsid w:val="034D4FEF"/>
    <w:rsid w:val="035D1785"/>
    <w:rsid w:val="039F47CE"/>
    <w:rsid w:val="03E05CE8"/>
    <w:rsid w:val="03F973EE"/>
    <w:rsid w:val="043E5B56"/>
    <w:rsid w:val="04C04386"/>
    <w:rsid w:val="04FA68C4"/>
    <w:rsid w:val="053F5AE6"/>
    <w:rsid w:val="057C0B0F"/>
    <w:rsid w:val="05CB7DE4"/>
    <w:rsid w:val="05EF4B48"/>
    <w:rsid w:val="05F76ECA"/>
    <w:rsid w:val="06792773"/>
    <w:rsid w:val="070865BA"/>
    <w:rsid w:val="07093795"/>
    <w:rsid w:val="07804730"/>
    <w:rsid w:val="079052BE"/>
    <w:rsid w:val="07D81E58"/>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530EE2"/>
    <w:rsid w:val="0D7A4A46"/>
    <w:rsid w:val="0E640559"/>
    <w:rsid w:val="0F1113DA"/>
    <w:rsid w:val="0F78534A"/>
    <w:rsid w:val="0F8717B9"/>
    <w:rsid w:val="0F89358A"/>
    <w:rsid w:val="0F8C6D51"/>
    <w:rsid w:val="105B0B5E"/>
    <w:rsid w:val="108E514E"/>
    <w:rsid w:val="112E58D0"/>
    <w:rsid w:val="11731CAC"/>
    <w:rsid w:val="119500A0"/>
    <w:rsid w:val="11C0733B"/>
    <w:rsid w:val="11D50D17"/>
    <w:rsid w:val="120E0809"/>
    <w:rsid w:val="122F3CBC"/>
    <w:rsid w:val="127F665A"/>
    <w:rsid w:val="12F7068C"/>
    <w:rsid w:val="14207DC0"/>
    <w:rsid w:val="14B932DA"/>
    <w:rsid w:val="150A66AF"/>
    <w:rsid w:val="154C1139"/>
    <w:rsid w:val="158C5B77"/>
    <w:rsid w:val="160D1149"/>
    <w:rsid w:val="163563C0"/>
    <w:rsid w:val="164315EF"/>
    <w:rsid w:val="16557DFE"/>
    <w:rsid w:val="167165FF"/>
    <w:rsid w:val="167268FB"/>
    <w:rsid w:val="16B74156"/>
    <w:rsid w:val="16D50C50"/>
    <w:rsid w:val="16E120E1"/>
    <w:rsid w:val="17385A05"/>
    <w:rsid w:val="173B3901"/>
    <w:rsid w:val="17481876"/>
    <w:rsid w:val="17621E58"/>
    <w:rsid w:val="176747F9"/>
    <w:rsid w:val="17954A6E"/>
    <w:rsid w:val="180059E9"/>
    <w:rsid w:val="184510FD"/>
    <w:rsid w:val="18AE1749"/>
    <w:rsid w:val="190648B0"/>
    <w:rsid w:val="19071D6C"/>
    <w:rsid w:val="19D26CD4"/>
    <w:rsid w:val="19E60D19"/>
    <w:rsid w:val="1A3E3450"/>
    <w:rsid w:val="1AD807E5"/>
    <w:rsid w:val="1B39345B"/>
    <w:rsid w:val="1BAA4867"/>
    <w:rsid w:val="1BFB2A1F"/>
    <w:rsid w:val="1C015D4A"/>
    <w:rsid w:val="1C290ED5"/>
    <w:rsid w:val="1C317E4F"/>
    <w:rsid w:val="1C472464"/>
    <w:rsid w:val="1C843EAB"/>
    <w:rsid w:val="1D22799A"/>
    <w:rsid w:val="1D5C1A72"/>
    <w:rsid w:val="1DAF458D"/>
    <w:rsid w:val="1E086ACE"/>
    <w:rsid w:val="1E62130A"/>
    <w:rsid w:val="1E97358B"/>
    <w:rsid w:val="1EAA4A5F"/>
    <w:rsid w:val="1EE869A7"/>
    <w:rsid w:val="1FA15E62"/>
    <w:rsid w:val="1FCC48C4"/>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095F97"/>
    <w:rsid w:val="264A7253"/>
    <w:rsid w:val="26F0170C"/>
    <w:rsid w:val="27201D62"/>
    <w:rsid w:val="27286E73"/>
    <w:rsid w:val="27CF2642"/>
    <w:rsid w:val="27E777F5"/>
    <w:rsid w:val="27EA1D4C"/>
    <w:rsid w:val="27EA2E41"/>
    <w:rsid w:val="282459E2"/>
    <w:rsid w:val="283A7FE5"/>
    <w:rsid w:val="285F51FF"/>
    <w:rsid w:val="28DF2665"/>
    <w:rsid w:val="29006C81"/>
    <w:rsid w:val="29072599"/>
    <w:rsid w:val="291029F3"/>
    <w:rsid w:val="29CB58F0"/>
    <w:rsid w:val="2A053397"/>
    <w:rsid w:val="2A145E96"/>
    <w:rsid w:val="2AF5378F"/>
    <w:rsid w:val="2B190F5C"/>
    <w:rsid w:val="2BB94DBF"/>
    <w:rsid w:val="2C6F314E"/>
    <w:rsid w:val="2CC206BE"/>
    <w:rsid w:val="2D1136DF"/>
    <w:rsid w:val="2D20606D"/>
    <w:rsid w:val="2DB87198"/>
    <w:rsid w:val="2DB93C54"/>
    <w:rsid w:val="2E3D144C"/>
    <w:rsid w:val="2E891204"/>
    <w:rsid w:val="2F3F0A28"/>
    <w:rsid w:val="2F6D4387"/>
    <w:rsid w:val="2FBF7029"/>
    <w:rsid w:val="2FD0187F"/>
    <w:rsid w:val="2FD27414"/>
    <w:rsid w:val="2FFE4BB0"/>
    <w:rsid w:val="300E7B60"/>
    <w:rsid w:val="300F6E18"/>
    <w:rsid w:val="30862F5F"/>
    <w:rsid w:val="30EA579E"/>
    <w:rsid w:val="314029C9"/>
    <w:rsid w:val="31C63837"/>
    <w:rsid w:val="31C82E39"/>
    <w:rsid w:val="32601BAD"/>
    <w:rsid w:val="329F6389"/>
    <w:rsid w:val="3389023A"/>
    <w:rsid w:val="33CB74FA"/>
    <w:rsid w:val="340564CC"/>
    <w:rsid w:val="343642F2"/>
    <w:rsid w:val="343F3010"/>
    <w:rsid w:val="345B3F24"/>
    <w:rsid w:val="345D0A00"/>
    <w:rsid w:val="34713BFD"/>
    <w:rsid w:val="34BC743E"/>
    <w:rsid w:val="34C13589"/>
    <w:rsid w:val="353369E3"/>
    <w:rsid w:val="35E00D72"/>
    <w:rsid w:val="3600025B"/>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9E3384F"/>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EF756E9"/>
    <w:rsid w:val="3F183429"/>
    <w:rsid w:val="3FB77A1D"/>
    <w:rsid w:val="3FDC3674"/>
    <w:rsid w:val="3FDD2B0F"/>
    <w:rsid w:val="3FED7F8A"/>
    <w:rsid w:val="40094AEF"/>
    <w:rsid w:val="405470BD"/>
    <w:rsid w:val="40794A29"/>
    <w:rsid w:val="40834692"/>
    <w:rsid w:val="408C4026"/>
    <w:rsid w:val="40E83873"/>
    <w:rsid w:val="41431AD5"/>
    <w:rsid w:val="414B3C0F"/>
    <w:rsid w:val="417C1CE7"/>
    <w:rsid w:val="41810DD1"/>
    <w:rsid w:val="41900018"/>
    <w:rsid w:val="41944406"/>
    <w:rsid w:val="41CE128F"/>
    <w:rsid w:val="41DA6F12"/>
    <w:rsid w:val="42171FB1"/>
    <w:rsid w:val="434E6957"/>
    <w:rsid w:val="43BA0E31"/>
    <w:rsid w:val="43C15147"/>
    <w:rsid w:val="43E14DD2"/>
    <w:rsid w:val="43F800E9"/>
    <w:rsid w:val="443A7E4B"/>
    <w:rsid w:val="44F95C1A"/>
    <w:rsid w:val="452F5B3A"/>
    <w:rsid w:val="454E7FD2"/>
    <w:rsid w:val="46061BDC"/>
    <w:rsid w:val="461404F8"/>
    <w:rsid w:val="46413018"/>
    <w:rsid w:val="464B7E04"/>
    <w:rsid w:val="46801953"/>
    <w:rsid w:val="468041AA"/>
    <w:rsid w:val="468123C6"/>
    <w:rsid w:val="46901EEE"/>
    <w:rsid w:val="469C74D2"/>
    <w:rsid w:val="47445515"/>
    <w:rsid w:val="474B4782"/>
    <w:rsid w:val="479C74C3"/>
    <w:rsid w:val="47D90D14"/>
    <w:rsid w:val="48387FB0"/>
    <w:rsid w:val="483A6114"/>
    <w:rsid w:val="488727DB"/>
    <w:rsid w:val="48B82268"/>
    <w:rsid w:val="48C354B3"/>
    <w:rsid w:val="48E7202A"/>
    <w:rsid w:val="493D58B5"/>
    <w:rsid w:val="494A7A04"/>
    <w:rsid w:val="4A0A26D2"/>
    <w:rsid w:val="4A2019A5"/>
    <w:rsid w:val="4A241A0B"/>
    <w:rsid w:val="4A7B2875"/>
    <w:rsid w:val="4A934476"/>
    <w:rsid w:val="4AAA220A"/>
    <w:rsid w:val="4AB31718"/>
    <w:rsid w:val="4AE12E67"/>
    <w:rsid w:val="4B4C0111"/>
    <w:rsid w:val="4B8553A9"/>
    <w:rsid w:val="4B9C410A"/>
    <w:rsid w:val="4BDB3730"/>
    <w:rsid w:val="4C200F7A"/>
    <w:rsid w:val="4CEE3180"/>
    <w:rsid w:val="4D0F4AF6"/>
    <w:rsid w:val="4DF94F37"/>
    <w:rsid w:val="4E0A1DD5"/>
    <w:rsid w:val="4E0C7F49"/>
    <w:rsid w:val="4E3160E5"/>
    <w:rsid w:val="4E4D37AF"/>
    <w:rsid w:val="4E8C6496"/>
    <w:rsid w:val="4EBF5CB3"/>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40129D"/>
    <w:rsid w:val="53D03877"/>
    <w:rsid w:val="542F73CA"/>
    <w:rsid w:val="5430786D"/>
    <w:rsid w:val="54991F6C"/>
    <w:rsid w:val="54C811C0"/>
    <w:rsid w:val="556A442D"/>
    <w:rsid w:val="55797306"/>
    <w:rsid w:val="55DA564E"/>
    <w:rsid w:val="55FE70F8"/>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8513B8"/>
    <w:rsid w:val="5A374E97"/>
    <w:rsid w:val="5A4B799E"/>
    <w:rsid w:val="5A60780B"/>
    <w:rsid w:val="5AB34579"/>
    <w:rsid w:val="5ABC1857"/>
    <w:rsid w:val="5AFC6609"/>
    <w:rsid w:val="5B113480"/>
    <w:rsid w:val="5BAB5BA4"/>
    <w:rsid w:val="5BD456CE"/>
    <w:rsid w:val="5C0D1F49"/>
    <w:rsid w:val="5C7E7E8A"/>
    <w:rsid w:val="5CBB0CE2"/>
    <w:rsid w:val="5CC17177"/>
    <w:rsid w:val="5CF306BC"/>
    <w:rsid w:val="5D3F3D64"/>
    <w:rsid w:val="5D833043"/>
    <w:rsid w:val="5D8B4A86"/>
    <w:rsid w:val="5DD92690"/>
    <w:rsid w:val="5DDB1CFD"/>
    <w:rsid w:val="5E7E6D93"/>
    <w:rsid w:val="5ED44800"/>
    <w:rsid w:val="5EE2030A"/>
    <w:rsid w:val="5F350BDE"/>
    <w:rsid w:val="5F61632C"/>
    <w:rsid w:val="5FA17648"/>
    <w:rsid w:val="5FE705CB"/>
    <w:rsid w:val="603D5080"/>
    <w:rsid w:val="60B063FC"/>
    <w:rsid w:val="60D0261B"/>
    <w:rsid w:val="61014695"/>
    <w:rsid w:val="618E3791"/>
    <w:rsid w:val="61947DCA"/>
    <w:rsid w:val="61A46A97"/>
    <w:rsid w:val="61D1382F"/>
    <w:rsid w:val="61F114A2"/>
    <w:rsid w:val="62512BB4"/>
    <w:rsid w:val="625D7D1A"/>
    <w:rsid w:val="62DD7D21"/>
    <w:rsid w:val="637D586B"/>
    <w:rsid w:val="638E49F6"/>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B06817"/>
    <w:rsid w:val="6B68175F"/>
    <w:rsid w:val="6BFD799F"/>
    <w:rsid w:val="6C4A2E5A"/>
    <w:rsid w:val="6C8138D0"/>
    <w:rsid w:val="6CEF0725"/>
    <w:rsid w:val="6D4B2604"/>
    <w:rsid w:val="6D8030E4"/>
    <w:rsid w:val="6DF87610"/>
    <w:rsid w:val="6E0E35C4"/>
    <w:rsid w:val="6E0F7A08"/>
    <w:rsid w:val="6E3947F5"/>
    <w:rsid w:val="6E9C74ED"/>
    <w:rsid w:val="6ECC3012"/>
    <w:rsid w:val="6EF72976"/>
    <w:rsid w:val="6F2B644E"/>
    <w:rsid w:val="6F475D5E"/>
    <w:rsid w:val="6F795A80"/>
    <w:rsid w:val="6F7C1D2E"/>
    <w:rsid w:val="6F861763"/>
    <w:rsid w:val="6F8E0407"/>
    <w:rsid w:val="6FDD069F"/>
    <w:rsid w:val="702B4D16"/>
    <w:rsid w:val="70AA6621"/>
    <w:rsid w:val="7111480F"/>
    <w:rsid w:val="71261F49"/>
    <w:rsid w:val="712E6956"/>
    <w:rsid w:val="7141475E"/>
    <w:rsid w:val="71473612"/>
    <w:rsid w:val="71504F32"/>
    <w:rsid w:val="7152309F"/>
    <w:rsid w:val="718F7F65"/>
    <w:rsid w:val="727B234E"/>
    <w:rsid w:val="72D068C7"/>
    <w:rsid w:val="72DB064E"/>
    <w:rsid w:val="72E42ED8"/>
    <w:rsid w:val="735F4CB9"/>
    <w:rsid w:val="73674C62"/>
    <w:rsid w:val="73845865"/>
    <w:rsid w:val="739B6D9E"/>
    <w:rsid w:val="73BC1D76"/>
    <w:rsid w:val="73FB6630"/>
    <w:rsid w:val="748D790E"/>
    <w:rsid w:val="749820CC"/>
    <w:rsid w:val="74CE04EC"/>
    <w:rsid w:val="74E76DCD"/>
    <w:rsid w:val="74FF6726"/>
    <w:rsid w:val="751D7C0A"/>
    <w:rsid w:val="752908F6"/>
    <w:rsid w:val="75722D56"/>
    <w:rsid w:val="75D201D8"/>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B5412C"/>
    <w:rsid w:val="790A6425"/>
    <w:rsid w:val="790E2D96"/>
    <w:rsid w:val="791B54B2"/>
    <w:rsid w:val="795A0A34"/>
    <w:rsid w:val="797339C3"/>
    <w:rsid w:val="79D57D57"/>
    <w:rsid w:val="79F00650"/>
    <w:rsid w:val="7A484C58"/>
    <w:rsid w:val="7A6242BF"/>
    <w:rsid w:val="7A794513"/>
    <w:rsid w:val="7AE952D2"/>
    <w:rsid w:val="7C160203"/>
    <w:rsid w:val="7C777BDD"/>
    <w:rsid w:val="7C976D69"/>
    <w:rsid w:val="7CD752DA"/>
    <w:rsid w:val="7CDE40AB"/>
    <w:rsid w:val="7CF057E2"/>
    <w:rsid w:val="7D1548B5"/>
    <w:rsid w:val="7DED0E8F"/>
    <w:rsid w:val="7DF84014"/>
    <w:rsid w:val="7E207949"/>
    <w:rsid w:val="7E5C0A47"/>
    <w:rsid w:val="7E670C75"/>
    <w:rsid w:val="7E771141"/>
    <w:rsid w:val="7EE24272"/>
    <w:rsid w:val="7EEA482E"/>
    <w:rsid w:val="7EEA6053"/>
    <w:rsid w:val="7F487C04"/>
    <w:rsid w:val="7FAD4357"/>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6483</Words>
  <Characters>20828</Characters>
  <Lines>0</Lines>
  <Paragraphs>0</Paragraphs>
  <TotalTime>2</TotalTime>
  <ScaleCrop>false</ScaleCrop>
  <LinksUpToDate>false</LinksUpToDate>
  <CharactersWithSpaces>20940</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user</cp:lastModifiedBy>
  <dcterms:modified xsi:type="dcterms:W3CDTF">2024-09-10T19:10:28Z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D624B15633CD43C8BF9435464A96BF70</vt:lpwstr>
  </property>
</Properties>
</file>