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left"/>
        <w:rPr>
          <w:rFonts w:asciiTheme="minorEastAsia" w:hAnsiTheme="minorEastAsia" w:cstheme="minorEastAsia"/>
          <w:color w:val="333333"/>
          <w:sz w:val="24"/>
          <w:lang w:bidi="ar"/>
        </w:rPr>
      </w:pPr>
      <w:r>
        <w:rPr>
          <w:rFonts w:hint="eastAsia" w:asciiTheme="minorEastAsia" w:hAnsiTheme="minorEastAsia" w:cstheme="minorEastAsia"/>
          <w:color w:val="333333"/>
          <w:sz w:val="24"/>
          <w:lang w:bidi="ar"/>
        </w:rPr>
        <w:t>附件4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自治区部门单位整体支出绩效</w:t>
      </w: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2023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pStyle w:val="2"/>
        <w:rPr>
          <w:rFonts w:hAnsi="宋体" w:eastAsia="仿宋_GB2312" w:cs="宋体"/>
          <w:kern w:val="0"/>
          <w:sz w:val="30"/>
          <w:szCs w:val="30"/>
        </w:rPr>
      </w:pPr>
    </w:p>
    <w:p>
      <w:pPr>
        <w:pStyle w:val="2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</w:t>
      </w:r>
    </w:p>
    <w:p>
      <w:pPr>
        <w:spacing w:line="700" w:lineRule="exact"/>
        <w:ind w:firstLine="849" w:firstLineChars="236"/>
        <w:jc w:val="left"/>
        <w:rPr>
          <w:rStyle w:val="10"/>
          <w:rFonts w:hint="eastAsia" w:ascii="仿宋_GB2312" w:hAnsi="楷体" w:eastAsia="仿宋_GB2312" w:cs="Times New Roman"/>
          <w:b w:val="0"/>
          <w:spacing w:val="-4"/>
          <w:sz w:val="32"/>
          <w:szCs w:val="32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部门单位名称（公章）：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自治区水利厅</w:t>
      </w:r>
    </w:p>
    <w:p>
      <w:pPr>
        <w:spacing w:line="700" w:lineRule="exact"/>
        <w:ind w:firstLine="849" w:firstLineChars="236"/>
        <w:jc w:val="left"/>
        <w:rPr>
          <w:rFonts w:ascii="Times New Roman" w:hAnsi="Times New Roman" w:eastAsia="仿宋_GB2312" w:cs="宋体"/>
          <w:kern w:val="0"/>
          <w:sz w:val="36"/>
          <w:szCs w:val="36"/>
        </w:rPr>
      </w:pPr>
      <w:bookmarkStart w:id="0" w:name="_GoBack"/>
      <w:r>
        <w:rPr>
          <w:rFonts w:hint="eastAsia" w:ascii="Times New Roman" w:hAnsi="Times New Roman" w:eastAsia="仿宋_GB2312" w:cs="宋体"/>
          <w:kern w:val="0"/>
          <w:sz w:val="36"/>
          <w:szCs w:val="36"/>
        </w:rPr>
        <w:t>填报时间：</w:t>
      </w:r>
      <w:r>
        <w:rPr>
          <w:rFonts w:hint="eastAsia" w:ascii="Times New Roman" w:hAnsi="Times New Roman" w:eastAsia="仿宋_GB2312" w:cs="宋体"/>
          <w:kern w:val="0"/>
          <w:sz w:val="36"/>
          <w:szCs w:val="36"/>
          <w:lang w:val="en-US" w:eastAsia="zh-CN"/>
        </w:rPr>
        <w:t>2024</w:t>
      </w:r>
      <w:r>
        <w:rPr>
          <w:rFonts w:hint="eastAsia" w:ascii="Times New Roman" w:hAnsi="Times New Roman" w:eastAsia="仿宋_GB2312" w:cs="宋体"/>
          <w:kern w:val="0"/>
          <w:sz w:val="36"/>
          <w:szCs w:val="36"/>
        </w:rPr>
        <w:t>年</w:t>
      </w:r>
      <w:r>
        <w:rPr>
          <w:rFonts w:hint="eastAsia" w:ascii="Times New Roman" w:hAnsi="Times New Roman" w:eastAsia="仿宋_GB2312" w:cs="宋体"/>
          <w:kern w:val="0"/>
          <w:sz w:val="36"/>
          <w:szCs w:val="36"/>
          <w:lang w:val="en-US" w:eastAsia="zh-CN"/>
        </w:rPr>
        <w:t>4</w:t>
      </w:r>
      <w:r>
        <w:rPr>
          <w:rFonts w:hint="eastAsia" w:ascii="Times New Roman" w:hAnsi="Times New Roman" w:eastAsia="仿宋_GB2312" w:cs="宋体"/>
          <w:kern w:val="0"/>
          <w:sz w:val="36"/>
          <w:szCs w:val="36"/>
        </w:rPr>
        <w:t>月</w:t>
      </w:r>
      <w:r>
        <w:rPr>
          <w:rFonts w:hint="eastAsia" w:ascii="Times New Roman" w:hAnsi="Times New Roman" w:eastAsia="仿宋_GB2312" w:cs="宋体"/>
          <w:kern w:val="0"/>
          <w:sz w:val="36"/>
          <w:szCs w:val="36"/>
          <w:lang w:val="en-US" w:eastAsia="zh-CN"/>
        </w:rPr>
        <w:t>17</w:t>
      </w:r>
      <w:r>
        <w:rPr>
          <w:rFonts w:hint="eastAsia" w:ascii="Times New Roman" w:hAnsi="Times New Roman" w:eastAsia="仿宋_GB2312" w:cs="宋体"/>
          <w:kern w:val="0"/>
          <w:sz w:val="36"/>
          <w:szCs w:val="36"/>
        </w:rPr>
        <w:t>日</w:t>
      </w:r>
    </w:p>
    <w:bookmarkEnd w:id="0"/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</w:p>
    <w:p>
      <w:pPr>
        <w:spacing w:line="560" w:lineRule="exact"/>
        <w:jc w:val="both"/>
        <w:rPr>
          <w:rFonts w:ascii="Times New Roman" w:hAnsi="Times New Roman" w:eastAsia="黑体" w:cs="黑体"/>
          <w:sz w:val="32"/>
          <w:szCs w:val="32"/>
        </w:rPr>
      </w:pPr>
    </w:p>
    <w:p>
      <w:pPr>
        <w:spacing w:line="560" w:lineRule="exact"/>
        <w:ind w:firstLine="640" w:firstLineChars="200"/>
        <w:jc w:val="both"/>
        <w:rPr>
          <w:rFonts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一、基本概况</w:t>
      </w:r>
    </w:p>
    <w:p>
      <w:pPr>
        <w:spacing w:line="540" w:lineRule="exact"/>
        <w:ind w:firstLine="566" w:firstLineChars="181"/>
        <w:jc w:val="both"/>
        <w:rPr>
          <w:rStyle w:val="10"/>
          <w:rFonts w:ascii="Times New Roman" w:hAnsi="Times New Roman" w:eastAsia="楷体" w:cs="楷体"/>
          <w:bCs w:val="0"/>
          <w:spacing w:val="-4"/>
          <w:sz w:val="32"/>
          <w:szCs w:val="32"/>
        </w:rPr>
      </w:pPr>
      <w:r>
        <w:rPr>
          <w:rStyle w:val="10"/>
          <w:rFonts w:hint="eastAsia" w:ascii="Times New Roman" w:hAnsi="Times New Roman" w:eastAsia="楷体" w:cs="楷体"/>
          <w:bCs w:val="0"/>
          <w:spacing w:val="-4"/>
          <w:sz w:val="32"/>
          <w:szCs w:val="32"/>
        </w:rPr>
        <w:t>(一)部门单位基本情况</w:t>
      </w:r>
    </w:p>
    <w:p>
      <w:pPr>
        <w:spacing w:line="540" w:lineRule="exact"/>
        <w:ind w:firstLine="566" w:firstLineChars="181"/>
        <w:jc w:val="both"/>
        <w:rPr>
          <w:rStyle w:val="10"/>
          <w:rFonts w:ascii="Times New Roman" w:hAnsi="Times New Roman" w:eastAsia="仿宋_GB2312"/>
          <w:bCs w:val="0"/>
          <w:spacing w:val="-4"/>
          <w:sz w:val="32"/>
          <w:szCs w:val="32"/>
        </w:rPr>
      </w:pPr>
      <w:r>
        <w:rPr>
          <w:rStyle w:val="10"/>
          <w:rFonts w:hint="eastAsia" w:ascii="Times New Roman" w:hAnsi="Times New Roman" w:eastAsia="仿宋_GB2312"/>
          <w:bCs w:val="0"/>
          <w:spacing w:val="-4"/>
          <w:sz w:val="32"/>
          <w:szCs w:val="32"/>
        </w:rPr>
        <w:t>1.主要职能</w:t>
      </w:r>
    </w:p>
    <w:p>
      <w:pPr>
        <w:pStyle w:val="13"/>
        <w:snapToGrid w:val="0"/>
        <w:spacing w:line="560" w:lineRule="exact"/>
        <w:ind w:firstLine="640"/>
        <w:jc w:val="both"/>
        <w:outlineLvl w:val="1"/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lang w:bidi="ar"/>
        </w:rPr>
        <w:t>（1）负责保障水资源的合理开发利用。起草相关地方性法规和规章，拟订水利发展政策，组织编制自治区流域综合规划、防洪规划、地下水开发利用保护规划、水能规划等自治区重大水利规划，并依法监督实施。制定水利工程建设有关制度并组织实施，负责提出水利固定资产投资规模和方向、国家及自治区财政性资金安排的意见，按照规定权限，审批、核准规划内和年度计划规模内固定资产投资项目；提出水利建设投资安排建议并组织实施。</w:t>
      </w:r>
    </w:p>
    <w:p>
      <w:pPr>
        <w:pStyle w:val="13"/>
        <w:snapToGrid w:val="0"/>
        <w:spacing w:line="560" w:lineRule="exact"/>
        <w:ind w:firstLine="640"/>
        <w:jc w:val="both"/>
        <w:outlineLvl w:val="1"/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lang w:bidi="ar"/>
        </w:rPr>
        <w:t>（2）负责生活、生产经营和生态环境用水的统筹兼顾和保障。实施自治区水资源的统一监督管理，拟订自治区水中长期供求规划、水量分配方案并监督实施，组织开展水资源调查及水能资源调查评价工作，负责重要流域、区域以及重大调水工程的水资源调度，组织实施取水许可、水资源有偿使用制度和水资源论证、防洪论证制度；负责水能资源开发利用、水电建设管理，指导水利行业供水和乡镇供水工作。</w:t>
      </w:r>
    </w:p>
    <w:p>
      <w:pPr>
        <w:pStyle w:val="13"/>
        <w:snapToGrid w:val="0"/>
        <w:spacing w:line="560" w:lineRule="exact"/>
        <w:ind w:firstLine="640"/>
        <w:jc w:val="both"/>
        <w:outlineLvl w:val="1"/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lang w:bidi="ar"/>
        </w:rPr>
        <w:t>（3）负责水资源保护工作。组织编制自治区水资源保护规划；组织拟定重要河流湖泊的水功能区划并监督实施；指导入河排污口设置工作，核定水域纳污能力，提出限制排污总量建议；指导饮用水水源保护工作；指导地下水开发利用和城市规划区地下水资源管理保护工作；指导水生态保护与修复工作。</w:t>
      </w:r>
    </w:p>
    <w:p>
      <w:pPr>
        <w:pStyle w:val="13"/>
        <w:snapToGrid w:val="0"/>
        <w:spacing w:line="560" w:lineRule="exact"/>
        <w:ind w:firstLine="640"/>
        <w:jc w:val="both"/>
        <w:outlineLvl w:val="1"/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lang w:bidi="ar"/>
        </w:rPr>
        <w:t>（4）负责防治水旱灾害，承担自治区防汛抗旱总指挥部的具体工作。组织、协调、监督、指挥自治区防汛抗旱工作#对重要河流、湖泊及水工程实施防汛抗旱调度和应急水量调度。指导水利突发公共事件的应急管理工作。</w:t>
      </w:r>
    </w:p>
    <w:p>
      <w:pPr>
        <w:pStyle w:val="13"/>
        <w:snapToGrid w:val="0"/>
        <w:spacing w:line="560" w:lineRule="exact"/>
        <w:ind w:firstLine="640"/>
        <w:jc w:val="both"/>
        <w:outlineLvl w:val="1"/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lang w:bidi="ar"/>
        </w:rPr>
        <w:t>（5）负责节约用水工作。拟定节约用水政策，编制节约用水规划。制订有关标准定额，组织、指导和监督节约用水工作，组织指导节水型社会建设工作。</w:t>
      </w:r>
    </w:p>
    <w:p>
      <w:pPr>
        <w:pStyle w:val="13"/>
        <w:snapToGrid w:val="0"/>
        <w:spacing w:line="560" w:lineRule="exact"/>
        <w:ind w:firstLine="640"/>
        <w:jc w:val="both"/>
        <w:outlineLvl w:val="1"/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lang w:bidi="ar"/>
        </w:rPr>
        <w:t>（6）负责水文工作，对水文工作实行行业管理。组织实施水文水资源监测、水文站网建设和管理，发布水文水资源信息、情报、预报和自治区水资源公报。</w:t>
      </w:r>
    </w:p>
    <w:p>
      <w:pPr>
        <w:pStyle w:val="13"/>
        <w:snapToGrid w:val="0"/>
        <w:spacing w:line="560" w:lineRule="exact"/>
        <w:ind w:firstLine="640"/>
        <w:jc w:val="both"/>
        <w:outlineLvl w:val="1"/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lang w:bidi="ar"/>
        </w:rPr>
        <w:t>（7）指导水利设施、水域及其岸线的管理与保护，指导河流、湖泊、水库、河口、滩涂的治理和开发；负责河道管理范围内工程项目建设的管理，组织实施河道采砂许可制度。</w:t>
      </w:r>
    </w:p>
    <w:p>
      <w:pPr>
        <w:pStyle w:val="13"/>
        <w:snapToGrid w:val="0"/>
        <w:spacing w:line="560" w:lineRule="exact"/>
        <w:ind w:firstLine="640"/>
        <w:jc w:val="both"/>
        <w:outlineLvl w:val="1"/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lang w:bidi="ar"/>
        </w:rPr>
        <w:t>（8）指导水利工程建设与运行管理。组织具有控制性或跨流域、跨区域的重要水利工程的建设与运行管理。组织实施水利工程建设的监督和稽察。指导水利建设市场的监督管理。</w:t>
      </w:r>
    </w:p>
    <w:p>
      <w:pPr>
        <w:pStyle w:val="13"/>
        <w:snapToGrid w:val="0"/>
        <w:spacing w:line="560" w:lineRule="exact"/>
        <w:ind w:firstLine="640"/>
        <w:jc w:val="both"/>
        <w:outlineLvl w:val="1"/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lang w:bidi="ar"/>
        </w:rPr>
        <w:t>（9）负责防治水土流失。拟定水土保持规划并监督实施，组织水土流失的综合防治、监测预报并定期公告，负责开发建设项目水土保持方案的审批、监督实施及水土保持设施的验收工作，组织水土保持设施补偿费和水土流失防治费的征收及监督使用，指导重点水土保持建设项目的实施。</w:t>
      </w:r>
    </w:p>
    <w:p>
      <w:pPr>
        <w:pStyle w:val="13"/>
        <w:snapToGrid w:val="0"/>
        <w:spacing w:line="560" w:lineRule="exact"/>
        <w:ind w:firstLine="640"/>
        <w:jc w:val="both"/>
        <w:outlineLvl w:val="1"/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lang w:bidi="ar"/>
        </w:rPr>
        <w:t>（10）指导农村水利工作。组织协调农田水利基本建设、农村饮水安全、节水灌溉等工程建设与管理工作+组织指导牧区水利工作，指导农村水利社会化服务体系建设+指导农村电气化和小水电代燃料工作。</w:t>
      </w:r>
    </w:p>
    <w:p>
      <w:pPr>
        <w:pStyle w:val="13"/>
        <w:snapToGrid w:val="0"/>
        <w:spacing w:line="560" w:lineRule="exact"/>
        <w:ind w:firstLine="640"/>
        <w:jc w:val="both"/>
        <w:outlineLvl w:val="1"/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lang w:bidi="ar"/>
        </w:rPr>
        <w:t>（11）负责重大涉水违法事件的查处，协调、仲裁自治区境内重大水事纠纷。组织指导水政监察和水行政执法。监督指导水利行业安全生产工作，指导水利工程的安全监管。</w:t>
      </w:r>
    </w:p>
    <w:p>
      <w:pPr>
        <w:pStyle w:val="13"/>
        <w:snapToGrid w:val="0"/>
        <w:spacing w:line="560" w:lineRule="exact"/>
        <w:ind w:firstLine="640"/>
        <w:jc w:val="both"/>
        <w:outlineLvl w:val="1"/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lang w:bidi="ar"/>
        </w:rPr>
        <w:t>（12）开展水利科技、教育和外事工作。组织重大水利、水电、水产、风能等科学研究、技术引进和科技推广，拟订水利地方技术标准、规程规范并监督实施；组织开展自治区水利行业质量监督工作；指导水利信息化工作；会同有关部门办理国际河流有关涉外事务；指导水利行业外资引进工作。</w:t>
      </w:r>
    </w:p>
    <w:p>
      <w:pPr>
        <w:pStyle w:val="13"/>
        <w:snapToGrid w:val="0"/>
        <w:spacing w:line="560" w:lineRule="exact"/>
        <w:ind w:firstLine="640"/>
        <w:jc w:val="both"/>
        <w:outlineLvl w:val="1"/>
        <w:rPr>
          <w:rStyle w:val="10"/>
          <w:rFonts w:hint="eastAsia" w:ascii="Times New Roman" w:hAnsi="Times New Roman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lang w:bidi="ar"/>
        </w:rPr>
        <w:t>（13）承担自治区人民政府交办的其他事项。</w:t>
      </w:r>
    </w:p>
    <w:p>
      <w:pPr>
        <w:spacing w:line="540" w:lineRule="exact"/>
        <w:ind w:firstLine="566" w:firstLineChars="181"/>
        <w:jc w:val="both"/>
        <w:rPr>
          <w:rStyle w:val="10"/>
          <w:rFonts w:hint="eastAsia" w:ascii="Times New Roman" w:hAnsi="Times New Roman" w:eastAsia="仿宋_GB2312" w:cs="Times New Roman"/>
          <w:bCs w:val="0"/>
          <w:spacing w:val="-4"/>
          <w:sz w:val="32"/>
          <w:szCs w:val="32"/>
        </w:rPr>
      </w:pPr>
      <w:r>
        <w:rPr>
          <w:rStyle w:val="10"/>
          <w:rFonts w:hint="eastAsia" w:ascii="Times New Roman" w:hAnsi="Times New Roman" w:eastAsia="仿宋_GB2312" w:cs="Times New Roman"/>
          <w:bCs w:val="0"/>
          <w:spacing w:val="-4"/>
          <w:sz w:val="32"/>
          <w:szCs w:val="32"/>
        </w:rPr>
        <w:t>2.</w:t>
      </w:r>
      <w:r>
        <w:rPr>
          <w:rStyle w:val="10"/>
          <w:rFonts w:hint="eastAsia" w:ascii="Times New Roman" w:hAnsi="Times New Roman" w:eastAsia="仿宋_GB2312" w:cs="Times New Roman"/>
          <w:bCs w:val="0"/>
          <w:spacing w:val="-4"/>
          <w:sz w:val="32"/>
          <w:szCs w:val="32"/>
          <w:lang w:val="en-US" w:eastAsia="zh-CN"/>
        </w:rPr>
        <w:t>机构</w:t>
      </w:r>
      <w:r>
        <w:rPr>
          <w:rStyle w:val="10"/>
          <w:rFonts w:hint="eastAsia" w:ascii="Times New Roman" w:hAnsi="Times New Roman" w:eastAsia="仿宋_GB2312" w:cs="Times New Roman"/>
          <w:bCs w:val="0"/>
          <w:spacing w:val="-4"/>
          <w:sz w:val="32"/>
          <w:szCs w:val="32"/>
        </w:rPr>
        <w:t>人员构成</w:t>
      </w:r>
    </w:p>
    <w:p>
      <w:pPr>
        <w:keepNext w:val="0"/>
        <w:keepLines w:val="0"/>
        <w:widowControl/>
        <w:suppressLineNumbers w:val="0"/>
        <w:ind w:firstLine="640" w:firstLineChars="200"/>
        <w:jc w:val="both"/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lang w:val="en-US" w:eastAsia="zh-CN" w:bidi="ar"/>
        </w:rPr>
        <w:t>新疆维吾尔自治区水利厅部门单位主要74个厅属预算单位构成。部门编制数3973名，实有人员5301人，其中：在职人员3289人，退休1999人，离休13人。</w:t>
      </w:r>
    </w:p>
    <w:p>
      <w:pPr>
        <w:spacing w:line="540" w:lineRule="exact"/>
        <w:ind w:firstLine="566" w:firstLineChars="181"/>
        <w:jc w:val="both"/>
        <w:rPr>
          <w:rStyle w:val="10"/>
          <w:rFonts w:hint="eastAsia" w:ascii="Times New Roman" w:hAnsi="Times New Roman" w:eastAsia="楷体" w:cs="楷体"/>
          <w:bCs w:val="0"/>
          <w:spacing w:val="-4"/>
          <w:sz w:val="32"/>
          <w:szCs w:val="32"/>
        </w:rPr>
      </w:pPr>
      <w:r>
        <w:rPr>
          <w:rStyle w:val="10"/>
          <w:rFonts w:hint="eastAsia" w:ascii="Times New Roman" w:hAnsi="Times New Roman" w:eastAsia="楷体" w:cs="楷体"/>
          <w:bCs w:val="0"/>
          <w:spacing w:val="-4"/>
          <w:sz w:val="32"/>
          <w:szCs w:val="32"/>
        </w:rPr>
        <w:t>(二)部门单位年度重点工作</w:t>
      </w:r>
    </w:p>
    <w:p>
      <w:pPr>
        <w:spacing w:line="540" w:lineRule="exact"/>
        <w:ind w:firstLine="566" w:firstLineChars="181"/>
        <w:jc w:val="both"/>
        <w:rPr>
          <w:rFonts w:hint="eastAsia" w:ascii="Times New Roman" w:hAnsi="Times New Roman" w:eastAsia="仿宋_GB2312" w:cs="仿宋_GB2312"/>
          <w:color w:val="000000"/>
          <w:sz w:val="32"/>
          <w:szCs w:val="32"/>
        </w:rPr>
      </w:pPr>
      <w:r>
        <w:rPr>
          <w:rStyle w:val="10"/>
          <w:rFonts w:hint="eastAsia" w:ascii="Times New Roman" w:hAnsi="Times New Roman" w:eastAsia="仿宋_GB2312" w:cs="Times New Roman"/>
          <w:bCs w:val="0"/>
          <w:spacing w:val="-4"/>
          <w:sz w:val="32"/>
          <w:szCs w:val="32"/>
        </w:rPr>
        <w:t xml:space="preserve">1.年度工作计划  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 xml:space="preserve">                                                                                                                                                        </w:t>
      </w:r>
    </w:p>
    <w:p>
      <w:pPr>
        <w:adjustRightInd w:val="0"/>
        <w:snapToGrid w:val="0"/>
        <w:spacing w:line="560" w:lineRule="exact"/>
        <w:ind w:firstLine="640" w:firstLineChars="200"/>
        <w:jc w:val="both"/>
        <w:rPr>
          <w:rFonts w:hint="eastAsia" w:ascii="Times New Roman" w:hAnsi="Times New Roman" w:eastAsia="仿宋_GB2312" w:cs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lang w:eastAsia="zh-CN"/>
        </w:rPr>
        <w:t>加快规划编制工作。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 xml:space="preserve">摸清底数、完善水利改革发展顶层设计；要高度重视水安全战略规划和“十四五”规划编制工作，围绕构建北疆“网式”、东疆“串式”、南疆“环式”水资源配置格局，聚焦补短板、强监管，科学谋划一批关键性工程项目，涵盖水利基础设施、重大水利工程、水生态修复与保护等。 </w:t>
      </w:r>
    </w:p>
    <w:p>
      <w:pPr>
        <w:adjustRightInd w:val="0"/>
        <w:snapToGrid w:val="0"/>
        <w:spacing w:line="560" w:lineRule="exact"/>
        <w:ind w:firstLine="640" w:firstLineChars="200"/>
        <w:jc w:val="both"/>
        <w:rPr>
          <w:rFonts w:hint="eastAsia" w:ascii="Times New Roman" w:hAnsi="Times New Roman" w:eastAsia="仿宋_GB2312" w:cs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 xml:space="preserve">）加快补齐农村水利短板，夯实水利基础设施；                                                                                                                                                                                                </w:t>
      </w:r>
    </w:p>
    <w:p>
      <w:pPr>
        <w:adjustRightInd w:val="0"/>
        <w:snapToGrid w:val="0"/>
        <w:spacing w:line="560" w:lineRule="exact"/>
        <w:ind w:firstLine="640" w:firstLineChars="200"/>
        <w:jc w:val="both"/>
        <w:rPr>
          <w:rFonts w:hint="eastAsia" w:ascii="Times New Roman" w:hAnsi="Times New Roman" w:eastAsia="仿宋_GB2312" w:cs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 xml:space="preserve">）加快补齐防洪工程的短板，提升水旱灾害防御能力；                                                                                  </w:t>
      </w:r>
    </w:p>
    <w:p>
      <w:pPr>
        <w:adjustRightInd w:val="0"/>
        <w:snapToGrid w:val="0"/>
        <w:spacing w:line="560" w:lineRule="exact"/>
        <w:ind w:firstLine="640" w:firstLineChars="200"/>
        <w:jc w:val="both"/>
        <w:rPr>
          <w:rFonts w:hint="eastAsia" w:ascii="Times New Roman" w:hAnsi="Times New Roman" w:eastAsia="仿宋_GB2312" w:cs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 xml:space="preserve">）加快补齐信息化短板，推进治理体系和治理能力现代化；                                                                        </w:t>
      </w:r>
    </w:p>
    <w:p>
      <w:pPr>
        <w:adjustRightInd w:val="0"/>
        <w:snapToGrid w:val="0"/>
        <w:spacing w:line="560" w:lineRule="exact"/>
        <w:ind w:firstLine="640" w:firstLineChars="200"/>
        <w:jc w:val="both"/>
        <w:rPr>
          <w:rFonts w:hint="eastAsia" w:ascii="Times New Roman" w:hAnsi="Times New Roman" w:eastAsia="仿宋_GB2312" w:cs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>）提高政治站位，创新工作方法，要明确监管重点，扎实做好完善强监管的体制机制，要加大培训力度，提高监管能力，要严格落实责任追究，确保监管见效；</w:t>
      </w:r>
    </w:p>
    <w:p>
      <w:pPr>
        <w:adjustRightInd w:val="0"/>
        <w:snapToGrid w:val="0"/>
        <w:spacing w:line="560" w:lineRule="exact"/>
        <w:ind w:firstLine="640" w:firstLineChars="200"/>
        <w:jc w:val="both"/>
        <w:rPr>
          <w:rFonts w:hint="eastAsia" w:ascii="Times New Roman" w:hAnsi="Times New Roman" w:eastAsia="仿宋_GB2312" w:cs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 xml:space="preserve">）全面加强对水资源的监管，真正把水资源作为最大的“刚性约束”。严格执行限批，全面落实“管住用水”；抓好用水定额体系建设和节水评价工作；             </w:t>
      </w:r>
    </w:p>
    <w:p>
      <w:pPr>
        <w:adjustRightInd w:val="0"/>
        <w:snapToGrid w:val="0"/>
        <w:spacing w:line="560" w:lineRule="exact"/>
        <w:ind w:firstLine="640" w:firstLineChars="200"/>
        <w:jc w:val="both"/>
        <w:rPr>
          <w:rFonts w:hint="eastAsia" w:ascii="Times New Roman" w:hAnsi="Times New Roman" w:eastAsia="仿宋_GB2312" w:cs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 xml:space="preserve">）抓好水文支撑和水量分配，加快节水型社会建设步伐；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adjustRightInd w:val="0"/>
        <w:snapToGrid w:val="0"/>
        <w:spacing w:line="560" w:lineRule="exact"/>
        <w:ind w:firstLine="640" w:firstLineChars="200"/>
        <w:jc w:val="both"/>
        <w:rPr>
          <w:rFonts w:hint="eastAsia" w:ascii="Times New Roman" w:hAnsi="Times New Roman" w:eastAsia="仿宋_GB2312" w:cs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 xml:space="preserve">）全面加强对河湖管理保护和水土保持的监管，逐步让每条河流都成为造福人民的“幸福河”，深入推进河湖长制，持续深化河湖“清四乱”行动，完善河湖管理保护基础工作，加强水生态保护修复，强化生产建设项目水土保持监管；                                                     </w:t>
      </w:r>
    </w:p>
    <w:p>
      <w:pPr>
        <w:pStyle w:val="7"/>
        <w:ind w:left="0" w:leftChars="0" w:firstLine="640" w:firstLineChars="200"/>
        <w:jc w:val="both"/>
        <w:rPr>
          <w:rFonts w:hint="eastAsia" w:ascii="Times New Roman" w:hAnsi="Times New Roman" w:eastAsia="仿宋_GB2312" w:cs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lang w:val="en-US" w:eastAsia="zh-CN"/>
        </w:rPr>
        <w:t>9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 xml:space="preserve">）加强对水旱灾害防御和水利工程安全生产的监管，坚决守好安全底线。 </w:t>
      </w:r>
    </w:p>
    <w:p>
      <w:pPr>
        <w:pStyle w:val="7"/>
        <w:ind w:left="0" w:leftChars="0" w:firstLine="624" w:firstLineChars="200"/>
        <w:jc w:val="both"/>
        <w:rPr>
          <w:rStyle w:val="10"/>
          <w:rFonts w:hint="eastAsia" w:ascii="Times New Roman" w:hAnsi="Times New Roman" w:eastAsia="仿宋_GB2312"/>
          <w:b w:val="0"/>
          <w:bCs w:val="0"/>
          <w:spacing w:val="-4"/>
          <w:sz w:val="32"/>
          <w:szCs w:val="32"/>
          <w:highlight w:val="yellow"/>
        </w:rPr>
      </w:pPr>
      <w:r>
        <w:rPr>
          <w:rStyle w:val="10"/>
          <w:rFonts w:hint="eastAsia" w:ascii="Times New Roman" w:hAnsi="Times New Roman" w:eastAsia="仿宋_GB2312" w:cs="仿宋_GB2312"/>
          <w:b w:val="0"/>
          <w:bCs w:val="0"/>
          <w:spacing w:val="-4"/>
          <w:sz w:val="32"/>
          <w:szCs w:val="32"/>
          <w:highlight w:val="none"/>
        </w:rPr>
        <w:t>计划投入</w:t>
      </w:r>
      <w:r>
        <w:rPr>
          <w:rStyle w:val="10"/>
          <w:rFonts w:hint="eastAsia" w:ascii="Times New Roman" w:hAnsi="Times New Roman" w:eastAsia="仿宋_GB2312" w:cs="仿宋_GB2312"/>
          <w:b w:val="0"/>
          <w:bCs w:val="0"/>
          <w:spacing w:val="-4"/>
          <w:sz w:val="32"/>
          <w:szCs w:val="32"/>
          <w:highlight w:val="none"/>
          <w:lang w:val="en-US" w:eastAsia="zh-CN"/>
        </w:rPr>
        <w:t>128152.02</w:t>
      </w:r>
      <w:r>
        <w:rPr>
          <w:rStyle w:val="10"/>
          <w:rFonts w:hint="eastAsia" w:ascii="Times New Roman" w:hAnsi="Times New Roman" w:eastAsia="仿宋_GB2312" w:cs="仿宋_GB2312"/>
          <w:b w:val="0"/>
          <w:bCs w:val="0"/>
          <w:spacing w:val="-4"/>
          <w:sz w:val="32"/>
          <w:szCs w:val="32"/>
          <w:highlight w:val="none"/>
        </w:rPr>
        <w:t>万元</w:t>
      </w:r>
      <w:r>
        <w:rPr>
          <w:rStyle w:val="10"/>
          <w:rFonts w:hint="eastAsia" w:ascii="Times New Roman" w:hAnsi="Times New Roman" w:eastAsia="仿宋_GB2312" w:cs="仿宋_GB2312"/>
          <w:b w:val="0"/>
          <w:bCs w:val="0"/>
          <w:spacing w:val="-4"/>
          <w:sz w:val="32"/>
          <w:szCs w:val="32"/>
          <w:highlight w:val="none"/>
          <w:lang w:eastAsia="zh-CN"/>
        </w:rPr>
        <w:t>，要达到完整准确贯彻新时代党的治疆方略，深化水资源管理体制改革，加强水资源集中统一管理，落实最严格水资源管理制度，开源节流并重，提高水资源集约利用水平等重要指示批示，强化精细精准调度管理，全力保障农业灌溉用水需求，加快推进重大项目前期工作，强化重大水利工程建设，切实发挥固定资产投资拉动经济增长关键作用。压紧压实工作责任，守牢水旱灾害防御安全底线，切实加强农村水利建设，为全面推进乡村振兴提供水利支撑和保障。持续水土保持监管，构建水土保持全链条监管体系。深化水利重点领域改革，持续释放水利改革发展活力的目标。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 xml:space="preserve">   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 xml:space="preserve">         </w:t>
      </w:r>
    </w:p>
    <w:p>
      <w:pPr>
        <w:spacing w:line="540" w:lineRule="exact"/>
        <w:ind w:firstLine="566" w:firstLineChars="181"/>
        <w:jc w:val="both"/>
        <w:rPr>
          <w:rStyle w:val="10"/>
          <w:rFonts w:hint="eastAsia" w:ascii="Times New Roman" w:hAnsi="Times New Roman" w:eastAsia="仿宋_GB2312" w:cs="Times New Roman"/>
          <w:bCs w:val="0"/>
          <w:spacing w:val="-4"/>
          <w:sz w:val="32"/>
          <w:szCs w:val="32"/>
        </w:rPr>
      </w:pPr>
      <w:r>
        <w:rPr>
          <w:rStyle w:val="10"/>
          <w:rFonts w:hint="eastAsia" w:ascii="Times New Roman" w:hAnsi="Times New Roman" w:eastAsia="仿宋_GB2312" w:cs="Times New Roman"/>
          <w:bCs w:val="0"/>
          <w:spacing w:val="-4"/>
          <w:sz w:val="32"/>
          <w:szCs w:val="32"/>
        </w:rPr>
        <w:t>2.机构人员保障情况</w:t>
      </w:r>
    </w:p>
    <w:p>
      <w:pPr>
        <w:spacing w:line="540" w:lineRule="exact"/>
        <w:ind w:firstLine="624" w:firstLineChars="200"/>
        <w:jc w:val="both"/>
        <w:rPr>
          <w:rStyle w:val="10"/>
          <w:rFonts w:hint="eastAsia" w:ascii="Times New Roman" w:hAnsi="Times New Roman" w:eastAsia="仿宋_GB2312" w:cs="仿宋_GB2312"/>
          <w:b w:val="0"/>
          <w:bCs w:val="0"/>
          <w:spacing w:val="-4"/>
          <w:sz w:val="32"/>
          <w:szCs w:val="32"/>
          <w:highlight w:val="none"/>
          <w:lang w:eastAsia="zh-CN"/>
        </w:rPr>
      </w:pPr>
      <w:r>
        <w:rPr>
          <w:rStyle w:val="10"/>
          <w:rFonts w:hint="eastAsia" w:ascii="Times New Roman" w:hAnsi="Times New Roman" w:eastAsia="仿宋_GB2312" w:cs="仿宋_GB2312"/>
          <w:b w:val="0"/>
          <w:bCs w:val="0"/>
          <w:spacing w:val="-4"/>
          <w:sz w:val="32"/>
          <w:szCs w:val="32"/>
          <w:highlight w:val="none"/>
          <w:lang w:val="en-US" w:eastAsia="zh-CN"/>
        </w:rPr>
        <w:t>自治区水利厅部门</w:t>
      </w:r>
      <w:r>
        <w:rPr>
          <w:rStyle w:val="10"/>
          <w:rFonts w:hint="eastAsia" w:ascii="Times New Roman" w:hAnsi="Times New Roman" w:eastAsia="仿宋_GB2312" w:cs="仿宋_GB2312"/>
          <w:b w:val="0"/>
          <w:bCs w:val="0"/>
          <w:spacing w:val="-4"/>
          <w:sz w:val="32"/>
          <w:szCs w:val="32"/>
          <w:highlight w:val="none"/>
        </w:rPr>
        <w:t>包括本级</w:t>
      </w:r>
      <w:r>
        <w:rPr>
          <w:rStyle w:val="10"/>
          <w:rFonts w:hint="eastAsia" w:ascii="Times New Roman" w:hAnsi="Times New Roman" w:eastAsia="仿宋_GB2312" w:cs="仿宋_GB2312"/>
          <w:b w:val="0"/>
          <w:bCs w:val="0"/>
          <w:spacing w:val="-4"/>
          <w:sz w:val="32"/>
          <w:szCs w:val="32"/>
          <w:highlight w:val="none"/>
          <w:lang w:eastAsia="zh-CN"/>
        </w:rPr>
        <w:t>、</w:t>
      </w:r>
      <w:r>
        <w:rPr>
          <w:rStyle w:val="10"/>
          <w:rFonts w:hint="eastAsia" w:ascii="Times New Roman" w:hAnsi="Times New Roman" w:eastAsia="仿宋_GB2312" w:cs="仿宋_GB2312"/>
          <w:b w:val="0"/>
          <w:bCs w:val="0"/>
          <w:spacing w:val="-4"/>
          <w:sz w:val="32"/>
          <w:szCs w:val="32"/>
          <w:highlight w:val="none"/>
        </w:rPr>
        <w:t>机关及</w:t>
      </w:r>
      <w:r>
        <w:rPr>
          <w:rStyle w:val="10"/>
          <w:rFonts w:hint="eastAsia" w:ascii="Times New Roman" w:hAnsi="Times New Roman" w:eastAsia="仿宋_GB2312" w:cs="仿宋_GB2312"/>
          <w:b w:val="0"/>
          <w:bCs w:val="0"/>
          <w:spacing w:val="-4"/>
          <w:sz w:val="32"/>
          <w:szCs w:val="32"/>
          <w:highlight w:val="none"/>
          <w:lang w:val="en-US" w:eastAsia="zh-CN"/>
        </w:rPr>
        <w:t>71</w:t>
      </w:r>
      <w:r>
        <w:rPr>
          <w:rStyle w:val="10"/>
          <w:rFonts w:hint="eastAsia" w:ascii="Times New Roman" w:hAnsi="Times New Roman" w:eastAsia="仿宋_GB2312" w:cs="仿宋_GB2312"/>
          <w:b w:val="0"/>
          <w:bCs w:val="0"/>
          <w:spacing w:val="-4"/>
          <w:sz w:val="32"/>
          <w:szCs w:val="32"/>
          <w:highlight w:val="none"/>
        </w:rPr>
        <w:t>个直属单位</w:t>
      </w:r>
      <w:r>
        <w:rPr>
          <w:rStyle w:val="10"/>
          <w:rFonts w:hint="eastAsia" w:ascii="Times New Roman" w:hAnsi="Times New Roman" w:eastAsia="仿宋_GB2312" w:cs="仿宋_GB2312"/>
          <w:b w:val="0"/>
          <w:bCs w:val="0"/>
          <w:spacing w:val="-4"/>
          <w:sz w:val="32"/>
          <w:szCs w:val="32"/>
          <w:highlight w:val="none"/>
          <w:lang w:eastAsia="zh-CN"/>
        </w:rPr>
        <w:t>，</w:t>
      </w:r>
      <w:r>
        <w:rPr>
          <w:rStyle w:val="10"/>
          <w:rFonts w:hint="eastAsia" w:ascii="Times New Roman" w:hAnsi="Times New Roman" w:eastAsia="仿宋_GB2312" w:cs="仿宋_GB2312"/>
          <w:b w:val="0"/>
          <w:bCs w:val="0"/>
          <w:spacing w:val="-4"/>
          <w:sz w:val="32"/>
          <w:szCs w:val="32"/>
          <w:highlight w:val="none"/>
          <w:lang w:val="en-US" w:eastAsia="zh-CN"/>
        </w:rPr>
        <w:t>具体为：</w:t>
      </w:r>
      <w:r>
        <w:rPr>
          <w:rStyle w:val="10"/>
          <w:rFonts w:hint="eastAsia" w:ascii="Times New Roman" w:hAnsi="Times New Roman" w:eastAsia="仿宋_GB2312" w:cs="仿宋_GB2312"/>
          <w:b w:val="0"/>
          <w:bCs w:val="0"/>
          <w:spacing w:val="-4"/>
          <w:sz w:val="32"/>
          <w:szCs w:val="32"/>
          <w:highlight w:val="none"/>
        </w:rPr>
        <w:t>新疆维吾尔自治区水利厅机关、新疆维吾尔自治区水利科技推广总站</w:t>
      </w:r>
      <w:r>
        <w:rPr>
          <w:rStyle w:val="10"/>
          <w:rFonts w:hint="eastAsia" w:ascii="Times New Roman" w:hAnsi="Times New Roman" w:eastAsia="仿宋_GB2312" w:cs="仿宋_GB2312"/>
          <w:b w:val="0"/>
          <w:bCs w:val="0"/>
          <w:spacing w:val="-4"/>
          <w:sz w:val="32"/>
          <w:szCs w:val="32"/>
          <w:highlight w:val="none"/>
          <w:lang w:eastAsia="zh-CN"/>
        </w:rPr>
        <w:t>、</w:t>
      </w:r>
      <w:r>
        <w:rPr>
          <w:rStyle w:val="10"/>
          <w:rFonts w:hint="eastAsia" w:ascii="Times New Roman" w:hAnsi="Times New Roman" w:eastAsia="仿宋_GB2312" w:cs="仿宋_GB2312"/>
          <w:b w:val="0"/>
          <w:bCs w:val="0"/>
          <w:spacing w:val="-4"/>
          <w:sz w:val="32"/>
          <w:szCs w:val="32"/>
          <w:highlight w:val="none"/>
          <w:lang w:val="en-US" w:eastAsia="zh-CN"/>
        </w:rPr>
        <w:t>新疆水利水电规划设计管理局（新疆维吾尔自治区流域规划委员会办公室）、新疆维吾尔自治区水利厅网络信息中心、 新疆维吾尔自治区水利外资项目中心、新疆维吾尔自治区灌溉排水发展中心（新疆维吾尔自治区灌溉中心试验站）、新疆维吾尔自治区水政监察总队、新疆维吾尔自治区水利厅乌拉泊水库绿化工程管理站、新疆维吾尔自治区水利管理总站（新疆维吾尔自治区大坝水闸安全管理中心）、新疆维吾尔自治区水利经济民警大队、新疆维吾尔自治区水利厅会计核算中心、新疆维吾尔自治区农村饮水安全管理总站、新疆维吾尔自治区水电及农村电气化发展中心、新疆维吾尔自治区农牧水利资金监督检查所、新疆维吾尔自治区防汛抗旱服务中心、新疆维吾尔自治区水土保持生态环境监测总站、塔里木河流域执行委员会办公室、水利厅机关服务中心、新疆维吾尔自治区水利厅水土改良实验场、新疆维吾尔自治区水资源中心、新疆维吾尔自治区水利厅建设管理与质量安全中心、新疆维吾尔自治区水利厅水资源规划研究所、新疆维吾尔自治区寒旱区水资源与生态水利工程研究中心（院士专家工作站）、新疆维吾尔自治区塔里木河流域管理局机关、新疆维吾尔自治区塔里木河流域管理局信息中心、新疆维吾尔自治区塔里木河流域干流管理局机关、新疆维吾尔自治区塔里木河流域干流管理局上游管理处、新疆维吾尔自治区塔里木河流域干流管理局中游管理处、新疆维吾尔自治区塔里木河流域干流管理局下游管理处、新疆维吾尔自治区塔里木河流域水政监察分队、新疆维吾尔自治区塔里木河流域管理局驻乌鲁木齐办事处、新疆维吾尔自治区塔里木河流域喀什管理局、新疆维吾尔自治区塔里木河流域巴音郭楞管理局、新疆维吾尔自治区塔里木河流域阿克苏管理局、新疆维吾尔自治区塔里木河流域和田管理局、新疆下坂地水利枢纽工程建设管理局、新疆维吾尔自治区塔里木河流域希尼尔水库管理局、新疆维吾尔自治区水文局、乌鲁木齐水文勘测局、石河子水文勘测局、昌吉水文勘测局哈密水文勘测局、吐鲁番水文勘测局、博尔塔拉水文勘测局、和田水文勘测局、克孜勒苏水文勘测局、阿克苏水文勘测局、阿勒泰水文勘测局、喀什水文勘测局、伊犁水文勘测局、塔城水文勘测局、巴音郭楞水文勘测局、新疆维吾尔自治区水文局水文实验站、新疆维吾尔自治区水文分析计算中心、新疆维吾尔自治区水文信息中心、新疆维吾尔自治区水环境监测中心、新疆克孜尔水库管理局、新疆维吾尔自治区乌鲁瓦提水利枢纽管理局、新疆头屯河流域管理局、新疆头屯河流域管理局水利管理中心、头屯河楼庄子水库、新疆玛纳斯河流域管理局、新疆玛纳斯河流域管理局水利管理中心、新疆金沟河流域管理局、新疆金沟河流域管理局水利管理中心、新疆金沟河流域管理局红山水库、新疆喀什噶尔河流域管理局、新疆喀什噶尔河流域管理局水利管理中心、喀管局库尔干中心、新疆白杨河流域管理局、新疆白杨河流域管理局水利管理中心、新疆维吾尔自治区吉音水利枢纽工程建设管理局、新疆维吾尔自治区卡拉贝利水利枢纽工程建设管理局</w:t>
      </w:r>
      <w:r>
        <w:rPr>
          <w:rStyle w:val="10"/>
          <w:rFonts w:hint="eastAsia" w:ascii="Times New Roman" w:hAnsi="Times New Roman" w:eastAsia="仿宋_GB2312" w:cs="仿宋_GB2312"/>
          <w:b w:val="0"/>
          <w:bCs w:val="0"/>
          <w:spacing w:val="-4"/>
          <w:sz w:val="32"/>
          <w:szCs w:val="32"/>
          <w:highlight w:val="none"/>
          <w:lang w:eastAsia="zh-CN"/>
        </w:rPr>
        <w:t>。</w:t>
      </w:r>
    </w:p>
    <w:p>
      <w:pPr>
        <w:spacing w:line="540" w:lineRule="exact"/>
        <w:ind w:firstLine="564" w:firstLineChars="181"/>
        <w:jc w:val="both"/>
        <w:rPr>
          <w:rStyle w:val="10"/>
          <w:rFonts w:hint="eastAsia" w:ascii="Times New Roman" w:hAnsi="Times New Roman" w:eastAsia="仿宋_GB2312" w:cs="仿宋_GB2312"/>
          <w:b w:val="0"/>
          <w:bCs/>
          <w:spacing w:val="-4"/>
          <w:sz w:val="32"/>
          <w:szCs w:val="32"/>
          <w:highlight w:val="none"/>
          <w:lang w:val="en-US" w:eastAsia="zh-CN"/>
        </w:rPr>
      </w:pPr>
      <w:r>
        <w:rPr>
          <w:rStyle w:val="10"/>
          <w:rFonts w:hint="eastAsia" w:ascii="Times New Roman" w:hAnsi="Times New Roman" w:eastAsia="仿宋_GB2312" w:cs="仿宋_GB2312"/>
          <w:b w:val="0"/>
          <w:bCs w:val="0"/>
          <w:spacing w:val="-4"/>
          <w:sz w:val="32"/>
          <w:szCs w:val="32"/>
          <w:highlight w:val="none"/>
          <w:lang w:val="en-US" w:eastAsia="zh-CN"/>
        </w:rPr>
        <w:t>部门</w:t>
      </w:r>
      <w:r>
        <w:rPr>
          <w:rStyle w:val="10"/>
          <w:rFonts w:hint="eastAsia" w:ascii="Times New Roman" w:hAnsi="Times New Roman" w:eastAsia="仿宋_GB2312" w:cs="仿宋_GB2312"/>
          <w:b w:val="0"/>
          <w:bCs w:val="0"/>
          <w:spacing w:val="-4"/>
          <w:sz w:val="32"/>
          <w:szCs w:val="32"/>
          <w:highlight w:val="none"/>
        </w:rPr>
        <w:t>内设</w:t>
      </w:r>
      <w:r>
        <w:rPr>
          <w:rStyle w:val="10"/>
          <w:rFonts w:hint="eastAsia" w:ascii="Times New Roman" w:hAnsi="Times New Roman" w:eastAsia="仿宋_GB2312" w:cs="仿宋_GB2312"/>
          <w:b w:val="0"/>
          <w:bCs w:val="0"/>
          <w:spacing w:val="-4"/>
          <w:sz w:val="32"/>
          <w:szCs w:val="32"/>
          <w:highlight w:val="none"/>
          <w:lang w:val="en-US" w:eastAsia="zh-CN"/>
        </w:rPr>
        <w:t>21</w:t>
      </w:r>
      <w:r>
        <w:rPr>
          <w:rStyle w:val="10"/>
          <w:rFonts w:hint="eastAsia" w:ascii="Times New Roman" w:hAnsi="Times New Roman" w:eastAsia="仿宋_GB2312" w:cs="仿宋_GB2312"/>
          <w:b w:val="0"/>
          <w:bCs w:val="0"/>
          <w:spacing w:val="-4"/>
          <w:sz w:val="32"/>
          <w:szCs w:val="32"/>
          <w:highlight w:val="none"/>
        </w:rPr>
        <w:t>个</w:t>
      </w:r>
      <w:r>
        <w:rPr>
          <w:rStyle w:val="10"/>
          <w:rFonts w:hint="eastAsia" w:ascii="Times New Roman" w:hAnsi="Times New Roman" w:eastAsia="仿宋_GB2312" w:cs="仿宋_GB2312"/>
          <w:b w:val="0"/>
          <w:bCs w:val="0"/>
          <w:spacing w:val="-4"/>
          <w:sz w:val="32"/>
          <w:szCs w:val="32"/>
          <w:highlight w:val="none"/>
          <w:lang w:val="en-US" w:eastAsia="zh-CN"/>
        </w:rPr>
        <w:t>处</w:t>
      </w:r>
      <w:r>
        <w:rPr>
          <w:rStyle w:val="10"/>
          <w:rFonts w:hint="eastAsia" w:ascii="Times New Roman" w:hAnsi="Times New Roman" w:eastAsia="仿宋_GB2312" w:cs="仿宋_GB2312"/>
          <w:b w:val="0"/>
          <w:bCs w:val="0"/>
          <w:spacing w:val="-4"/>
          <w:sz w:val="32"/>
          <w:szCs w:val="32"/>
          <w:highlight w:val="none"/>
        </w:rPr>
        <w:t>室</w:t>
      </w:r>
      <w:r>
        <w:rPr>
          <w:rStyle w:val="10"/>
          <w:rFonts w:hint="eastAsia" w:ascii="Times New Roman" w:hAnsi="Times New Roman" w:eastAsia="仿宋_GB2312" w:cs="仿宋_GB2312"/>
          <w:b w:val="0"/>
          <w:bCs w:val="0"/>
          <w:spacing w:val="-4"/>
          <w:sz w:val="32"/>
          <w:szCs w:val="32"/>
          <w:highlight w:val="none"/>
          <w:lang w:eastAsia="zh-CN"/>
        </w:rPr>
        <w:t>，</w:t>
      </w:r>
      <w:r>
        <w:rPr>
          <w:rStyle w:val="10"/>
          <w:rFonts w:hint="eastAsia" w:ascii="Times New Roman" w:hAnsi="Times New Roman" w:eastAsia="仿宋_GB2312" w:cs="仿宋_GB2312"/>
          <w:b w:val="0"/>
          <w:bCs w:val="0"/>
          <w:spacing w:val="-4"/>
          <w:sz w:val="32"/>
          <w:szCs w:val="32"/>
          <w:highlight w:val="none"/>
          <w:lang w:val="en-US" w:eastAsia="zh-CN"/>
        </w:rPr>
        <w:t>分别为驻水利厅纪检组监察组、办公</w:t>
      </w:r>
      <w:r>
        <w:rPr>
          <w:rStyle w:val="10"/>
          <w:rFonts w:hint="eastAsia" w:ascii="Times New Roman" w:hAnsi="Times New Roman" w:eastAsia="仿宋_GB2312" w:cs="仿宋_GB2312"/>
          <w:b w:val="0"/>
          <w:bCs w:val="0"/>
          <w:spacing w:val="-4"/>
          <w:sz w:val="32"/>
          <w:szCs w:val="32"/>
          <w:highlight w:val="none"/>
        </w:rPr>
        <w:t>室、</w:t>
      </w:r>
      <w:r>
        <w:rPr>
          <w:rStyle w:val="10"/>
          <w:rFonts w:hint="eastAsia" w:ascii="Times New Roman" w:hAnsi="Times New Roman" w:eastAsia="仿宋_GB2312" w:cs="仿宋_GB2312"/>
          <w:b w:val="0"/>
          <w:bCs w:val="0"/>
          <w:spacing w:val="-4"/>
          <w:sz w:val="32"/>
          <w:szCs w:val="32"/>
          <w:highlight w:val="none"/>
          <w:lang w:eastAsia="zh-CN"/>
        </w:rPr>
        <w:t>规计处</w:t>
      </w:r>
      <w:r>
        <w:rPr>
          <w:rStyle w:val="10"/>
          <w:rFonts w:hint="eastAsia" w:ascii="Times New Roman" w:hAnsi="Times New Roman" w:eastAsia="仿宋_GB2312" w:cs="仿宋_GB2312"/>
          <w:b w:val="0"/>
          <w:bCs w:val="0"/>
          <w:spacing w:val="-4"/>
          <w:sz w:val="32"/>
          <w:szCs w:val="32"/>
          <w:highlight w:val="none"/>
        </w:rPr>
        <w:t>、</w:t>
      </w:r>
      <w:r>
        <w:rPr>
          <w:rStyle w:val="10"/>
          <w:rFonts w:hint="eastAsia" w:ascii="Times New Roman" w:hAnsi="Times New Roman" w:eastAsia="仿宋_GB2312" w:cs="仿宋_GB2312"/>
          <w:b w:val="0"/>
          <w:bCs w:val="0"/>
          <w:spacing w:val="-4"/>
          <w:sz w:val="32"/>
          <w:szCs w:val="32"/>
          <w:highlight w:val="none"/>
          <w:lang w:eastAsia="zh-CN"/>
        </w:rPr>
        <w:t>法规处、财审处、水资源处（节水办）、建设处、防御处、运行处、移民处、河湖处、水保处、农水处、监督处、科国处、宣教处、人事处、机关党委、巡察办、离退休处、工会工作委员会。</w:t>
      </w:r>
      <w:r>
        <w:rPr>
          <w:rStyle w:val="10"/>
          <w:rFonts w:hint="eastAsia" w:ascii="Times New Roman" w:hAnsi="Times New Roman" w:eastAsia="仿宋_GB2312" w:cs="仿宋_GB2312"/>
          <w:b w:val="0"/>
          <w:bCs w:val="0"/>
          <w:spacing w:val="-4"/>
          <w:sz w:val="32"/>
          <w:szCs w:val="32"/>
          <w:highlight w:val="none"/>
          <w:lang w:val="en-US" w:eastAsia="zh-CN"/>
        </w:rPr>
        <w:t>具体人员保障情况为：</w:t>
      </w:r>
      <w:r>
        <w:rPr>
          <w:rStyle w:val="10"/>
          <w:rFonts w:hint="eastAsia" w:ascii="Times New Roman" w:hAnsi="Times New Roman" w:eastAsia="仿宋_GB2312" w:cs="仿宋_GB2312"/>
          <w:b w:val="0"/>
          <w:bCs/>
          <w:spacing w:val="-4"/>
          <w:sz w:val="32"/>
          <w:szCs w:val="32"/>
          <w:highlight w:val="none"/>
          <w:lang w:val="en-US" w:eastAsia="zh-CN"/>
        </w:rPr>
        <w:t>截止到2023年12月31日，我部门保障实有在职人员为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5301</w:t>
      </w:r>
      <w:r>
        <w:rPr>
          <w:rStyle w:val="10"/>
          <w:rFonts w:hint="eastAsia" w:ascii="Times New Roman" w:hAnsi="Times New Roman" w:eastAsia="仿宋_GB2312" w:cs="仿宋_GB2312"/>
          <w:b w:val="0"/>
          <w:bCs/>
          <w:spacing w:val="-4"/>
          <w:sz w:val="32"/>
          <w:szCs w:val="32"/>
          <w:highlight w:val="none"/>
          <w:lang w:val="en-US" w:eastAsia="zh-CN"/>
        </w:rPr>
        <w:t>人，行政在职</w:t>
      </w:r>
      <w:r>
        <w:rPr>
          <w:rFonts w:hint="eastAsia" w:ascii="Times New Roman" w:hAnsi="Times New Roman" w:eastAsia="仿宋_GB2312" w:cs="仿宋_GB2312"/>
          <w:b w:val="0"/>
          <w:bCs w:val="0"/>
          <w:i w:val="0"/>
          <w:iCs w:val="0"/>
          <w:caps w:val="0"/>
          <w:color w:val="111111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86</w:t>
      </w:r>
      <w:r>
        <w:rPr>
          <w:rStyle w:val="10"/>
          <w:rFonts w:hint="eastAsia" w:ascii="Times New Roman" w:hAnsi="Times New Roman" w:eastAsia="仿宋_GB2312" w:cs="仿宋_GB2312"/>
          <w:b w:val="0"/>
          <w:bCs/>
          <w:spacing w:val="-4"/>
          <w:sz w:val="32"/>
          <w:szCs w:val="32"/>
          <w:highlight w:val="none"/>
          <w:lang w:val="en-US" w:eastAsia="zh-CN"/>
        </w:rPr>
        <w:t>人，事业在职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5215</w:t>
      </w:r>
      <w:r>
        <w:rPr>
          <w:rStyle w:val="10"/>
          <w:rFonts w:hint="eastAsia" w:ascii="Times New Roman" w:hAnsi="Times New Roman" w:eastAsia="仿宋_GB2312" w:cs="仿宋_GB2312"/>
          <w:b w:val="0"/>
          <w:bCs/>
          <w:spacing w:val="-4"/>
          <w:sz w:val="32"/>
          <w:szCs w:val="32"/>
          <w:highlight w:val="none"/>
          <w:lang w:val="en-US" w:eastAsia="zh-CN"/>
        </w:rPr>
        <w:t>人，实有离休人员13人，实有退休人员1999人, 同比上年增加36人。</w:t>
      </w:r>
    </w:p>
    <w:p>
      <w:pPr>
        <w:spacing w:line="540" w:lineRule="exact"/>
        <w:ind w:firstLine="566" w:firstLineChars="181"/>
        <w:jc w:val="both"/>
        <w:rPr>
          <w:rStyle w:val="10"/>
          <w:rFonts w:hint="eastAsia" w:ascii="Times New Roman" w:hAnsi="Times New Roman" w:eastAsia="楷体" w:cs="楷体"/>
          <w:bCs w:val="0"/>
          <w:spacing w:val="-4"/>
          <w:sz w:val="32"/>
          <w:szCs w:val="32"/>
        </w:rPr>
      </w:pPr>
      <w:r>
        <w:rPr>
          <w:rStyle w:val="10"/>
          <w:rFonts w:hint="eastAsia" w:ascii="Times New Roman" w:hAnsi="Times New Roman" w:eastAsia="楷体" w:cs="楷体"/>
          <w:bCs w:val="0"/>
          <w:spacing w:val="-4"/>
          <w:sz w:val="32"/>
          <w:szCs w:val="32"/>
        </w:rPr>
        <w:t>(三)部门单位整体预算规模及安排情况</w:t>
      </w:r>
    </w:p>
    <w:p>
      <w:pPr>
        <w:spacing w:line="540" w:lineRule="exact"/>
        <w:ind w:firstLine="566" w:firstLineChars="181"/>
        <w:jc w:val="both"/>
        <w:rPr>
          <w:rStyle w:val="10"/>
          <w:rFonts w:hint="eastAsia" w:ascii="Times New Roman" w:hAnsi="Times New Roman" w:eastAsia="仿宋_GB2312" w:cs="Times New Roman"/>
          <w:bCs w:val="0"/>
          <w:spacing w:val="-4"/>
          <w:sz w:val="32"/>
          <w:szCs w:val="32"/>
        </w:rPr>
      </w:pPr>
      <w:r>
        <w:rPr>
          <w:rStyle w:val="10"/>
          <w:rFonts w:hint="eastAsia" w:ascii="Times New Roman" w:hAnsi="Times New Roman" w:eastAsia="仿宋_GB2312" w:cs="Times New Roman"/>
          <w:bCs w:val="0"/>
          <w:spacing w:val="-4"/>
          <w:sz w:val="32"/>
          <w:szCs w:val="32"/>
        </w:rPr>
        <w:t>1.</w:t>
      </w:r>
      <w:r>
        <w:rPr>
          <w:rStyle w:val="10"/>
          <w:rFonts w:hint="eastAsia" w:ascii="Times New Roman" w:hAnsi="Times New Roman" w:eastAsia="仿宋_GB2312" w:cs="Times New Roman"/>
          <w:bCs w:val="0"/>
          <w:spacing w:val="-4"/>
          <w:sz w:val="32"/>
          <w:szCs w:val="32"/>
          <w:lang w:val="en-US" w:eastAsia="zh-CN"/>
        </w:rPr>
        <w:t>年初预算安排</w:t>
      </w:r>
    </w:p>
    <w:p>
      <w:pPr>
        <w:spacing w:line="540" w:lineRule="exact"/>
        <w:ind w:firstLine="624" w:firstLineChars="200"/>
        <w:jc w:val="both"/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</w:pP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202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3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年我部门年初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安排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预算数为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86389.28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万元，其中: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eastAsia="zh-CN"/>
        </w:rPr>
        <w:t>一般公共预算财政拨款收入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66012.63万元，事业收入299.68万元，经营收入9369.12万元，其他收入8868.92万元，非财政拨款结转结余430.70万元，年初结转和结余1408.22万元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。</w:t>
      </w:r>
    </w:p>
    <w:p>
      <w:pPr>
        <w:spacing w:line="540" w:lineRule="exact"/>
        <w:ind w:firstLine="566" w:firstLineChars="181"/>
        <w:jc w:val="both"/>
        <w:rPr>
          <w:rStyle w:val="10"/>
          <w:rFonts w:hint="eastAsia" w:ascii="Times New Roman" w:hAnsi="Times New Roman" w:eastAsia="仿宋_GB2312" w:cs="Times New Roman"/>
          <w:bCs w:val="0"/>
          <w:spacing w:val="-4"/>
          <w:sz w:val="32"/>
          <w:szCs w:val="32"/>
        </w:rPr>
      </w:pPr>
      <w:r>
        <w:rPr>
          <w:rStyle w:val="10"/>
          <w:rFonts w:hint="eastAsia" w:ascii="Times New Roman" w:hAnsi="Times New Roman" w:eastAsia="仿宋_GB2312" w:cs="Times New Roman"/>
          <w:bCs w:val="0"/>
          <w:spacing w:val="-4"/>
          <w:sz w:val="32"/>
          <w:szCs w:val="32"/>
        </w:rPr>
        <w:t>2.预算</w:t>
      </w:r>
      <w:r>
        <w:rPr>
          <w:rStyle w:val="10"/>
          <w:rFonts w:hint="eastAsia" w:ascii="Times New Roman" w:hAnsi="Times New Roman" w:eastAsia="仿宋_GB2312" w:cs="Times New Roman"/>
          <w:bCs w:val="0"/>
          <w:spacing w:val="-4"/>
          <w:sz w:val="32"/>
          <w:szCs w:val="32"/>
          <w:lang w:val="en-US" w:eastAsia="zh-CN"/>
        </w:rPr>
        <w:t>年中</w:t>
      </w:r>
      <w:r>
        <w:rPr>
          <w:rStyle w:val="10"/>
          <w:rFonts w:hint="eastAsia" w:ascii="Times New Roman" w:hAnsi="Times New Roman" w:eastAsia="仿宋_GB2312" w:cs="Times New Roman"/>
          <w:bCs w:val="0"/>
          <w:spacing w:val="-4"/>
          <w:sz w:val="32"/>
          <w:szCs w:val="32"/>
        </w:rPr>
        <w:t>调整情况</w:t>
      </w:r>
    </w:p>
    <w:p>
      <w:pPr>
        <w:spacing w:line="540" w:lineRule="exact"/>
        <w:ind w:firstLine="624" w:firstLineChars="200"/>
        <w:jc w:val="both"/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</w:pP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我部门年初批复预算数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86389.28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万元，年中调整数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212241.07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万元，调整后全年预算数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298630.35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万元，预算调整率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245.68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%。调整预算的主要原因为：我单位的全年预算数中的财政拨款由财政厅农业处、企业处、教科文处等处室的当年预算、追加预算和财政厅经建处拨付的中央转移支付的基本建设资金组成，而我厅在编报部门预算时仅向财政厅农业处编报当年部门预算。</w:t>
      </w:r>
    </w:p>
    <w:p>
      <w:pPr>
        <w:spacing w:line="540" w:lineRule="exact"/>
        <w:ind w:firstLine="566" w:firstLineChars="181"/>
        <w:jc w:val="both"/>
        <w:rPr>
          <w:rStyle w:val="10"/>
          <w:rFonts w:hint="default" w:ascii="Times New Roman" w:hAnsi="Times New Roman" w:eastAsia="仿宋_GB2312" w:cs="Times New Roman"/>
          <w:bCs w:val="0"/>
          <w:spacing w:val="-4"/>
          <w:sz w:val="32"/>
          <w:szCs w:val="32"/>
          <w:lang w:val="en-US" w:eastAsia="zh-CN"/>
        </w:rPr>
      </w:pPr>
      <w:r>
        <w:rPr>
          <w:rStyle w:val="10"/>
          <w:rFonts w:hint="eastAsia" w:ascii="Times New Roman" w:hAnsi="Times New Roman" w:eastAsia="仿宋_GB2312" w:cs="Times New Roman"/>
          <w:bCs w:val="0"/>
          <w:spacing w:val="-4"/>
          <w:sz w:val="32"/>
          <w:szCs w:val="32"/>
          <w:lang w:val="en-US" w:eastAsia="zh-CN"/>
        </w:rPr>
        <w:t>3</w:t>
      </w:r>
      <w:r>
        <w:rPr>
          <w:rStyle w:val="10"/>
          <w:rFonts w:hint="eastAsia" w:ascii="Times New Roman" w:hAnsi="Times New Roman" w:eastAsia="仿宋_GB2312" w:cs="Times New Roman"/>
          <w:bCs w:val="0"/>
          <w:spacing w:val="-4"/>
          <w:sz w:val="32"/>
          <w:szCs w:val="32"/>
        </w:rPr>
        <w:t>.资金使用主要内容、涉及的范围</w:t>
      </w:r>
    </w:p>
    <w:p>
      <w:pPr>
        <w:spacing w:line="540" w:lineRule="exact"/>
        <w:ind w:firstLine="624" w:firstLineChars="200"/>
        <w:jc w:val="both"/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</w:pP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202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3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年我部门全年预算数为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298630.35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万元，其中: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eastAsia="zh-CN"/>
        </w:rPr>
        <w:t>一般公共预算财政拨款收入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143414.75万元，政府性基金预算财政拨款收入20000万元，事业收入25.20万元，经营收入85224.80万元，其他收入3572.09万元，非财政拨款结转结余18994.72万元，年初结转和结余27398.79万元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。全年实际支出资金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274381.31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万元，预算执行率为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91.88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%。其中: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基本支出74538.10万元，项目支出119847.67万元，经营支出79995.53万元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。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资金主要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按照党中央关于全面实施预算绩效管理决策部署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eastAsia="zh-CN"/>
        </w:rPr>
        <w:t>、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自治区党委工作要求，</w:t>
      </w:r>
      <w:r>
        <w:rPr>
          <w:rStyle w:val="10"/>
          <w:rFonts w:hint="default" w:ascii="Times New Roman" w:hAnsi="Times New Roman" w:eastAsia="仿宋_GB2312" w:cs="Times New Roman"/>
          <w:b w:val="0"/>
          <w:spacing w:val="-4"/>
          <w:sz w:val="32"/>
          <w:szCs w:val="32"/>
          <w:lang w:eastAsia="zh-CN"/>
        </w:rPr>
        <w:t>围绕做好节水蓄水调水文章，</w:t>
      </w:r>
      <w:r>
        <w:rPr>
          <w:rStyle w:val="10"/>
          <w:rFonts w:hint="default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系统谋划和推动</w:t>
      </w:r>
      <w:r>
        <w:rPr>
          <w:rStyle w:val="10"/>
          <w:rFonts w:hint="default" w:ascii="Times New Roman" w:hAnsi="Times New Roman" w:eastAsia="仿宋_GB2312" w:cs="Times New Roman"/>
          <w:b w:val="0"/>
          <w:spacing w:val="-4"/>
          <w:sz w:val="32"/>
          <w:szCs w:val="32"/>
          <w:lang w:eastAsia="zh-CN"/>
        </w:rPr>
        <w:t>水利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eastAsia="zh-CN"/>
        </w:rPr>
        <w:t>基础</w:t>
      </w:r>
      <w:r>
        <w:rPr>
          <w:rStyle w:val="10"/>
          <w:rFonts w:hint="default" w:ascii="Times New Roman" w:hAnsi="Times New Roman" w:eastAsia="仿宋_GB2312" w:cs="Times New Roman"/>
          <w:b w:val="0"/>
          <w:spacing w:val="-4"/>
          <w:sz w:val="32"/>
          <w:szCs w:val="32"/>
          <w:lang w:eastAsia="zh-CN"/>
        </w:rPr>
        <w:t>设施建设和水资源优化配置，</w:t>
      </w:r>
      <w:r>
        <w:rPr>
          <w:rStyle w:val="10"/>
          <w:rFonts w:hint="default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不断提升水资源集约节约利用水平，持续强化水安全保障能力，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积极稳妥推进水利厅预算绩效管理工作，</w:t>
      </w:r>
      <w:r>
        <w:rPr>
          <w:rStyle w:val="10"/>
          <w:rFonts w:hint="default" w:ascii="Times New Roman" w:hAnsi="Times New Roman" w:eastAsia="仿宋_GB2312" w:cs="Times New Roman"/>
          <w:b w:val="0"/>
          <w:spacing w:val="-4"/>
          <w:sz w:val="32"/>
          <w:szCs w:val="32"/>
          <w:lang w:eastAsia="zh-CN"/>
        </w:rPr>
        <w:t>为新疆经济社会高质量发展提供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eastAsia="zh-CN"/>
        </w:rPr>
        <w:t>水利</w:t>
      </w:r>
      <w:r>
        <w:rPr>
          <w:rStyle w:val="10"/>
          <w:rFonts w:hint="default" w:ascii="Times New Roman" w:hAnsi="Times New Roman" w:eastAsia="仿宋_GB2312" w:cs="Times New Roman"/>
          <w:b w:val="0"/>
          <w:spacing w:val="-4"/>
          <w:sz w:val="32"/>
          <w:szCs w:val="32"/>
          <w:lang w:eastAsia="zh-CN"/>
        </w:rPr>
        <w:t>支撑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eastAsia="zh-CN"/>
        </w:rPr>
        <w:t>和</w:t>
      </w:r>
      <w:r>
        <w:rPr>
          <w:rStyle w:val="10"/>
          <w:rFonts w:hint="default" w:ascii="Times New Roman" w:hAnsi="Times New Roman" w:eastAsia="仿宋_GB2312" w:cs="Times New Roman"/>
          <w:b w:val="0"/>
          <w:spacing w:val="-4"/>
          <w:sz w:val="32"/>
          <w:szCs w:val="32"/>
          <w:lang w:eastAsia="zh-CN"/>
        </w:rPr>
        <w:t>保障，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eastAsia="zh-CN"/>
        </w:rPr>
        <w:t>助力</w:t>
      </w:r>
      <w:r>
        <w:rPr>
          <w:rStyle w:val="10"/>
          <w:rFonts w:hint="default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新疆水利高质量发展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jc w:val="both"/>
        <w:rPr>
          <w:rFonts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二、部门单位整体支出管理及使用情况</w:t>
      </w:r>
    </w:p>
    <w:p>
      <w:pPr>
        <w:spacing w:line="540" w:lineRule="exact"/>
        <w:ind w:firstLine="566" w:firstLineChars="181"/>
        <w:jc w:val="both"/>
        <w:rPr>
          <w:rStyle w:val="10"/>
          <w:rFonts w:hint="eastAsia" w:ascii="Times New Roman" w:hAnsi="Times New Roman" w:eastAsia="楷体" w:cs="楷体"/>
          <w:bCs w:val="0"/>
          <w:spacing w:val="-4"/>
          <w:sz w:val="32"/>
          <w:szCs w:val="32"/>
        </w:rPr>
      </w:pPr>
      <w:r>
        <w:rPr>
          <w:rStyle w:val="10"/>
          <w:rFonts w:hint="eastAsia" w:ascii="Times New Roman" w:hAnsi="Times New Roman" w:eastAsia="楷体" w:cs="楷体"/>
          <w:bCs w:val="0"/>
          <w:spacing w:val="-4"/>
          <w:sz w:val="32"/>
          <w:szCs w:val="32"/>
          <w:lang w:eastAsia="zh-CN"/>
        </w:rPr>
        <w:t>（一）</w:t>
      </w:r>
      <w:r>
        <w:rPr>
          <w:rStyle w:val="10"/>
          <w:rFonts w:hint="eastAsia" w:ascii="Times New Roman" w:hAnsi="Times New Roman" w:eastAsia="楷体" w:cs="楷体"/>
          <w:bCs w:val="0"/>
          <w:spacing w:val="-4"/>
          <w:sz w:val="32"/>
          <w:szCs w:val="32"/>
        </w:rPr>
        <w:t>预算管理情况</w:t>
      </w:r>
    </w:p>
    <w:p>
      <w:pPr>
        <w:spacing w:line="540" w:lineRule="exact"/>
        <w:ind w:firstLine="566" w:firstLineChars="181"/>
        <w:jc w:val="both"/>
        <w:rPr>
          <w:rStyle w:val="10"/>
          <w:rFonts w:hint="eastAsia" w:ascii="Times New Roman" w:hAnsi="Times New Roman" w:eastAsia="仿宋_GB2312" w:cs="Times New Roman"/>
          <w:bCs w:val="0"/>
          <w:spacing w:val="-4"/>
          <w:sz w:val="32"/>
          <w:szCs w:val="32"/>
        </w:rPr>
      </w:pPr>
      <w:r>
        <w:rPr>
          <w:rStyle w:val="10"/>
          <w:rFonts w:hint="eastAsia" w:ascii="Times New Roman" w:hAnsi="Times New Roman" w:eastAsia="仿宋_GB2312" w:cs="Times New Roman"/>
          <w:bCs w:val="0"/>
          <w:spacing w:val="-4"/>
          <w:sz w:val="32"/>
          <w:szCs w:val="32"/>
        </w:rPr>
        <w:t>1.管理制度健全性</w:t>
      </w:r>
    </w:p>
    <w:p>
      <w:pPr>
        <w:spacing w:line="540" w:lineRule="exact"/>
        <w:ind w:firstLine="624" w:firstLineChars="200"/>
        <w:jc w:val="both"/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</w:pP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本部门为加强预算管理，规范财务行为，已制定《自治区水利厅预算绩效管理办法》《自治区水利厅部门预算管理办法》《自治区水利厅内部控制监督检查制度》等健全完整的各项管理制度，有效保障了我部门高效的履行工作职能，较好的促进事业发展。</w:t>
      </w:r>
    </w:p>
    <w:p>
      <w:pPr>
        <w:spacing w:line="540" w:lineRule="exact"/>
        <w:ind w:firstLine="566" w:firstLineChars="181"/>
        <w:jc w:val="both"/>
        <w:rPr>
          <w:rStyle w:val="10"/>
          <w:rFonts w:hint="eastAsia" w:ascii="Times New Roman" w:hAnsi="Times New Roman" w:eastAsia="仿宋_GB2312" w:cs="Times New Roman"/>
          <w:bCs w:val="0"/>
          <w:spacing w:val="-4"/>
          <w:sz w:val="32"/>
          <w:szCs w:val="32"/>
        </w:rPr>
      </w:pPr>
      <w:r>
        <w:rPr>
          <w:rStyle w:val="10"/>
          <w:rFonts w:hint="eastAsia" w:ascii="Times New Roman" w:hAnsi="Times New Roman" w:eastAsia="仿宋_GB2312" w:cs="Times New Roman"/>
          <w:bCs w:val="0"/>
          <w:spacing w:val="-4"/>
          <w:sz w:val="32"/>
          <w:szCs w:val="32"/>
        </w:rPr>
        <w:t>2.资金使用合规性和安全性</w:t>
      </w:r>
    </w:p>
    <w:p>
      <w:pPr>
        <w:spacing w:line="540" w:lineRule="exact"/>
        <w:ind w:firstLine="624" w:firstLineChars="200"/>
        <w:jc w:val="both"/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</w:pP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部门预算资金使用符合国家法规和财务管理制度；预算资金拨付有完整的审批程序和手续，符合项目预算批复或合同规定的用途；不存在截留、挤占、挪用、虚列支出等情况，确保我部门预算资金规范运行。</w:t>
      </w:r>
    </w:p>
    <w:p>
      <w:pPr>
        <w:spacing w:line="540" w:lineRule="exact"/>
        <w:ind w:firstLine="566" w:firstLineChars="181"/>
        <w:jc w:val="both"/>
        <w:rPr>
          <w:rStyle w:val="10"/>
          <w:rFonts w:hint="eastAsia" w:ascii="Times New Roman" w:hAnsi="Times New Roman" w:eastAsia="仿宋_GB2312" w:cs="Times New Roman"/>
          <w:bCs w:val="0"/>
          <w:spacing w:val="-4"/>
          <w:sz w:val="32"/>
          <w:szCs w:val="32"/>
        </w:rPr>
      </w:pPr>
      <w:r>
        <w:rPr>
          <w:rStyle w:val="10"/>
          <w:rFonts w:hint="eastAsia" w:ascii="Times New Roman" w:hAnsi="Times New Roman" w:eastAsia="仿宋_GB2312" w:cs="Times New Roman"/>
          <w:bCs w:val="0"/>
          <w:spacing w:val="-4"/>
          <w:sz w:val="32"/>
          <w:szCs w:val="32"/>
        </w:rPr>
        <w:t>3.预决算信息公开性</w:t>
      </w:r>
    </w:p>
    <w:p>
      <w:pPr>
        <w:spacing w:line="540" w:lineRule="exact"/>
        <w:ind w:firstLine="624" w:firstLineChars="200"/>
        <w:jc w:val="both"/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</w:pP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我部门严格按照财政部门预算编制与预算调整的工作要求，在预算编制、分配依据充分的条件下，切实做好“先定目标再编预算”，确保预算分配结果合理。同时按照自治区财政厅预决算信息公开工作要求，部门预算及绩效目标在自治区财政厅、自治区水利厅网站双公开，广泛接受社会监督。</w:t>
      </w:r>
    </w:p>
    <w:p>
      <w:pPr>
        <w:spacing w:line="540" w:lineRule="exact"/>
        <w:ind w:firstLine="566" w:firstLineChars="181"/>
        <w:jc w:val="both"/>
        <w:rPr>
          <w:rStyle w:val="10"/>
          <w:rFonts w:hint="eastAsia" w:ascii="Times New Roman" w:hAnsi="Times New Roman" w:eastAsia="楷体" w:cs="楷体"/>
          <w:bCs w:val="0"/>
          <w:spacing w:val="-4"/>
          <w:sz w:val="32"/>
          <w:szCs w:val="32"/>
          <w:lang w:eastAsia="zh-CN"/>
        </w:rPr>
      </w:pPr>
      <w:r>
        <w:rPr>
          <w:rStyle w:val="10"/>
          <w:rFonts w:hint="eastAsia" w:ascii="Times New Roman" w:hAnsi="Times New Roman" w:eastAsia="楷体" w:cs="楷体"/>
          <w:bCs w:val="0"/>
          <w:spacing w:val="-4"/>
          <w:sz w:val="32"/>
          <w:szCs w:val="32"/>
          <w:lang w:eastAsia="zh-CN"/>
        </w:rPr>
        <w:t>（二）基本支出</w:t>
      </w:r>
      <w:r>
        <w:rPr>
          <w:rStyle w:val="10"/>
          <w:rFonts w:hint="eastAsia" w:ascii="Times New Roman" w:hAnsi="Times New Roman" w:eastAsia="楷体" w:cs="楷体"/>
          <w:bCs w:val="0"/>
          <w:spacing w:val="-4"/>
          <w:sz w:val="32"/>
          <w:szCs w:val="32"/>
          <w:lang w:val="en-US" w:eastAsia="zh-CN"/>
        </w:rPr>
        <w:t>投入、管理</w:t>
      </w:r>
      <w:r>
        <w:rPr>
          <w:rStyle w:val="10"/>
          <w:rFonts w:hint="eastAsia" w:ascii="Times New Roman" w:hAnsi="Times New Roman" w:eastAsia="楷体" w:cs="楷体"/>
          <w:bCs w:val="0"/>
          <w:spacing w:val="-4"/>
          <w:sz w:val="32"/>
          <w:szCs w:val="32"/>
          <w:lang w:eastAsia="zh-CN"/>
        </w:rPr>
        <w:t>和使用情况</w:t>
      </w:r>
    </w:p>
    <w:p>
      <w:pPr>
        <w:spacing w:line="540" w:lineRule="exact"/>
        <w:ind w:firstLine="566" w:firstLineChars="181"/>
        <w:jc w:val="both"/>
        <w:rPr>
          <w:rStyle w:val="10"/>
          <w:rFonts w:hint="eastAsia" w:ascii="Times New Roman" w:hAnsi="Times New Roman" w:eastAsia="仿宋_GB2312" w:cs="Times New Roman"/>
          <w:bCs w:val="0"/>
          <w:spacing w:val="-4"/>
          <w:sz w:val="32"/>
          <w:szCs w:val="32"/>
        </w:rPr>
      </w:pPr>
      <w:r>
        <w:rPr>
          <w:rStyle w:val="10"/>
          <w:rFonts w:hint="eastAsia" w:ascii="Times New Roman" w:hAnsi="Times New Roman" w:eastAsia="仿宋_GB2312" w:cs="Times New Roman"/>
          <w:bCs w:val="0"/>
          <w:spacing w:val="-4"/>
          <w:sz w:val="32"/>
          <w:szCs w:val="32"/>
        </w:rPr>
        <w:t>1.基本支出</w:t>
      </w:r>
      <w:r>
        <w:rPr>
          <w:rStyle w:val="10"/>
          <w:rFonts w:hint="eastAsia" w:ascii="Times New Roman" w:hAnsi="Times New Roman" w:eastAsia="仿宋_GB2312" w:cs="Times New Roman"/>
          <w:bCs w:val="0"/>
          <w:spacing w:val="-4"/>
          <w:sz w:val="32"/>
          <w:szCs w:val="32"/>
          <w:lang w:val="en-US" w:eastAsia="zh-CN"/>
        </w:rPr>
        <w:t>投入</w:t>
      </w:r>
      <w:r>
        <w:rPr>
          <w:rStyle w:val="10"/>
          <w:rFonts w:hint="eastAsia" w:ascii="Times New Roman" w:hAnsi="Times New Roman" w:eastAsia="仿宋_GB2312" w:cs="Times New Roman"/>
          <w:bCs w:val="0"/>
          <w:spacing w:val="-4"/>
          <w:sz w:val="32"/>
          <w:szCs w:val="32"/>
        </w:rPr>
        <w:t>和使用情况</w:t>
      </w:r>
    </w:p>
    <w:p>
      <w:pPr>
        <w:spacing w:line="560" w:lineRule="exact"/>
        <w:ind w:firstLine="624" w:firstLineChars="200"/>
        <w:jc w:val="both"/>
        <w:rPr>
          <w:rStyle w:val="10"/>
          <w:rFonts w:hint="default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</w:pP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202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3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年我部门基本支出年初预算安排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53663.33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万元，全年预算总额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76884.66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万元，全年实际支出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74538.10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万元，资金执行率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96.95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%，占总支出的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27.17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％，其中：工资福利支出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62707.19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万元、商品和服务支出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6040.30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万元、对个人和家庭的补助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5451.80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万元、资本性支出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181.31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万元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eastAsia="zh-CN"/>
        </w:rPr>
        <w:t>、对企业补助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157.50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万元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。</w:t>
      </w:r>
    </w:p>
    <w:p>
      <w:pPr>
        <w:spacing w:line="540" w:lineRule="exact"/>
        <w:ind w:firstLine="566" w:firstLineChars="181"/>
        <w:jc w:val="both"/>
        <w:rPr>
          <w:rStyle w:val="10"/>
          <w:rFonts w:hint="eastAsia" w:ascii="Times New Roman" w:hAnsi="Times New Roman" w:eastAsia="仿宋_GB2312" w:cs="Times New Roman"/>
          <w:bCs w:val="0"/>
          <w:spacing w:val="-4"/>
          <w:sz w:val="32"/>
          <w:szCs w:val="32"/>
        </w:rPr>
      </w:pPr>
      <w:r>
        <w:rPr>
          <w:rStyle w:val="10"/>
          <w:rFonts w:hint="eastAsia" w:ascii="Times New Roman" w:hAnsi="Times New Roman" w:eastAsia="仿宋_GB2312" w:cs="Times New Roman"/>
          <w:bCs w:val="0"/>
          <w:spacing w:val="-4"/>
          <w:sz w:val="32"/>
          <w:szCs w:val="32"/>
          <w:lang w:val="en-US" w:eastAsia="zh-CN"/>
        </w:rPr>
        <w:t>2</w:t>
      </w:r>
      <w:r>
        <w:rPr>
          <w:rStyle w:val="10"/>
          <w:rFonts w:hint="eastAsia" w:ascii="Times New Roman" w:hAnsi="Times New Roman" w:eastAsia="仿宋_GB2312" w:cs="Times New Roman"/>
          <w:bCs w:val="0"/>
          <w:spacing w:val="-4"/>
          <w:sz w:val="32"/>
          <w:szCs w:val="32"/>
        </w:rPr>
        <w:t>.基本支出</w:t>
      </w:r>
      <w:r>
        <w:rPr>
          <w:rStyle w:val="10"/>
          <w:rFonts w:hint="eastAsia" w:ascii="Times New Roman" w:hAnsi="Times New Roman" w:eastAsia="仿宋_GB2312" w:cs="Times New Roman"/>
          <w:bCs w:val="0"/>
          <w:spacing w:val="-4"/>
          <w:sz w:val="32"/>
          <w:szCs w:val="32"/>
          <w:lang w:val="en-US" w:eastAsia="zh-CN"/>
        </w:rPr>
        <w:t>管理</w:t>
      </w:r>
      <w:r>
        <w:rPr>
          <w:rStyle w:val="10"/>
          <w:rFonts w:hint="eastAsia" w:ascii="Times New Roman" w:hAnsi="Times New Roman" w:eastAsia="仿宋_GB2312" w:cs="Times New Roman"/>
          <w:bCs w:val="0"/>
          <w:spacing w:val="-4"/>
          <w:sz w:val="32"/>
          <w:szCs w:val="32"/>
        </w:rPr>
        <w:t>情况</w:t>
      </w:r>
    </w:p>
    <w:p>
      <w:pPr>
        <w:spacing w:line="540" w:lineRule="exact"/>
        <w:ind w:firstLine="624" w:firstLineChars="200"/>
        <w:jc w:val="both"/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</w:pP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基本支出严格按照财务管理制度执行。人员工资由相关部门逐个审核，按月申报及发放。基本公用经费主要用于支付单位日常的办公费、邮电费、差旅费、维修（护）费、劳务费、车辆运行维护费等。公务用车运行维护费主要用于单位车辆加油、维修及购买车辆保险。</w:t>
      </w:r>
    </w:p>
    <w:p>
      <w:pPr>
        <w:spacing w:line="540" w:lineRule="exact"/>
        <w:ind w:firstLine="566" w:firstLineChars="181"/>
        <w:jc w:val="both"/>
        <w:rPr>
          <w:rStyle w:val="10"/>
          <w:rFonts w:hint="eastAsia" w:ascii="Times New Roman" w:hAnsi="Times New Roman" w:eastAsia="楷体" w:cs="楷体"/>
          <w:bCs w:val="0"/>
          <w:spacing w:val="-4"/>
          <w:sz w:val="32"/>
          <w:szCs w:val="32"/>
          <w:lang w:eastAsia="zh-CN"/>
        </w:rPr>
      </w:pPr>
      <w:r>
        <w:rPr>
          <w:rStyle w:val="10"/>
          <w:rFonts w:hint="eastAsia" w:ascii="Times New Roman" w:hAnsi="Times New Roman" w:eastAsia="楷体" w:cs="楷体"/>
          <w:bCs w:val="0"/>
          <w:spacing w:val="-4"/>
          <w:sz w:val="32"/>
          <w:szCs w:val="32"/>
          <w:lang w:val="en-US" w:eastAsia="zh-CN"/>
        </w:rPr>
        <w:t>（三）项目</w:t>
      </w:r>
      <w:r>
        <w:rPr>
          <w:rStyle w:val="10"/>
          <w:rFonts w:hint="eastAsia" w:ascii="Times New Roman" w:hAnsi="Times New Roman" w:eastAsia="楷体" w:cs="楷体"/>
          <w:bCs w:val="0"/>
          <w:spacing w:val="-4"/>
          <w:sz w:val="32"/>
          <w:szCs w:val="32"/>
          <w:lang w:eastAsia="zh-CN"/>
        </w:rPr>
        <w:t>专项支出</w:t>
      </w:r>
      <w:r>
        <w:rPr>
          <w:rStyle w:val="10"/>
          <w:rFonts w:hint="eastAsia" w:ascii="Times New Roman" w:hAnsi="Times New Roman" w:eastAsia="楷体" w:cs="楷体"/>
          <w:bCs w:val="0"/>
          <w:spacing w:val="-4"/>
          <w:sz w:val="32"/>
          <w:szCs w:val="32"/>
          <w:lang w:val="en-US" w:eastAsia="zh-CN"/>
        </w:rPr>
        <w:t>投入、</w:t>
      </w:r>
      <w:r>
        <w:rPr>
          <w:rStyle w:val="10"/>
          <w:rFonts w:hint="eastAsia" w:ascii="Times New Roman" w:hAnsi="Times New Roman" w:eastAsia="楷体" w:cs="楷体"/>
          <w:bCs w:val="0"/>
          <w:spacing w:val="-4"/>
          <w:sz w:val="32"/>
          <w:szCs w:val="32"/>
          <w:lang w:eastAsia="zh-CN"/>
        </w:rPr>
        <w:t>管理和使用情况</w:t>
      </w:r>
    </w:p>
    <w:p>
      <w:pPr>
        <w:spacing w:line="540" w:lineRule="exact"/>
        <w:ind w:firstLine="566" w:firstLineChars="181"/>
        <w:jc w:val="both"/>
        <w:rPr>
          <w:rStyle w:val="10"/>
          <w:rFonts w:hint="eastAsia" w:ascii="Times New Roman" w:hAnsi="Times New Roman" w:eastAsia="仿宋_GB2312" w:cs="Times New Roman"/>
          <w:bCs w:val="0"/>
          <w:spacing w:val="-4"/>
          <w:sz w:val="32"/>
          <w:szCs w:val="32"/>
        </w:rPr>
      </w:pPr>
      <w:r>
        <w:rPr>
          <w:rStyle w:val="10"/>
          <w:rFonts w:hint="eastAsia" w:ascii="Times New Roman" w:hAnsi="Times New Roman" w:eastAsia="仿宋_GB2312" w:cs="Times New Roman"/>
          <w:bCs w:val="0"/>
          <w:spacing w:val="-4"/>
          <w:sz w:val="32"/>
          <w:szCs w:val="32"/>
        </w:rPr>
        <w:t>1.</w:t>
      </w:r>
      <w:r>
        <w:rPr>
          <w:rStyle w:val="10"/>
          <w:rFonts w:hint="eastAsia" w:ascii="Times New Roman" w:hAnsi="Times New Roman" w:eastAsia="仿宋_GB2312" w:cs="Times New Roman"/>
          <w:bCs w:val="0"/>
          <w:spacing w:val="-4"/>
          <w:sz w:val="32"/>
          <w:szCs w:val="32"/>
          <w:lang w:val="en-US" w:eastAsia="zh-CN"/>
        </w:rPr>
        <w:t>项目</w:t>
      </w:r>
      <w:r>
        <w:rPr>
          <w:rStyle w:val="10"/>
          <w:rFonts w:hint="eastAsia" w:ascii="Times New Roman" w:hAnsi="Times New Roman" w:eastAsia="仿宋_GB2312" w:cs="Times New Roman"/>
          <w:bCs w:val="0"/>
          <w:spacing w:val="-4"/>
          <w:sz w:val="32"/>
          <w:szCs w:val="32"/>
        </w:rPr>
        <w:t>专项</w:t>
      </w:r>
      <w:r>
        <w:rPr>
          <w:rStyle w:val="10"/>
          <w:rFonts w:hint="eastAsia" w:ascii="Times New Roman" w:hAnsi="Times New Roman" w:eastAsia="仿宋_GB2312" w:cs="Times New Roman"/>
          <w:bCs w:val="0"/>
          <w:spacing w:val="-4"/>
          <w:sz w:val="32"/>
          <w:szCs w:val="32"/>
          <w:lang w:val="en-US" w:eastAsia="zh-CN"/>
        </w:rPr>
        <w:t>支出投入和</w:t>
      </w:r>
      <w:r>
        <w:rPr>
          <w:rStyle w:val="10"/>
          <w:rFonts w:hint="eastAsia" w:ascii="Times New Roman" w:hAnsi="Times New Roman" w:eastAsia="仿宋_GB2312" w:cs="Times New Roman"/>
          <w:bCs w:val="0"/>
          <w:spacing w:val="-4"/>
          <w:sz w:val="32"/>
          <w:szCs w:val="32"/>
        </w:rPr>
        <w:t>使用情况</w:t>
      </w:r>
    </w:p>
    <w:p>
      <w:pPr>
        <w:spacing w:line="540" w:lineRule="exact"/>
        <w:ind w:firstLine="624" w:firstLineChars="200"/>
        <w:jc w:val="both"/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</w:pP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202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3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年专项项目年初预算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23210.89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万元，全年预算总投入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137200.34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万元，全年实际支出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119847.67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万元，资金执行率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87.35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%，占总支出的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43.68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％，其中: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eastAsia="zh-CN"/>
        </w:rPr>
        <w:t>一般公共预算财政拨款项目支出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89423.33万元，其他项目支出30424.34万元。</w:t>
      </w:r>
    </w:p>
    <w:p>
      <w:pPr>
        <w:spacing w:line="540" w:lineRule="exact"/>
        <w:ind w:firstLine="624" w:firstLineChars="200"/>
        <w:jc w:val="both"/>
        <w:rPr>
          <w:rStyle w:val="10"/>
          <w:rFonts w:hint="default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</w:pP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202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3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年我部门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eastAsia="zh-CN"/>
        </w:rPr>
        <w:t>经营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支出年初预算安排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9515.06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万元，全年预算总额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84545.36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万元，全年实际支出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79995.53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万元，资金执行率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94.62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%，占总支出的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29.15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％，其中：工资福利支出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16514.51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万元、商品和服务支出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39862.96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万元、对个人和家庭的补助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2746.58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万元、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eastAsia="zh-CN"/>
        </w:rPr>
        <w:t>债务利息及费用支出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1167.34万元、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资本性支出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19704.14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万元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。</w:t>
      </w:r>
    </w:p>
    <w:p>
      <w:pPr>
        <w:spacing w:line="540" w:lineRule="exact"/>
        <w:ind w:firstLine="624" w:firstLineChars="200"/>
        <w:jc w:val="both"/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</w:pP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202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3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年本部门单位共有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118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个项目，其中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118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个属经常性项目、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0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个属当年度新增项目。已完成项目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118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个、未完成项目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0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个。</w:t>
      </w:r>
    </w:p>
    <w:p>
      <w:pPr>
        <w:spacing w:line="540" w:lineRule="exact"/>
        <w:ind w:firstLine="566" w:firstLineChars="181"/>
        <w:jc w:val="both"/>
        <w:rPr>
          <w:rStyle w:val="10"/>
          <w:rFonts w:hint="eastAsia" w:ascii="Times New Roman" w:hAnsi="Times New Roman" w:eastAsia="仿宋_GB2312" w:cs="Times New Roman"/>
          <w:bCs w:val="0"/>
          <w:spacing w:val="-4"/>
          <w:sz w:val="32"/>
          <w:szCs w:val="32"/>
        </w:rPr>
      </w:pPr>
      <w:r>
        <w:rPr>
          <w:rStyle w:val="10"/>
          <w:rFonts w:hint="eastAsia" w:ascii="Times New Roman" w:hAnsi="Times New Roman" w:eastAsia="仿宋_GB2312" w:cs="Times New Roman"/>
          <w:bCs w:val="0"/>
          <w:spacing w:val="-4"/>
          <w:sz w:val="32"/>
          <w:szCs w:val="32"/>
        </w:rPr>
        <w:t>2.</w:t>
      </w:r>
      <w:r>
        <w:rPr>
          <w:rStyle w:val="10"/>
          <w:rFonts w:hint="eastAsia" w:ascii="Times New Roman" w:hAnsi="Times New Roman" w:eastAsia="仿宋_GB2312" w:cs="Times New Roman"/>
          <w:bCs w:val="0"/>
          <w:spacing w:val="-4"/>
          <w:sz w:val="32"/>
          <w:szCs w:val="32"/>
          <w:lang w:val="en-US" w:eastAsia="zh-CN"/>
        </w:rPr>
        <w:t>项目</w:t>
      </w:r>
      <w:r>
        <w:rPr>
          <w:rStyle w:val="10"/>
          <w:rFonts w:hint="eastAsia" w:ascii="Times New Roman" w:hAnsi="Times New Roman" w:eastAsia="仿宋_GB2312" w:cs="Times New Roman"/>
          <w:bCs w:val="0"/>
          <w:spacing w:val="-4"/>
          <w:sz w:val="32"/>
          <w:szCs w:val="32"/>
        </w:rPr>
        <w:t>专项</w:t>
      </w:r>
      <w:r>
        <w:rPr>
          <w:rStyle w:val="10"/>
          <w:rFonts w:hint="eastAsia" w:ascii="Times New Roman" w:hAnsi="Times New Roman" w:eastAsia="仿宋_GB2312" w:cs="Times New Roman"/>
          <w:bCs w:val="0"/>
          <w:spacing w:val="-4"/>
          <w:sz w:val="32"/>
          <w:szCs w:val="32"/>
          <w:lang w:val="en-US" w:eastAsia="zh-CN"/>
        </w:rPr>
        <w:t>支出</w:t>
      </w:r>
      <w:r>
        <w:rPr>
          <w:rStyle w:val="10"/>
          <w:rFonts w:hint="eastAsia" w:ascii="Times New Roman" w:hAnsi="Times New Roman" w:eastAsia="仿宋_GB2312" w:cs="Times New Roman"/>
          <w:bCs w:val="0"/>
          <w:spacing w:val="-4"/>
          <w:sz w:val="32"/>
          <w:szCs w:val="32"/>
        </w:rPr>
        <w:t>管理情况</w:t>
      </w:r>
    </w:p>
    <w:p>
      <w:pPr>
        <w:spacing w:line="540" w:lineRule="exact"/>
        <w:ind w:firstLine="624" w:firstLineChars="200"/>
        <w:jc w:val="both"/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</w:pP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为规范专项资金使用，提高专项资金使用效益，我部门主要采取四项措施。一是制订专项资金管理制度；二是各专项资金建立了专账；三是制订了项目实施方案；四是认真组织项目验收。切实确保专项资金都做到了专款专用。专项资金的使用符合国家法规和财务管理制度，专项资金拨付有完整的审批程序和手续，符合项目预算批复或合同规定的用途，不存在截留、挤占、挪用、虚列支出等情况。</w:t>
      </w:r>
    </w:p>
    <w:p>
      <w:pPr>
        <w:spacing w:line="560" w:lineRule="exact"/>
        <w:ind w:firstLine="640" w:firstLineChars="200"/>
        <w:jc w:val="both"/>
        <w:rPr>
          <w:rFonts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三、部门单位整体支出绩效分析</w:t>
      </w:r>
    </w:p>
    <w:p>
      <w:pPr>
        <w:spacing w:line="540" w:lineRule="exact"/>
        <w:ind w:firstLine="624" w:firstLineChars="200"/>
        <w:jc w:val="both"/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</w:pP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我部门整体绩效目标共设置一级指标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2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个，二级指标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3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个，三级指标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7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个，详细说明如下：</w:t>
      </w:r>
    </w:p>
    <w:p>
      <w:pPr>
        <w:spacing w:line="540" w:lineRule="exact"/>
        <w:ind w:firstLine="566" w:firstLineChars="181"/>
        <w:jc w:val="both"/>
        <w:rPr>
          <w:rStyle w:val="10"/>
          <w:rFonts w:hint="eastAsia" w:ascii="Times New Roman" w:hAnsi="Times New Roman" w:eastAsia="楷体" w:cs="楷体"/>
          <w:bCs w:val="0"/>
          <w:spacing w:val="-4"/>
          <w:sz w:val="32"/>
          <w:szCs w:val="32"/>
          <w:lang w:val="en-US" w:eastAsia="zh-CN"/>
        </w:rPr>
      </w:pPr>
      <w:r>
        <w:rPr>
          <w:rStyle w:val="10"/>
          <w:rFonts w:hint="eastAsia" w:ascii="Times New Roman" w:hAnsi="Times New Roman" w:eastAsia="楷体" w:cs="楷体"/>
          <w:bCs w:val="0"/>
          <w:spacing w:val="-4"/>
          <w:sz w:val="32"/>
          <w:szCs w:val="32"/>
          <w:lang w:val="en-US" w:eastAsia="zh-CN"/>
        </w:rPr>
        <w:t>（一）指标一：履职效能</w:t>
      </w:r>
    </w:p>
    <w:p>
      <w:pPr>
        <w:spacing w:line="540" w:lineRule="exact"/>
        <w:ind w:firstLine="566" w:firstLineChars="181"/>
        <w:jc w:val="both"/>
        <w:rPr>
          <w:rStyle w:val="10"/>
          <w:rFonts w:hint="eastAsia" w:ascii="Times New Roman" w:hAnsi="Times New Roman" w:eastAsia="仿宋_GB2312" w:cs="Times New Roman"/>
          <w:bCs w:val="0"/>
          <w:spacing w:val="-4"/>
          <w:sz w:val="32"/>
          <w:szCs w:val="32"/>
        </w:rPr>
      </w:pPr>
      <w:r>
        <w:rPr>
          <w:rStyle w:val="10"/>
          <w:rFonts w:hint="eastAsia" w:ascii="Times New Roman" w:hAnsi="Times New Roman" w:eastAsia="仿宋_GB2312" w:cs="Times New Roman"/>
          <w:bCs w:val="0"/>
          <w:spacing w:val="-4"/>
          <w:sz w:val="32"/>
          <w:szCs w:val="32"/>
        </w:rPr>
        <w:t>1.数量指标：</w:t>
      </w:r>
    </w:p>
    <w:p>
      <w:pPr>
        <w:spacing w:line="540" w:lineRule="exact"/>
        <w:ind w:firstLine="624" w:firstLineChars="200"/>
        <w:jc w:val="both"/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eastAsia="zh-CN"/>
        </w:rPr>
      </w:pP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指标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①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：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eastAsia="zh-CN"/>
        </w:rPr>
        <w:t>全年用水总量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，指标值：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eastAsia="zh-CN"/>
        </w:rPr>
        <w:t>≤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563亿立方米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，年中监控完成值：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eastAsia="zh-CN"/>
        </w:rPr>
        <w:t>＝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200亿立方米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eastAsia="zh-CN"/>
        </w:rPr>
        <w:t>；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自评完成值：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eastAsia="zh-CN"/>
        </w:rPr>
        <w:t>＝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560.61亿立方米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，指标完成率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100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%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eastAsia="zh-CN"/>
        </w:rPr>
        <w:t>，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指标成效分析：紧扣新时代水利工作新要求，成立自治区党委水资源管理委员会和专家委员会，14个地（州、市）、40%的县（市、区）党委相继成立水资源管理委员会，实现对流域区域、兵团地方、地表地下水资源的集中统一管理。出台《创新水资源体制机制管理 推进新疆新时代水利高质量发展的意见》，《新疆水网建设规划》《新疆水发展与水安全战略规划》获批实施，全年累计完成建设投资377.4亿万元，水利科学发展能力明显增强。2023年全区供用水总量560.61亿立方米，符合最严格水资源管理制度考核目标要求。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偏差率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0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%，偏差原因及改进措施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eastAsia="zh-CN"/>
        </w:rPr>
        <w:t>：无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。</w:t>
      </w:r>
    </w:p>
    <w:p>
      <w:pPr>
        <w:spacing w:line="540" w:lineRule="exact"/>
        <w:ind w:firstLine="624" w:firstLineChars="200"/>
        <w:jc w:val="both"/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</w:pP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指标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eastAsia="zh-CN"/>
        </w:rPr>
        <w:t>②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：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eastAsia="zh-CN"/>
        </w:rPr>
        <w:t>组织完成水利规划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，指标值：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=2个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，年中监控完成值：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1个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eastAsia="zh-CN"/>
        </w:rPr>
        <w:t>；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自评完成值：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2个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，指标完成率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100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%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eastAsia="zh-CN"/>
        </w:rPr>
        <w:t>，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指标成效分析：深入贯彻落实习近平总书记加快构建国家水网的重大战略部署，完善新疆水利规划体系，强化顶层设计。一是编制完成新疆水发展与水安全战略规划，已经水利部审查，待正式出具审查意见。二是编制完成新疆水网建设规划，在经自治区党委水资源管理委员会专家委员会技术咨询、第二次会议审议后，通过水利部审核，并经自治区人民政府批复，圆满完成国家要求的年底前批复的目标。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偏差率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0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%，偏差原因及改进措施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eastAsia="zh-CN"/>
        </w:rPr>
        <w:t>：无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。</w:t>
      </w:r>
    </w:p>
    <w:p>
      <w:pPr>
        <w:spacing w:line="540" w:lineRule="exact"/>
        <w:ind w:firstLine="624" w:firstLineChars="200"/>
        <w:jc w:val="both"/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eastAsia="zh-CN"/>
        </w:rPr>
      </w:pP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指标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eastAsia="zh-CN"/>
        </w:rPr>
        <w:t>③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：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eastAsia="zh-CN"/>
        </w:rPr>
        <w:t>推动水利关键技术重大专题研究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，指标值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eastAsia="zh-CN"/>
        </w:rPr>
        <w:t>：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=31项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，年中监控完成值：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0项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eastAsia="zh-CN"/>
        </w:rPr>
        <w:t>；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自评完成值：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30个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，指标完成率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96.77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%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eastAsia="zh-CN"/>
        </w:rPr>
        <w:t>，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指标成效分析：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2023年度自治区水利科技项目的实施，围绕全面提升水旱灾害防御能力、水资源集约节约利用能力、水资源优化配置能力、流域生态保护治理能力，聚焦推动新阶段水利高质量发展的六条实施路径，推进水利重大关键技术研发和先进适用科技成果推广应用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。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偏差率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3.23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%，偏差原因及改进措施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eastAsia="zh-CN"/>
        </w:rPr>
        <w:t>：申请31个项目总资金1640万元，实际财政拨付30个项目资金，其中一个项目资金未下达。</w:t>
      </w:r>
    </w:p>
    <w:p>
      <w:pPr>
        <w:spacing w:line="540" w:lineRule="exact"/>
        <w:ind w:firstLine="616" w:firstLineChars="200"/>
        <w:jc w:val="both"/>
        <w:rPr>
          <w:rStyle w:val="10"/>
          <w:rFonts w:hint="eastAsia" w:ascii="Times New Roman" w:hAnsi="Times New Roman" w:eastAsia="仿宋_GB2312" w:cs="Times New Roman"/>
          <w:b w:val="0"/>
          <w:bCs/>
          <w:spacing w:val="-6"/>
          <w:sz w:val="32"/>
          <w:szCs w:val="32"/>
        </w:rPr>
      </w:pPr>
      <w:r>
        <w:rPr>
          <w:rStyle w:val="10"/>
          <w:rFonts w:hint="eastAsia" w:ascii="Times New Roman" w:hAnsi="Times New Roman" w:eastAsia="仿宋_GB2312" w:cs="Times New Roman"/>
          <w:b w:val="0"/>
          <w:bCs/>
          <w:spacing w:val="-6"/>
          <w:sz w:val="32"/>
          <w:szCs w:val="32"/>
        </w:rPr>
        <w:t>指标</w:t>
      </w:r>
      <w:r>
        <w:rPr>
          <w:rStyle w:val="10"/>
          <w:rFonts w:hint="eastAsia" w:ascii="Times New Roman" w:hAnsi="Times New Roman" w:eastAsia="仿宋_GB2312" w:cs="Times New Roman"/>
          <w:b w:val="0"/>
          <w:bCs/>
          <w:spacing w:val="-6"/>
          <w:sz w:val="32"/>
          <w:szCs w:val="32"/>
          <w:lang w:eastAsia="zh-CN"/>
        </w:rPr>
        <w:t>④</w:t>
      </w:r>
      <w:r>
        <w:rPr>
          <w:rStyle w:val="10"/>
          <w:rFonts w:hint="eastAsia" w:ascii="Times New Roman" w:hAnsi="Times New Roman" w:eastAsia="仿宋_GB2312" w:cs="Times New Roman"/>
          <w:b w:val="0"/>
          <w:bCs/>
          <w:spacing w:val="-6"/>
          <w:sz w:val="32"/>
          <w:szCs w:val="32"/>
        </w:rPr>
        <w:t>：</w:t>
      </w:r>
      <w:r>
        <w:rPr>
          <w:rStyle w:val="10"/>
          <w:rFonts w:hint="eastAsia" w:ascii="Times New Roman" w:hAnsi="Times New Roman" w:eastAsia="仿宋_GB2312" w:cs="Times New Roman"/>
          <w:b w:val="0"/>
          <w:bCs/>
          <w:spacing w:val="-6"/>
          <w:sz w:val="32"/>
          <w:szCs w:val="32"/>
          <w:lang w:eastAsia="zh-CN"/>
        </w:rPr>
        <w:t>农村饮水供水保障率</w:t>
      </w:r>
      <w:r>
        <w:rPr>
          <w:rStyle w:val="10"/>
          <w:rFonts w:hint="eastAsia" w:ascii="Times New Roman" w:hAnsi="Times New Roman" w:eastAsia="仿宋_GB2312" w:cs="Times New Roman"/>
          <w:b w:val="0"/>
          <w:bCs/>
          <w:spacing w:val="-6"/>
          <w:sz w:val="32"/>
          <w:szCs w:val="32"/>
        </w:rPr>
        <w:t>，指标值</w:t>
      </w:r>
      <w:r>
        <w:rPr>
          <w:rStyle w:val="10"/>
          <w:rFonts w:hint="eastAsia" w:ascii="Times New Roman" w:hAnsi="Times New Roman" w:eastAsia="仿宋_GB2312" w:cs="Times New Roman"/>
          <w:b w:val="0"/>
          <w:bCs/>
          <w:spacing w:val="-6"/>
          <w:sz w:val="32"/>
          <w:szCs w:val="32"/>
          <w:lang w:eastAsia="zh-CN"/>
        </w:rPr>
        <w:t>：</w:t>
      </w:r>
      <w:r>
        <w:rPr>
          <w:rStyle w:val="10"/>
          <w:rFonts w:hint="eastAsia" w:ascii="Times New Roman" w:hAnsi="Times New Roman" w:eastAsia="仿宋_GB2312" w:cs="Times New Roman"/>
          <w:b w:val="0"/>
          <w:bCs/>
          <w:spacing w:val="-6"/>
          <w:sz w:val="32"/>
          <w:szCs w:val="32"/>
          <w:lang w:val="en-US" w:eastAsia="zh-CN"/>
        </w:rPr>
        <w:t>≥99.7%</w:t>
      </w:r>
      <w:r>
        <w:rPr>
          <w:rStyle w:val="10"/>
          <w:rFonts w:hint="eastAsia" w:ascii="Times New Roman" w:hAnsi="Times New Roman" w:eastAsia="仿宋_GB2312" w:cs="Times New Roman"/>
          <w:b w:val="0"/>
          <w:bCs/>
          <w:spacing w:val="-6"/>
          <w:sz w:val="32"/>
          <w:szCs w:val="32"/>
        </w:rPr>
        <w:t>，年中监控完成值：</w:t>
      </w:r>
      <w:r>
        <w:rPr>
          <w:rStyle w:val="10"/>
          <w:rFonts w:hint="eastAsia" w:ascii="Times New Roman" w:hAnsi="Times New Roman" w:eastAsia="仿宋_GB2312" w:cs="Times New Roman"/>
          <w:b w:val="0"/>
          <w:bCs/>
          <w:spacing w:val="-6"/>
          <w:sz w:val="32"/>
          <w:szCs w:val="32"/>
          <w:lang w:val="en-US" w:eastAsia="zh-CN"/>
        </w:rPr>
        <w:t>99.7%</w:t>
      </w:r>
      <w:r>
        <w:rPr>
          <w:rStyle w:val="10"/>
          <w:rFonts w:hint="eastAsia" w:ascii="Times New Roman" w:hAnsi="Times New Roman" w:eastAsia="仿宋_GB2312" w:cs="Times New Roman"/>
          <w:b w:val="0"/>
          <w:bCs/>
          <w:spacing w:val="-6"/>
          <w:sz w:val="32"/>
          <w:szCs w:val="32"/>
          <w:lang w:eastAsia="zh-CN"/>
        </w:rPr>
        <w:t>；</w:t>
      </w:r>
      <w:r>
        <w:rPr>
          <w:rStyle w:val="10"/>
          <w:rFonts w:hint="eastAsia" w:ascii="Times New Roman" w:hAnsi="Times New Roman" w:eastAsia="仿宋_GB2312" w:cs="Times New Roman"/>
          <w:b w:val="0"/>
          <w:bCs/>
          <w:spacing w:val="-6"/>
          <w:sz w:val="32"/>
          <w:szCs w:val="32"/>
        </w:rPr>
        <w:t>自评完成值：</w:t>
      </w:r>
      <w:r>
        <w:rPr>
          <w:rStyle w:val="10"/>
          <w:rFonts w:hint="eastAsia" w:ascii="Times New Roman" w:hAnsi="Times New Roman" w:eastAsia="仿宋_GB2312" w:cs="Times New Roman"/>
          <w:b w:val="0"/>
          <w:bCs/>
          <w:spacing w:val="-6"/>
          <w:sz w:val="32"/>
          <w:szCs w:val="32"/>
          <w:lang w:val="en-US" w:eastAsia="zh-CN"/>
        </w:rPr>
        <w:t>99.7%</w:t>
      </w:r>
      <w:r>
        <w:rPr>
          <w:rStyle w:val="10"/>
          <w:rFonts w:hint="eastAsia" w:ascii="Times New Roman" w:hAnsi="Times New Roman" w:eastAsia="仿宋_GB2312" w:cs="Times New Roman"/>
          <w:b w:val="0"/>
          <w:bCs/>
          <w:spacing w:val="-6"/>
          <w:sz w:val="32"/>
          <w:szCs w:val="32"/>
        </w:rPr>
        <w:t>，指标完成率</w:t>
      </w:r>
      <w:r>
        <w:rPr>
          <w:rStyle w:val="10"/>
          <w:rFonts w:hint="eastAsia" w:ascii="Times New Roman" w:hAnsi="Times New Roman" w:eastAsia="仿宋_GB2312" w:cs="Times New Roman"/>
          <w:b w:val="0"/>
          <w:bCs/>
          <w:spacing w:val="-6"/>
          <w:sz w:val="32"/>
          <w:szCs w:val="32"/>
          <w:lang w:val="en-US" w:eastAsia="zh-CN"/>
        </w:rPr>
        <w:t>100</w:t>
      </w:r>
      <w:r>
        <w:rPr>
          <w:rStyle w:val="10"/>
          <w:rFonts w:hint="eastAsia" w:ascii="Times New Roman" w:hAnsi="Times New Roman" w:eastAsia="仿宋_GB2312" w:cs="Times New Roman"/>
          <w:b w:val="0"/>
          <w:bCs/>
          <w:spacing w:val="-6"/>
          <w:sz w:val="32"/>
          <w:szCs w:val="32"/>
        </w:rPr>
        <w:t>%</w:t>
      </w:r>
      <w:r>
        <w:rPr>
          <w:rStyle w:val="10"/>
          <w:rFonts w:hint="eastAsia" w:ascii="Times New Roman" w:hAnsi="Times New Roman" w:eastAsia="仿宋_GB2312" w:cs="Times New Roman"/>
          <w:b w:val="0"/>
          <w:bCs/>
          <w:spacing w:val="-6"/>
          <w:sz w:val="32"/>
          <w:szCs w:val="32"/>
          <w:lang w:eastAsia="zh-CN"/>
        </w:rPr>
        <w:t>，</w:t>
      </w:r>
      <w:r>
        <w:rPr>
          <w:rStyle w:val="10"/>
          <w:rFonts w:hint="eastAsia" w:ascii="Times New Roman" w:hAnsi="Times New Roman" w:eastAsia="仿宋_GB2312" w:cs="Times New Roman"/>
          <w:b w:val="0"/>
          <w:bCs/>
          <w:spacing w:val="-6"/>
          <w:sz w:val="32"/>
          <w:szCs w:val="32"/>
          <w:lang w:val="en-US" w:eastAsia="zh-CN"/>
        </w:rPr>
        <w:t>指标成效分析：</w:t>
      </w:r>
      <w:r>
        <w:rPr>
          <w:rStyle w:val="10"/>
          <w:rFonts w:hint="eastAsia" w:ascii="Times New Roman" w:hAnsi="Times New Roman" w:eastAsia="仿宋_GB2312" w:cs="Times New Roman"/>
          <w:b w:val="0"/>
          <w:bCs/>
          <w:spacing w:val="-6"/>
          <w:sz w:val="32"/>
          <w:szCs w:val="32"/>
        </w:rPr>
        <w:t>按照水利部《关于推进农村供水工程标准化管理的通知》要求，制定《自治区农村供水工程标准化管理实施方案》《评价细则》及《评价标准》。争取年内完成伊宁县托海水厂、奇台县中心水厂、沙雅县城乡一体化水厂、轮台县迪那水厂、于田县总水厂、麦盖提县巴扎结米镇6座农村供水工程标准化管理评价</w:t>
      </w:r>
      <w:r>
        <w:rPr>
          <w:rStyle w:val="10"/>
          <w:rFonts w:hint="eastAsia" w:ascii="Times New Roman" w:hAnsi="Times New Roman" w:eastAsia="仿宋_GB2312" w:cs="Times New Roman"/>
          <w:b w:val="0"/>
          <w:bCs/>
          <w:spacing w:val="-6"/>
          <w:sz w:val="32"/>
          <w:szCs w:val="32"/>
          <w:lang w:val="en-US" w:eastAsia="zh-CN"/>
        </w:rPr>
        <w:t>。</w:t>
      </w:r>
      <w:r>
        <w:rPr>
          <w:rStyle w:val="10"/>
          <w:rFonts w:hint="eastAsia" w:ascii="Times New Roman" w:hAnsi="Times New Roman" w:eastAsia="仿宋_GB2312" w:cs="Times New Roman"/>
          <w:b w:val="0"/>
          <w:bCs/>
          <w:spacing w:val="-6"/>
          <w:sz w:val="32"/>
          <w:szCs w:val="32"/>
        </w:rPr>
        <w:t>偏差率</w:t>
      </w:r>
      <w:r>
        <w:rPr>
          <w:rStyle w:val="10"/>
          <w:rFonts w:hint="eastAsia" w:ascii="Times New Roman" w:hAnsi="Times New Roman" w:eastAsia="仿宋_GB2312" w:cs="Times New Roman"/>
          <w:b w:val="0"/>
          <w:bCs/>
          <w:spacing w:val="-6"/>
          <w:sz w:val="32"/>
          <w:szCs w:val="32"/>
          <w:lang w:val="en-US" w:eastAsia="zh-CN"/>
        </w:rPr>
        <w:t>0</w:t>
      </w:r>
      <w:r>
        <w:rPr>
          <w:rStyle w:val="10"/>
          <w:rFonts w:hint="eastAsia" w:ascii="Times New Roman" w:hAnsi="Times New Roman" w:eastAsia="仿宋_GB2312" w:cs="Times New Roman"/>
          <w:b w:val="0"/>
          <w:bCs/>
          <w:spacing w:val="-6"/>
          <w:sz w:val="32"/>
          <w:szCs w:val="32"/>
        </w:rPr>
        <w:t>%，偏差原因及改进措施</w:t>
      </w:r>
      <w:r>
        <w:rPr>
          <w:rStyle w:val="10"/>
          <w:rFonts w:hint="eastAsia" w:ascii="Times New Roman" w:hAnsi="Times New Roman" w:eastAsia="仿宋_GB2312" w:cs="Times New Roman"/>
          <w:b w:val="0"/>
          <w:bCs/>
          <w:spacing w:val="-6"/>
          <w:sz w:val="32"/>
          <w:szCs w:val="32"/>
          <w:lang w:eastAsia="zh-CN"/>
        </w:rPr>
        <w:t>：</w:t>
      </w:r>
      <w:r>
        <w:rPr>
          <w:rStyle w:val="10"/>
          <w:rFonts w:hint="eastAsia" w:ascii="Times New Roman" w:hAnsi="Times New Roman" w:eastAsia="仿宋_GB2312" w:cs="Times New Roman"/>
          <w:b w:val="0"/>
          <w:bCs/>
          <w:spacing w:val="-6"/>
          <w:sz w:val="32"/>
          <w:szCs w:val="32"/>
          <w:lang w:val="en-US" w:eastAsia="zh-CN"/>
        </w:rPr>
        <w:t>无。</w:t>
      </w:r>
    </w:p>
    <w:p>
      <w:pPr>
        <w:spacing w:line="540" w:lineRule="exact"/>
        <w:ind w:firstLine="624" w:firstLineChars="200"/>
        <w:jc w:val="both"/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eastAsia="zh-CN"/>
        </w:rPr>
      </w:pP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指标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eastAsia="zh-CN"/>
        </w:rPr>
        <w:t>⑤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：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eastAsia="zh-CN"/>
        </w:rPr>
        <w:t>推动全区中型灌区续建配套与现代化改造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，指标值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eastAsia="zh-CN"/>
        </w:rPr>
        <w:t>：≥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8处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，年中监控完成值：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0处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eastAsia="zh-CN"/>
        </w:rPr>
        <w:t>；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自评完成值：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8处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，指标完成率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100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%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eastAsia="zh-CN"/>
        </w:rPr>
        <w:t>，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指标成效分析：8处灌区改善灌溉面积92.32万元。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偏差率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0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%，偏差原因及改进措施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eastAsia="zh-CN"/>
        </w:rPr>
        <w:t>：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无。</w:t>
      </w:r>
    </w:p>
    <w:p>
      <w:pPr>
        <w:spacing w:line="540" w:lineRule="exact"/>
        <w:ind w:firstLine="566" w:firstLineChars="181"/>
        <w:jc w:val="both"/>
        <w:rPr>
          <w:rStyle w:val="10"/>
          <w:rFonts w:hint="eastAsia" w:ascii="Times New Roman" w:hAnsi="Times New Roman" w:eastAsia="仿宋_GB2312" w:cs="Times New Roman"/>
          <w:bCs w:val="0"/>
          <w:spacing w:val="-4"/>
          <w:sz w:val="32"/>
          <w:szCs w:val="32"/>
        </w:rPr>
      </w:pPr>
      <w:r>
        <w:rPr>
          <w:rStyle w:val="10"/>
          <w:rFonts w:hint="eastAsia" w:ascii="Times New Roman" w:hAnsi="Times New Roman" w:eastAsia="仿宋_GB2312" w:cs="Times New Roman"/>
          <w:bCs w:val="0"/>
          <w:spacing w:val="-4"/>
          <w:sz w:val="32"/>
          <w:szCs w:val="32"/>
          <w:lang w:val="en-US" w:eastAsia="zh-CN"/>
        </w:rPr>
        <w:t>2</w:t>
      </w:r>
      <w:r>
        <w:rPr>
          <w:rStyle w:val="10"/>
          <w:rFonts w:hint="eastAsia" w:ascii="Times New Roman" w:hAnsi="Times New Roman" w:eastAsia="仿宋_GB2312" w:cs="Times New Roman"/>
          <w:bCs w:val="0"/>
          <w:spacing w:val="-4"/>
          <w:sz w:val="32"/>
          <w:szCs w:val="32"/>
        </w:rPr>
        <w:t>.</w:t>
      </w:r>
      <w:r>
        <w:rPr>
          <w:rStyle w:val="10"/>
          <w:rFonts w:hint="eastAsia" w:ascii="Times New Roman" w:hAnsi="Times New Roman" w:eastAsia="仿宋_GB2312" w:cs="Times New Roman"/>
          <w:bCs w:val="0"/>
          <w:spacing w:val="-4"/>
          <w:sz w:val="32"/>
          <w:szCs w:val="32"/>
          <w:lang w:eastAsia="zh-CN"/>
        </w:rPr>
        <w:t>质量</w:t>
      </w:r>
      <w:r>
        <w:rPr>
          <w:rStyle w:val="10"/>
          <w:rFonts w:hint="eastAsia" w:ascii="Times New Roman" w:hAnsi="Times New Roman" w:eastAsia="仿宋_GB2312" w:cs="Times New Roman"/>
          <w:bCs w:val="0"/>
          <w:spacing w:val="-4"/>
          <w:sz w:val="32"/>
          <w:szCs w:val="32"/>
        </w:rPr>
        <w:t>指标：</w:t>
      </w:r>
    </w:p>
    <w:p>
      <w:pPr>
        <w:spacing w:line="540" w:lineRule="exact"/>
        <w:ind w:firstLine="624" w:firstLineChars="200"/>
        <w:jc w:val="both"/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eastAsia="zh-CN"/>
        </w:rPr>
      </w:pP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指标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eastAsia="zh-CN"/>
        </w:rPr>
        <w:t>①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：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eastAsia="zh-CN"/>
        </w:rPr>
        <w:t>山洪灾害自动监测站点到报率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，指标值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eastAsia="zh-CN"/>
        </w:rPr>
        <w:t>：≥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90%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，年中监控完成值：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90%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eastAsia="zh-CN"/>
        </w:rPr>
        <w:t>；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自评完成值：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90%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，指标完成率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100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%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eastAsia="zh-CN"/>
        </w:rPr>
        <w:t>，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指标成效分析：</w:t>
      </w:r>
      <w:r>
        <w:rPr>
          <w:rStyle w:val="10"/>
          <w:rFonts w:hint="default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2023年，认真对照水利部山洪灾害监测预警工作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“</w:t>
      </w:r>
      <w:r>
        <w:rPr>
          <w:rStyle w:val="10"/>
          <w:rFonts w:hint="default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新标准，新要求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”</w:t>
      </w:r>
      <w:r>
        <w:rPr>
          <w:rStyle w:val="10"/>
          <w:rFonts w:hint="default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，强化标准规范统一，继续组织开展2023年度全区73个防治县的山洪灾害监测预警设施的统一维修养护工作。在坚决巩固好现有山洪灾害监测预警能力和运维成效，保证全疆水雨情监测站主汛期到报率维持在9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0</w:t>
      </w:r>
      <w:r>
        <w:rPr>
          <w:rStyle w:val="10"/>
          <w:rFonts w:hint="default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%以上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和</w:t>
      </w:r>
      <w:r>
        <w:rPr>
          <w:rStyle w:val="10"/>
          <w:rFonts w:hint="default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保障监测精准度的基础上，对全疆山洪灾害自动监测站维修养护进行提质增效，增加图像、视频监测站运维内容，集成图像视频监测信息至自治区平台，提升测站运行稳定性，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统一组织山洪灾害监测预警系统运维养护，确保到报率达到了90%以上。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偏差率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0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%，偏差原因及改进措施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eastAsia="zh-CN"/>
        </w:rPr>
        <w:t>：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无。</w:t>
      </w:r>
    </w:p>
    <w:p>
      <w:pPr>
        <w:spacing w:line="540" w:lineRule="exact"/>
        <w:ind w:firstLine="566" w:firstLineChars="181"/>
        <w:jc w:val="both"/>
        <w:rPr>
          <w:rStyle w:val="10"/>
          <w:rFonts w:hint="eastAsia" w:ascii="Times New Roman" w:hAnsi="Times New Roman" w:eastAsia="楷体" w:cs="楷体"/>
          <w:bCs w:val="0"/>
          <w:spacing w:val="-4"/>
          <w:sz w:val="32"/>
          <w:szCs w:val="32"/>
          <w:lang w:val="en-US" w:eastAsia="zh-CN"/>
        </w:rPr>
      </w:pPr>
      <w:r>
        <w:rPr>
          <w:rStyle w:val="10"/>
          <w:rFonts w:hint="eastAsia" w:ascii="Times New Roman" w:hAnsi="Times New Roman" w:eastAsia="楷体" w:cs="楷体"/>
          <w:bCs w:val="0"/>
          <w:spacing w:val="-4"/>
          <w:sz w:val="32"/>
          <w:szCs w:val="32"/>
          <w:lang w:val="en-US" w:eastAsia="zh-CN"/>
        </w:rPr>
        <w:t>（二）指标二：社会效益</w:t>
      </w:r>
    </w:p>
    <w:p>
      <w:pPr>
        <w:spacing w:line="540" w:lineRule="exact"/>
        <w:ind w:firstLine="566" w:firstLineChars="181"/>
        <w:jc w:val="both"/>
        <w:rPr>
          <w:rStyle w:val="10"/>
          <w:rFonts w:hint="eastAsia" w:ascii="Times New Roman" w:hAnsi="Times New Roman" w:eastAsia="仿宋_GB2312" w:cs="Times New Roman"/>
          <w:bCs w:val="0"/>
          <w:spacing w:val="-4"/>
          <w:sz w:val="32"/>
          <w:szCs w:val="32"/>
        </w:rPr>
      </w:pPr>
      <w:r>
        <w:rPr>
          <w:rStyle w:val="10"/>
          <w:rFonts w:hint="eastAsia" w:ascii="Times New Roman" w:hAnsi="Times New Roman" w:eastAsia="仿宋_GB2312" w:cs="Times New Roman"/>
          <w:bCs w:val="0"/>
          <w:spacing w:val="-4"/>
          <w:sz w:val="32"/>
          <w:szCs w:val="32"/>
        </w:rPr>
        <w:t>数量指标：</w:t>
      </w:r>
    </w:p>
    <w:p>
      <w:pPr>
        <w:spacing w:line="540" w:lineRule="exact"/>
        <w:ind w:firstLine="624" w:firstLineChars="200"/>
        <w:jc w:val="both"/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</w:pP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指标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①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：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eastAsia="zh-CN"/>
        </w:rPr>
        <w:t>组织全区完成水是治理面积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，指标值：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eastAsia="zh-CN"/>
        </w:rPr>
        <w:t>≤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152平方公里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，年中监控完成值：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76平方公里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eastAsia="zh-CN"/>
        </w:rPr>
        <w:t>；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自评完成值：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152平方公里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，指标完成率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100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%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eastAsia="zh-CN"/>
        </w:rPr>
        <w:t>，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指标成效分析：通过一系列工程措施的实施，使项目区域的水土流失得到了治理，减少了该区域的水土流失，保护了生态环境，提高了当地居民在治理工程中的参与度，并对治理后的工程效果给予认可。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偏差率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0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</w:rPr>
        <w:t>%，偏差原因及改进措施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eastAsia="zh-CN"/>
        </w:rPr>
        <w:t>：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无。</w:t>
      </w:r>
    </w:p>
    <w:p>
      <w:pPr>
        <w:pStyle w:val="13"/>
        <w:numPr>
          <w:ilvl w:val="0"/>
          <w:numId w:val="1"/>
        </w:numPr>
        <w:snapToGrid w:val="0"/>
        <w:spacing w:line="540" w:lineRule="exact"/>
        <w:ind w:firstLineChars="0"/>
        <w:jc w:val="both"/>
        <w:rPr>
          <w:rStyle w:val="10"/>
          <w:rFonts w:ascii="Times New Roman" w:hAnsi="Times New Roman" w:eastAsia="黑体"/>
          <w:b w:val="0"/>
          <w:bCs w:val="0"/>
          <w:spacing w:val="-4"/>
          <w:sz w:val="32"/>
          <w:szCs w:val="32"/>
        </w:rPr>
      </w:pPr>
      <w:r>
        <w:rPr>
          <w:rStyle w:val="10"/>
          <w:rFonts w:hint="eastAsia" w:ascii="Times New Roman" w:hAnsi="Times New Roman" w:eastAsia="黑体"/>
          <w:b w:val="0"/>
          <w:bCs w:val="0"/>
          <w:spacing w:val="-4"/>
          <w:sz w:val="32"/>
          <w:szCs w:val="32"/>
        </w:rPr>
        <w:t>评价结论</w:t>
      </w:r>
    </w:p>
    <w:p>
      <w:pPr>
        <w:spacing w:line="540" w:lineRule="exact"/>
        <w:ind w:firstLine="624" w:firstLineChars="200"/>
        <w:jc w:val="both"/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highlight w:val="none"/>
          <w:lang w:eastAsia="zh-CN"/>
        </w:rPr>
      </w:pP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highlight w:val="none"/>
        </w:rPr>
        <w:t>20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highlight w:val="none"/>
          <w:lang w:val="en-US" w:eastAsia="zh-CN"/>
        </w:rPr>
        <w:t>23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highlight w:val="none"/>
        </w:rPr>
        <w:t>年度部门整体支出绩效自评综合得分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highlight w:val="none"/>
          <w:lang w:val="en-US" w:eastAsia="zh-CN"/>
        </w:rPr>
        <w:t>99.56</w:t>
      </w: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highlight w:val="none"/>
        </w:rPr>
        <w:t>分，评价结果为“优”。</w:t>
      </w:r>
    </w:p>
    <w:p>
      <w:pPr>
        <w:pStyle w:val="13"/>
        <w:numPr>
          <w:ilvl w:val="0"/>
          <w:numId w:val="1"/>
        </w:numPr>
        <w:snapToGrid w:val="0"/>
        <w:spacing w:line="540" w:lineRule="exact"/>
        <w:ind w:firstLineChars="0"/>
        <w:jc w:val="both"/>
        <w:rPr>
          <w:rStyle w:val="10"/>
          <w:rFonts w:ascii="Times New Roman" w:hAnsi="Times New Roman" w:eastAsia="黑体"/>
          <w:b w:val="0"/>
          <w:bCs w:val="0"/>
          <w:spacing w:val="-4"/>
          <w:sz w:val="32"/>
          <w:szCs w:val="32"/>
        </w:rPr>
      </w:pPr>
      <w:r>
        <w:rPr>
          <w:rStyle w:val="10"/>
          <w:rFonts w:hint="eastAsia" w:ascii="Times New Roman" w:hAnsi="Times New Roman" w:eastAsia="黑体"/>
          <w:b w:val="0"/>
          <w:bCs w:val="0"/>
          <w:spacing w:val="-4"/>
          <w:sz w:val="32"/>
          <w:szCs w:val="32"/>
        </w:rPr>
        <w:t>存在的主要问题及原因分析</w:t>
      </w:r>
    </w:p>
    <w:p>
      <w:pPr>
        <w:spacing w:line="540" w:lineRule="exact"/>
        <w:ind w:firstLine="624" w:firstLineChars="200"/>
        <w:jc w:val="both"/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</w:pP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一是部分预算单位对绩效管理工作重视性认识有待提升；过于重视项目短期行为，部分业务人员绩效管理意识有待增强，未能全面深入认识理解绩效管理工作的意义。绩效管理经验不足，预算绩效管理工作有待进一步落实。</w:t>
      </w:r>
    </w:p>
    <w:p>
      <w:pPr>
        <w:spacing w:line="540" w:lineRule="exact"/>
        <w:ind w:firstLine="624" w:firstLineChars="200"/>
        <w:jc w:val="both"/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</w:pP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二是预算编制水平有待提高；绩效指标的明确性、可衡量性、相关性还需进一步提升。预算精细化管理还需完善，预算编制管理水平仍有进一步提升的空间。</w:t>
      </w:r>
    </w:p>
    <w:p>
      <w:pPr>
        <w:spacing w:line="540" w:lineRule="exact"/>
        <w:ind w:firstLine="624" w:firstLineChars="200"/>
        <w:jc w:val="both"/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</w:pP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三是绩效评价结果指导作用有待增强；缺少带着问题去评价的意识，后续效益评价具体措施和方法不足。</w:t>
      </w:r>
    </w:p>
    <w:p>
      <w:pPr>
        <w:pStyle w:val="13"/>
        <w:numPr>
          <w:ilvl w:val="0"/>
          <w:numId w:val="1"/>
        </w:numPr>
        <w:snapToGrid w:val="0"/>
        <w:spacing w:line="540" w:lineRule="exact"/>
        <w:ind w:firstLineChars="0"/>
        <w:jc w:val="both"/>
        <w:rPr>
          <w:rStyle w:val="10"/>
          <w:rFonts w:ascii="Times New Roman" w:hAnsi="Times New Roman" w:eastAsia="黑体"/>
          <w:b w:val="0"/>
          <w:bCs w:val="0"/>
          <w:spacing w:val="-4"/>
          <w:sz w:val="32"/>
          <w:szCs w:val="32"/>
        </w:rPr>
      </w:pPr>
      <w:r>
        <w:rPr>
          <w:rStyle w:val="10"/>
          <w:rFonts w:hint="eastAsia" w:ascii="Times New Roman" w:hAnsi="Times New Roman" w:eastAsia="黑体"/>
          <w:b w:val="0"/>
          <w:bCs w:val="0"/>
          <w:spacing w:val="-4"/>
          <w:sz w:val="32"/>
          <w:szCs w:val="32"/>
        </w:rPr>
        <w:t>改进措施和建议</w:t>
      </w:r>
    </w:p>
    <w:p>
      <w:pPr>
        <w:spacing w:line="540" w:lineRule="exact"/>
        <w:ind w:firstLine="566" w:firstLineChars="181"/>
        <w:jc w:val="both"/>
        <w:rPr>
          <w:rStyle w:val="10"/>
          <w:rFonts w:hint="eastAsia" w:ascii="Times New Roman" w:hAnsi="Times New Roman" w:eastAsia="楷体" w:cs="楷体"/>
          <w:bCs w:val="0"/>
          <w:spacing w:val="-4"/>
          <w:sz w:val="32"/>
          <w:szCs w:val="32"/>
          <w:lang w:val="en-US" w:eastAsia="zh-CN"/>
        </w:rPr>
      </w:pPr>
      <w:r>
        <w:rPr>
          <w:rStyle w:val="10"/>
          <w:rFonts w:hint="eastAsia" w:ascii="Times New Roman" w:hAnsi="Times New Roman" w:eastAsia="楷体" w:cs="楷体"/>
          <w:bCs w:val="0"/>
          <w:spacing w:val="-4"/>
          <w:sz w:val="32"/>
          <w:szCs w:val="32"/>
          <w:lang w:val="en-US" w:eastAsia="zh-CN"/>
        </w:rPr>
        <w:t>（一）改进措施</w:t>
      </w:r>
    </w:p>
    <w:p>
      <w:pPr>
        <w:spacing w:line="540" w:lineRule="exact"/>
        <w:ind w:firstLine="624" w:firstLineChars="200"/>
        <w:jc w:val="both"/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</w:pP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加大绩效工作宣传力度，强化绩效理念。完善绩效指标，提高整体绩效目标质量。提升预算精细化管理水平。继续完善预算绩效管理相关工作制度，建立全过程预算绩效管理链条，有效贯彻落实全面实施绩效管理的精神。</w:t>
      </w:r>
    </w:p>
    <w:p>
      <w:pPr>
        <w:spacing w:line="540" w:lineRule="exact"/>
        <w:ind w:firstLine="566" w:firstLineChars="181"/>
        <w:jc w:val="both"/>
        <w:rPr>
          <w:rStyle w:val="10"/>
          <w:rFonts w:hint="eastAsia" w:ascii="Times New Roman" w:hAnsi="Times New Roman" w:eastAsia="楷体" w:cs="楷体"/>
          <w:bCs w:val="0"/>
          <w:spacing w:val="-4"/>
          <w:sz w:val="32"/>
          <w:szCs w:val="32"/>
          <w:lang w:val="en-US" w:eastAsia="zh-CN"/>
        </w:rPr>
      </w:pPr>
      <w:r>
        <w:rPr>
          <w:rStyle w:val="10"/>
          <w:rFonts w:hint="eastAsia" w:ascii="Times New Roman" w:hAnsi="Times New Roman" w:eastAsia="楷体" w:cs="楷体"/>
          <w:bCs w:val="0"/>
          <w:spacing w:val="-4"/>
          <w:sz w:val="32"/>
          <w:szCs w:val="32"/>
          <w:lang w:val="en-US" w:eastAsia="zh-CN"/>
        </w:rPr>
        <w:t>（二）建议</w:t>
      </w:r>
    </w:p>
    <w:p>
      <w:pPr>
        <w:spacing w:line="540" w:lineRule="exact"/>
        <w:ind w:firstLine="624" w:firstLineChars="200"/>
        <w:jc w:val="both"/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</w:pP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加强预算绩效目标管理工作。明确预算项目绩效目标编制要求，分类别建立科学合理、细化量化、可比可测预算绩效指标体系，突出结果导向，重点考核实绩。</w:t>
      </w:r>
    </w:p>
    <w:p>
      <w:pPr>
        <w:spacing w:line="540" w:lineRule="exact"/>
        <w:ind w:firstLine="624" w:firstLineChars="200"/>
        <w:jc w:val="both"/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</w:pP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加强绩效业务学习及培训，提高业务人员绩效管理意识，进一步加强预算绩效管理工作，优化项目支出绩效指标体系，完善预算绩效管理制度，有效推动我单位下一年度预算绩效管理工作常态化、规范化。</w:t>
      </w:r>
    </w:p>
    <w:p>
      <w:pPr>
        <w:spacing w:line="540" w:lineRule="exact"/>
        <w:ind w:firstLine="624" w:firstLineChars="200"/>
        <w:jc w:val="both"/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</w:pP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通过强化专业培训、学习考察、业务交流等措施，帮助和促进本单位现有人员提高绩效管理业务水平、实际工作能力。强化预算绩效执行工作，指定专人负责预算执行监督管理，进一步推动预算绩效管理工作。</w:t>
      </w:r>
    </w:p>
    <w:p>
      <w:pPr>
        <w:spacing w:line="540" w:lineRule="exact"/>
        <w:ind w:firstLine="624" w:firstLineChars="200"/>
        <w:jc w:val="both"/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</w:pP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绩效评价工作应从源头抓起，评价工作和意识应贯穿绩效的整个过程。</w:t>
      </w:r>
    </w:p>
    <w:p>
      <w:pPr>
        <w:spacing w:line="540" w:lineRule="exact"/>
        <w:ind w:firstLine="624" w:firstLineChars="200"/>
        <w:jc w:val="both"/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</w:pPr>
      <w:r>
        <w:rPr>
          <w:rStyle w:val="10"/>
          <w:rFonts w:hint="eastAsia" w:ascii="Times New Roman" w:hAnsi="Times New Roman" w:eastAsia="仿宋_GB2312" w:cs="Times New Roman"/>
          <w:b w:val="0"/>
          <w:spacing w:val="-4"/>
          <w:sz w:val="32"/>
          <w:szCs w:val="32"/>
          <w:lang w:val="en-US" w:eastAsia="zh-CN"/>
        </w:rPr>
        <w:t>借助第三方专业机构力量，贯彻落实全面预算绩效管理工作，建立全过程预算绩效管理链条，将绩效各个环节紧密贯通。</w:t>
      </w:r>
    </w:p>
    <w:p>
      <w:pPr>
        <w:pStyle w:val="13"/>
        <w:numPr>
          <w:ilvl w:val="0"/>
          <w:numId w:val="1"/>
        </w:numPr>
        <w:snapToGrid w:val="0"/>
        <w:spacing w:line="540" w:lineRule="exact"/>
        <w:ind w:firstLineChars="0"/>
        <w:jc w:val="both"/>
        <w:rPr>
          <w:rStyle w:val="10"/>
          <w:rFonts w:ascii="Times New Roman" w:hAnsi="Times New Roman" w:eastAsia="仿宋_GB2312"/>
          <w:b w:val="0"/>
          <w:spacing w:val="-4"/>
          <w:sz w:val="32"/>
          <w:szCs w:val="32"/>
        </w:rPr>
      </w:pPr>
      <w:r>
        <w:rPr>
          <w:rStyle w:val="10"/>
          <w:rFonts w:hint="eastAsia" w:ascii="Times New Roman" w:hAnsi="Times New Roman" w:eastAsia="黑体"/>
          <w:b w:val="0"/>
          <w:bCs w:val="0"/>
          <w:spacing w:val="-4"/>
          <w:sz w:val="32"/>
          <w:szCs w:val="32"/>
        </w:rPr>
        <w:t>附表：</w:t>
      </w:r>
      <w:r>
        <w:rPr>
          <w:rStyle w:val="10"/>
          <w:rFonts w:hint="eastAsia" w:ascii="Times New Roman" w:hAnsi="Times New Roman" w:eastAsia="仿宋_GB2312"/>
          <w:b w:val="0"/>
          <w:spacing w:val="-4"/>
          <w:sz w:val="32"/>
          <w:szCs w:val="32"/>
        </w:rPr>
        <w:t>《</w:t>
      </w:r>
      <w:r>
        <w:rPr>
          <w:rStyle w:val="10"/>
          <w:rFonts w:hint="eastAsia" w:ascii="Times New Roman" w:hAnsi="Times New Roman" w:eastAsia="仿宋_GB2312"/>
          <w:b w:val="0"/>
          <w:bCs w:val="0"/>
          <w:spacing w:val="-4"/>
          <w:sz w:val="32"/>
          <w:szCs w:val="32"/>
        </w:rPr>
        <w:t>部门整体支出绩效自评表</w:t>
      </w:r>
      <w:r>
        <w:rPr>
          <w:rStyle w:val="10"/>
          <w:rFonts w:hint="eastAsia" w:ascii="Times New Roman" w:hAnsi="Times New Roman" w:eastAsia="仿宋_GB2312"/>
          <w:b w:val="0"/>
          <w:spacing w:val="-4"/>
          <w:sz w:val="32"/>
          <w:szCs w:val="32"/>
        </w:rPr>
        <w:t>》</w:t>
      </w:r>
    </w:p>
    <w:tbl>
      <w:tblPr>
        <w:tblStyle w:val="8"/>
        <w:tblW w:w="884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2"/>
        <w:gridCol w:w="1330"/>
        <w:gridCol w:w="1212"/>
        <w:gridCol w:w="988"/>
        <w:gridCol w:w="1020"/>
        <w:gridCol w:w="764"/>
        <w:gridCol w:w="924"/>
        <w:gridCol w:w="9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84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部门（单位）整体支出绩效目标自评表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0" w:type="auto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（2023年度）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部门（单位）名称</w:t>
            </w:r>
          </w:p>
        </w:tc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自治区水利厅本级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部门资金（万元）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资金来源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分值权重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年度总资金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128152.02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128152.02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127554.87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99.53%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其中:中央安排（万元）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2604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2604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2604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自治区安排（万元）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89641.07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89641.07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89043.92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其他资金（万元）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35906.95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35906.95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35906.95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6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6" w:hRule="atLeast"/>
        </w:trPr>
        <w:tc>
          <w:tcPr>
            <w:tcW w:w="1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5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整准确贯彻新时代党的治疆方略，深化水资源管理体制改革，加强水资源集中统一管理。落实最严格水资源管理制度，开源节流并重，提高水资源集约利用水平等重要指示批示，强化精细精准调度管理，全力保障农业灌溉用水需求。加快推进重大项目前期工作，强化重大水利工程建设，切实发挥固定资产投资拉动经济增长关键作用。压紧压实工作责任，守牢水旱灾害防御安全底线。切实加强农村水利建设，为全面推进乡村振兴提供水利支撑和保障。持续水土保持监管，构建水土保持全链条监管体系。深化水利重点领域改革，持续释放水利改革发展活力。</w:t>
            </w:r>
          </w:p>
        </w:tc>
        <w:tc>
          <w:tcPr>
            <w:tcW w:w="36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照党中央关于全面实施预算绩效管理决策部署、自治区党委工作要求，围绕做好节水蓄水调水文章，系统谋划和推动水利基础设施建设和水资源优化配置，不断提升水资源集约节约利用水平，持续强化水安全保障能力，积极稳妥推进水利厅预算绩效管理工作，为新疆经济社会高质量发展提供水利支撑和保障，助力新疆水利高质量发展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预期指标值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指标值设定依据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分值权重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实际完成指标值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运行成本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管理效率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</w:trPr>
        <w:tc>
          <w:tcPr>
            <w:tcW w:w="16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履职效能</w:t>
            </w:r>
          </w:p>
        </w:tc>
        <w:tc>
          <w:tcPr>
            <w:tcW w:w="13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全年用水总量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&lt;=563亿立方米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水节约〔2022〕113号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＝560.61亿立方米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</w:trPr>
        <w:tc>
          <w:tcPr>
            <w:tcW w:w="1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组织完成水利规划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=2个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新水办〔2022〕229号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=2个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9" w:hRule="atLeast"/>
        </w:trPr>
        <w:tc>
          <w:tcPr>
            <w:tcW w:w="1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推动水利关键技术重大专题研究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=31项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2023年自治区水利科技专项资金项目申报指南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=30个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11.61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1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农村饮水供水保障率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&gt;=99.7%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政府工作报告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=99.7%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</w:trPr>
        <w:tc>
          <w:tcPr>
            <w:tcW w:w="1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推动全区中型灌区续建配套与现代化改造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&gt;=8处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新水函〔2022〕154号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=8处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</w:trPr>
        <w:tc>
          <w:tcPr>
            <w:tcW w:w="1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山洪灾害自动监测站点到报率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&gt;=90%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自治区水利工作会议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=90%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</w:trPr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组织全区完成水土流失治理面积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&lt;=152平方公里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国家下达的投资计划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=152平方公里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可持续发展能力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pStyle w:val="13"/>
        <w:numPr>
          <w:ilvl w:val="0"/>
          <w:numId w:val="0"/>
        </w:numPr>
        <w:snapToGrid w:val="0"/>
        <w:spacing w:line="540" w:lineRule="exact"/>
        <w:ind w:left="640" w:leftChars="0"/>
        <w:jc w:val="both"/>
        <w:rPr>
          <w:rStyle w:val="10"/>
          <w:rFonts w:ascii="Times New Roman" w:hAnsi="Times New Roman" w:eastAsia="仿宋_GB2312"/>
          <w:b w:val="0"/>
          <w:spacing w:val="-4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pgNumType w:fmt="numberInDash" w:start="25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EU-B1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EU-B1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A22C4C"/>
    <w:multiLevelType w:val="multilevel"/>
    <w:tmpl w:val="20A22C4C"/>
    <w:lvl w:ilvl="0" w:tentative="0">
      <w:start w:val="4"/>
      <w:numFmt w:val="japaneseCounting"/>
      <w:lvlText w:val="%1、"/>
      <w:lvlJc w:val="left"/>
      <w:pPr>
        <w:ind w:left="1360" w:hanging="720"/>
      </w:pPr>
      <w:rPr>
        <w:rFonts w:hint="default" w:ascii="黑体" w:hAnsi="黑体" w:eastAsia="黑体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iOGM5NzlhN2JhOTc3OTljZTBmY2FhN2MzNTk3ODEifQ=="/>
    <w:docVar w:name="KSO_WPS_MARK_KEY" w:val="40e95650-004b-4697-ae2b-25bffeeac740"/>
  </w:docVars>
  <w:rsids>
    <w:rsidRoot w:val="00633862"/>
    <w:rsid w:val="0007293C"/>
    <w:rsid w:val="000D3AFA"/>
    <w:rsid w:val="0015416B"/>
    <w:rsid w:val="00185D01"/>
    <w:rsid w:val="00191BA3"/>
    <w:rsid w:val="0022744B"/>
    <w:rsid w:val="00407CE9"/>
    <w:rsid w:val="005B1250"/>
    <w:rsid w:val="006009FB"/>
    <w:rsid w:val="00633862"/>
    <w:rsid w:val="006C5BED"/>
    <w:rsid w:val="00702D4A"/>
    <w:rsid w:val="007115C8"/>
    <w:rsid w:val="0084743E"/>
    <w:rsid w:val="00867FFD"/>
    <w:rsid w:val="0097614B"/>
    <w:rsid w:val="00AA5126"/>
    <w:rsid w:val="00AD16CD"/>
    <w:rsid w:val="00CD2F35"/>
    <w:rsid w:val="00D4372F"/>
    <w:rsid w:val="00DB1085"/>
    <w:rsid w:val="00E25667"/>
    <w:rsid w:val="00EA14FA"/>
    <w:rsid w:val="00F07844"/>
    <w:rsid w:val="00F80B31"/>
    <w:rsid w:val="00F84215"/>
    <w:rsid w:val="010E0C0C"/>
    <w:rsid w:val="016D0077"/>
    <w:rsid w:val="02355837"/>
    <w:rsid w:val="02610413"/>
    <w:rsid w:val="02F019DF"/>
    <w:rsid w:val="02F163A2"/>
    <w:rsid w:val="02FE786C"/>
    <w:rsid w:val="03341650"/>
    <w:rsid w:val="036F2FCB"/>
    <w:rsid w:val="03B2599D"/>
    <w:rsid w:val="043C5F8E"/>
    <w:rsid w:val="049941F3"/>
    <w:rsid w:val="04A60F90"/>
    <w:rsid w:val="04D2103C"/>
    <w:rsid w:val="04D550AF"/>
    <w:rsid w:val="06B83B39"/>
    <w:rsid w:val="06DE29E2"/>
    <w:rsid w:val="07702E6D"/>
    <w:rsid w:val="07A86AAB"/>
    <w:rsid w:val="07C65825"/>
    <w:rsid w:val="09067414"/>
    <w:rsid w:val="09170A81"/>
    <w:rsid w:val="0AC27E84"/>
    <w:rsid w:val="0B0F5B25"/>
    <w:rsid w:val="0BD256C9"/>
    <w:rsid w:val="0D3F0613"/>
    <w:rsid w:val="0D617282"/>
    <w:rsid w:val="0F661726"/>
    <w:rsid w:val="0F772EC6"/>
    <w:rsid w:val="0F877334"/>
    <w:rsid w:val="10182B28"/>
    <w:rsid w:val="109160DD"/>
    <w:rsid w:val="10947BCD"/>
    <w:rsid w:val="114B3E5E"/>
    <w:rsid w:val="115E3FEE"/>
    <w:rsid w:val="11653435"/>
    <w:rsid w:val="116B384E"/>
    <w:rsid w:val="11DD16C8"/>
    <w:rsid w:val="130A20A3"/>
    <w:rsid w:val="13352CE1"/>
    <w:rsid w:val="13E07D60"/>
    <w:rsid w:val="150177FB"/>
    <w:rsid w:val="15875F52"/>
    <w:rsid w:val="15B73666"/>
    <w:rsid w:val="15C42D02"/>
    <w:rsid w:val="168A2EA6"/>
    <w:rsid w:val="17D5194F"/>
    <w:rsid w:val="180A4FDB"/>
    <w:rsid w:val="1840056E"/>
    <w:rsid w:val="192177D8"/>
    <w:rsid w:val="196A001E"/>
    <w:rsid w:val="198331C0"/>
    <w:rsid w:val="19C92FDD"/>
    <w:rsid w:val="19DB061A"/>
    <w:rsid w:val="19E576EB"/>
    <w:rsid w:val="19FF664E"/>
    <w:rsid w:val="1A091F78"/>
    <w:rsid w:val="1A6D6D72"/>
    <w:rsid w:val="1AEB4D61"/>
    <w:rsid w:val="1C230AC0"/>
    <w:rsid w:val="1C615CEF"/>
    <w:rsid w:val="1CDA72AF"/>
    <w:rsid w:val="1D632B53"/>
    <w:rsid w:val="1D7602A9"/>
    <w:rsid w:val="1DC83D3D"/>
    <w:rsid w:val="1E613949"/>
    <w:rsid w:val="1EAE0073"/>
    <w:rsid w:val="1F195A2C"/>
    <w:rsid w:val="1FB7C3D7"/>
    <w:rsid w:val="205102FB"/>
    <w:rsid w:val="20762FC4"/>
    <w:rsid w:val="212C60E2"/>
    <w:rsid w:val="21DE15EF"/>
    <w:rsid w:val="23021A8B"/>
    <w:rsid w:val="2320540D"/>
    <w:rsid w:val="236E0539"/>
    <w:rsid w:val="23E6478B"/>
    <w:rsid w:val="241112CA"/>
    <w:rsid w:val="2422471A"/>
    <w:rsid w:val="24A85EE5"/>
    <w:rsid w:val="24DB72C2"/>
    <w:rsid w:val="276460F3"/>
    <w:rsid w:val="27660FAF"/>
    <w:rsid w:val="277166D1"/>
    <w:rsid w:val="277B4318"/>
    <w:rsid w:val="27B7194D"/>
    <w:rsid w:val="27E37B45"/>
    <w:rsid w:val="280600C8"/>
    <w:rsid w:val="28081174"/>
    <w:rsid w:val="28481571"/>
    <w:rsid w:val="28722F64"/>
    <w:rsid w:val="289B5D70"/>
    <w:rsid w:val="28A4093D"/>
    <w:rsid w:val="290A1EBC"/>
    <w:rsid w:val="296B40D0"/>
    <w:rsid w:val="29980ADF"/>
    <w:rsid w:val="29B460DC"/>
    <w:rsid w:val="29D532D8"/>
    <w:rsid w:val="29E74DB9"/>
    <w:rsid w:val="2A0B6FEB"/>
    <w:rsid w:val="2A2A3694"/>
    <w:rsid w:val="2A6B1740"/>
    <w:rsid w:val="2AB71864"/>
    <w:rsid w:val="2AD30362"/>
    <w:rsid w:val="2B161A0E"/>
    <w:rsid w:val="2B1D67DB"/>
    <w:rsid w:val="2B2D4A4E"/>
    <w:rsid w:val="2BCA3DF7"/>
    <w:rsid w:val="2BFA5278"/>
    <w:rsid w:val="2C3F44FD"/>
    <w:rsid w:val="2C8903AA"/>
    <w:rsid w:val="2CE43832"/>
    <w:rsid w:val="2DAA6B58"/>
    <w:rsid w:val="2E4A4A48"/>
    <w:rsid w:val="2F8715FA"/>
    <w:rsid w:val="2FB43990"/>
    <w:rsid w:val="2FC040E2"/>
    <w:rsid w:val="30143D58"/>
    <w:rsid w:val="30240D0F"/>
    <w:rsid w:val="308158E7"/>
    <w:rsid w:val="309817B5"/>
    <w:rsid w:val="30A86679"/>
    <w:rsid w:val="31505F30"/>
    <w:rsid w:val="3177520D"/>
    <w:rsid w:val="31C7249B"/>
    <w:rsid w:val="31FB7654"/>
    <w:rsid w:val="32565D7D"/>
    <w:rsid w:val="336E47B8"/>
    <w:rsid w:val="337D2302"/>
    <w:rsid w:val="33935522"/>
    <w:rsid w:val="33DE0EF4"/>
    <w:rsid w:val="3416678C"/>
    <w:rsid w:val="34486A39"/>
    <w:rsid w:val="34C13400"/>
    <w:rsid w:val="34F32864"/>
    <w:rsid w:val="35386E11"/>
    <w:rsid w:val="35612ABD"/>
    <w:rsid w:val="375B2943"/>
    <w:rsid w:val="38086A4E"/>
    <w:rsid w:val="38C32119"/>
    <w:rsid w:val="38EE054F"/>
    <w:rsid w:val="39440A0C"/>
    <w:rsid w:val="398443D3"/>
    <w:rsid w:val="39A60AF6"/>
    <w:rsid w:val="3AA12D62"/>
    <w:rsid w:val="3B2319C9"/>
    <w:rsid w:val="3B5D5890"/>
    <w:rsid w:val="3BA6683D"/>
    <w:rsid w:val="3BC431AC"/>
    <w:rsid w:val="3C012639"/>
    <w:rsid w:val="3DA52B6A"/>
    <w:rsid w:val="3E833FCF"/>
    <w:rsid w:val="3EE3321B"/>
    <w:rsid w:val="3EE93EED"/>
    <w:rsid w:val="3F177A97"/>
    <w:rsid w:val="3FF57BF1"/>
    <w:rsid w:val="41590DEA"/>
    <w:rsid w:val="416C231C"/>
    <w:rsid w:val="41C31810"/>
    <w:rsid w:val="41D659E7"/>
    <w:rsid w:val="428A15BF"/>
    <w:rsid w:val="42BB7663"/>
    <w:rsid w:val="432A3936"/>
    <w:rsid w:val="434765EB"/>
    <w:rsid w:val="43A3164E"/>
    <w:rsid w:val="43C43532"/>
    <w:rsid w:val="44332E1A"/>
    <w:rsid w:val="44692B43"/>
    <w:rsid w:val="44BF2CE3"/>
    <w:rsid w:val="44BF6C07"/>
    <w:rsid w:val="462C7B1B"/>
    <w:rsid w:val="46BF2EEE"/>
    <w:rsid w:val="47013FF5"/>
    <w:rsid w:val="484A2C8B"/>
    <w:rsid w:val="48500FEB"/>
    <w:rsid w:val="49284D7B"/>
    <w:rsid w:val="49543DC1"/>
    <w:rsid w:val="4A0F39E7"/>
    <w:rsid w:val="4B364032"/>
    <w:rsid w:val="4B3B68BB"/>
    <w:rsid w:val="4B443785"/>
    <w:rsid w:val="4B537C75"/>
    <w:rsid w:val="4C431ECB"/>
    <w:rsid w:val="4CC33C9F"/>
    <w:rsid w:val="4E760D0B"/>
    <w:rsid w:val="4E8F65E3"/>
    <w:rsid w:val="4EC80245"/>
    <w:rsid w:val="4ED65AC3"/>
    <w:rsid w:val="4F596A69"/>
    <w:rsid w:val="4FFD7B71"/>
    <w:rsid w:val="50063DD3"/>
    <w:rsid w:val="505863A4"/>
    <w:rsid w:val="50591CBD"/>
    <w:rsid w:val="50A240F7"/>
    <w:rsid w:val="51971C1E"/>
    <w:rsid w:val="51FF2E33"/>
    <w:rsid w:val="525877BC"/>
    <w:rsid w:val="5272504D"/>
    <w:rsid w:val="52CA50F4"/>
    <w:rsid w:val="543D24BF"/>
    <w:rsid w:val="548754B8"/>
    <w:rsid w:val="54CA318A"/>
    <w:rsid w:val="55517AB0"/>
    <w:rsid w:val="57192BB8"/>
    <w:rsid w:val="5734671F"/>
    <w:rsid w:val="57423EBA"/>
    <w:rsid w:val="57813298"/>
    <w:rsid w:val="57BB500C"/>
    <w:rsid w:val="58753EBA"/>
    <w:rsid w:val="58E426FC"/>
    <w:rsid w:val="58FC3B2E"/>
    <w:rsid w:val="59063548"/>
    <w:rsid w:val="5A6776CD"/>
    <w:rsid w:val="5ADD1E8F"/>
    <w:rsid w:val="5AE6303A"/>
    <w:rsid w:val="5B155A7C"/>
    <w:rsid w:val="5B442B97"/>
    <w:rsid w:val="5B977B3E"/>
    <w:rsid w:val="5C5B0B6B"/>
    <w:rsid w:val="5CB643E4"/>
    <w:rsid w:val="5D8D11F8"/>
    <w:rsid w:val="5E2D5305"/>
    <w:rsid w:val="5F1D65AC"/>
    <w:rsid w:val="5F230066"/>
    <w:rsid w:val="5F814D8D"/>
    <w:rsid w:val="5FA47678"/>
    <w:rsid w:val="5FE455B0"/>
    <w:rsid w:val="5FEF3C88"/>
    <w:rsid w:val="60504E56"/>
    <w:rsid w:val="60535261"/>
    <w:rsid w:val="627A5057"/>
    <w:rsid w:val="627F8810"/>
    <w:rsid w:val="62A033DD"/>
    <w:rsid w:val="62B113CD"/>
    <w:rsid w:val="62D376AD"/>
    <w:rsid w:val="63002758"/>
    <w:rsid w:val="63886101"/>
    <w:rsid w:val="63E072F9"/>
    <w:rsid w:val="63E738F2"/>
    <w:rsid w:val="648B2856"/>
    <w:rsid w:val="64AD2180"/>
    <w:rsid w:val="64F46001"/>
    <w:rsid w:val="658E5B0E"/>
    <w:rsid w:val="65D86017"/>
    <w:rsid w:val="65E6594A"/>
    <w:rsid w:val="660E1EAC"/>
    <w:rsid w:val="661600DA"/>
    <w:rsid w:val="66DF5346"/>
    <w:rsid w:val="66E14AAB"/>
    <w:rsid w:val="6736630B"/>
    <w:rsid w:val="67EE0E11"/>
    <w:rsid w:val="68DF3109"/>
    <w:rsid w:val="693F2885"/>
    <w:rsid w:val="699F5DE9"/>
    <w:rsid w:val="6A9776F8"/>
    <w:rsid w:val="6AAF0A00"/>
    <w:rsid w:val="6AEF34F2"/>
    <w:rsid w:val="6B234F4A"/>
    <w:rsid w:val="6B6F5FA2"/>
    <w:rsid w:val="6C5F0204"/>
    <w:rsid w:val="6C69186D"/>
    <w:rsid w:val="6C7D443F"/>
    <w:rsid w:val="6C8851EE"/>
    <w:rsid w:val="6CCF1622"/>
    <w:rsid w:val="6CE7035E"/>
    <w:rsid w:val="6DB1246A"/>
    <w:rsid w:val="6EAE5472"/>
    <w:rsid w:val="702F5608"/>
    <w:rsid w:val="708F2CC4"/>
    <w:rsid w:val="709444F0"/>
    <w:rsid w:val="71182116"/>
    <w:rsid w:val="71205936"/>
    <w:rsid w:val="71477CCB"/>
    <w:rsid w:val="7178018F"/>
    <w:rsid w:val="71BA40BB"/>
    <w:rsid w:val="71CD052F"/>
    <w:rsid w:val="73740A39"/>
    <w:rsid w:val="742B746E"/>
    <w:rsid w:val="74736F42"/>
    <w:rsid w:val="74CA7F29"/>
    <w:rsid w:val="752B1D3E"/>
    <w:rsid w:val="75913D16"/>
    <w:rsid w:val="763C0048"/>
    <w:rsid w:val="77135965"/>
    <w:rsid w:val="77262B54"/>
    <w:rsid w:val="772D4414"/>
    <w:rsid w:val="773A5C43"/>
    <w:rsid w:val="775947BB"/>
    <w:rsid w:val="77AD276B"/>
    <w:rsid w:val="77B87094"/>
    <w:rsid w:val="77C96E08"/>
    <w:rsid w:val="79500F4C"/>
    <w:rsid w:val="7986195D"/>
    <w:rsid w:val="79E005EE"/>
    <w:rsid w:val="7A044DC4"/>
    <w:rsid w:val="7A865511"/>
    <w:rsid w:val="7AA20E97"/>
    <w:rsid w:val="7AAA4D40"/>
    <w:rsid w:val="7ABC4A73"/>
    <w:rsid w:val="7AC10876"/>
    <w:rsid w:val="7B2F16E9"/>
    <w:rsid w:val="7B334ED0"/>
    <w:rsid w:val="7C4B6886"/>
    <w:rsid w:val="7C71236F"/>
    <w:rsid w:val="7C7B25BC"/>
    <w:rsid w:val="7C8D2B6B"/>
    <w:rsid w:val="7CFFACEA"/>
    <w:rsid w:val="7D55069E"/>
    <w:rsid w:val="7D670C49"/>
    <w:rsid w:val="7D711B45"/>
    <w:rsid w:val="7E5F5E41"/>
    <w:rsid w:val="7E78432D"/>
    <w:rsid w:val="7E8E02D3"/>
    <w:rsid w:val="7EA902C5"/>
    <w:rsid w:val="7EAA3560"/>
    <w:rsid w:val="7EBBC0E3"/>
    <w:rsid w:val="7ECF553C"/>
    <w:rsid w:val="7EF10E29"/>
    <w:rsid w:val="7F39859A"/>
    <w:rsid w:val="7FB36445"/>
    <w:rsid w:val="CBFF4988"/>
    <w:rsid w:val="CF7F42A9"/>
    <w:rsid w:val="F7F3FF4E"/>
    <w:rsid w:val="FBBF17EE"/>
    <w:rsid w:val="FEEF4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Body Text"/>
    <w:basedOn w:val="1"/>
    <w:qFormat/>
    <w:uiPriority w:val="0"/>
    <w:pPr>
      <w:spacing w:after="120"/>
    </w:pPr>
    <w:rPr>
      <w:rFonts w:ascii="Calibri" w:hAnsi="Calibri"/>
      <w:szCs w:val="22"/>
    </w:rPr>
  </w:style>
  <w:style w:type="paragraph" w:styleId="4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First Indent 2"/>
    <w:basedOn w:val="4"/>
    <w:unhideWhenUsed/>
    <w:qFormat/>
    <w:uiPriority w:val="0"/>
    <w:pPr>
      <w:spacing w:after="0"/>
      <w:ind w:firstLine="420" w:firstLineChars="200"/>
    </w:pPr>
    <w:rPr>
      <w:rFonts w:ascii="Calibri" w:hAnsi="Calibri" w:eastAsia="宋体" w:cs="Times New Roman"/>
      <w:szCs w:val="24"/>
    </w:rPr>
  </w:style>
  <w:style w:type="character" w:styleId="10">
    <w:name w:val="Strong"/>
    <w:basedOn w:val="9"/>
    <w:qFormat/>
    <w:uiPriority w:val="0"/>
    <w:rPr>
      <w:b/>
      <w:bCs/>
    </w:rPr>
  </w:style>
  <w:style w:type="character" w:customStyle="1" w:styleId="11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5"/>
    <w:qFormat/>
    <w:uiPriority w:val="99"/>
    <w:rPr>
      <w:sz w:val="18"/>
      <w:szCs w:val="18"/>
    </w:rPr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4">
    <w:name w:val="无间隔1"/>
    <w:qFormat/>
    <w:uiPriority w:val="1"/>
    <w:pPr>
      <w:widowControl w:val="0"/>
      <w:spacing w:line="660" w:lineRule="exact"/>
      <w:ind w:firstLine="560" w:firstLineChars="200"/>
    </w:pPr>
    <w:rPr>
      <w:rFonts w:ascii="仿宋_GB2312" w:hAnsi="Calibri" w:eastAsia="仿宋_GB2312" w:cs="Times New Roman"/>
      <w:kern w:val="10"/>
      <w:sz w:val="28"/>
      <w:szCs w:val="28"/>
      <w:lang w:val="en-US" w:eastAsia="zh-CN" w:bidi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525</Words>
  <Characters>2997</Characters>
  <Lines>24</Lines>
  <Paragraphs>7</Paragraphs>
  <TotalTime>3</TotalTime>
  <ScaleCrop>false</ScaleCrop>
  <LinksUpToDate>false</LinksUpToDate>
  <CharactersWithSpaces>3515</CharactersWithSpaces>
  <Application>WPS Office_11.8.2.11810_F1E327BC-269C-435d-A152-05C5408002CA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2019-01-19T01:12:00Z</dcterms:created>
  <dc:creator>jc</dc:creator>
  <cp:lastModifiedBy>user</cp:lastModifiedBy>
  <cp:lastPrinted>2024-03-06T19:32:00Z</cp:lastPrinted>
  <dcterms:modified xsi:type="dcterms:W3CDTF">2024-04-19T16:30:12Z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2052-11.8.2.11810</vt:lpwstr>
  </property>
  <property fmtid="{D5CDD505-2E9C-101B-9397-08002B2CF9AE}" pid="3" name="ICV">
    <vt:lpwstr>0251DF86E1CD4B2B890E4FBAAEB669CA_13</vt:lpwstr>
  </property>
</Properties>
</file>