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新疆维吾尔自治区克孜勒苏水文勘测中心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98AB614">
      <w:r>
        <w:br w:type="page"/>
      </w:r>
    </w:p>
    <w:p w14:paraId="4095F7A2">
      <w:pPr>
        <w:spacing w:line="640" w:lineRule="exact"/>
        <w:jc w:val="center"/>
        <w:outlineLvl w:val="1"/>
      </w:pPr>
      <w:r>
        <w:rPr>
          <w:rFonts w:ascii="黑体" w:hAnsi="黑体" w:eastAsia="黑体"/>
          <w:sz w:val="32"/>
        </w:rPr>
        <w:t>第一部分 单位概况</w:t>
      </w:r>
    </w:p>
    <w:p w14:paraId="1008A783">
      <w:pPr>
        <w:spacing w:line="640" w:lineRule="exact"/>
        <w:ind w:firstLine="640"/>
        <w:jc w:val="both"/>
        <w:outlineLvl w:val="2"/>
      </w:pPr>
      <w:r>
        <w:rPr>
          <w:rFonts w:ascii="黑体" w:hAnsi="黑体" w:eastAsia="黑体"/>
          <w:sz w:val="32"/>
        </w:rPr>
        <w:t>一、主要职能</w:t>
      </w:r>
    </w:p>
    <w:p w14:paraId="5F713E86">
      <w:pPr>
        <w:spacing w:line="580" w:lineRule="exact"/>
        <w:ind w:firstLine="640"/>
        <w:jc w:val="both"/>
      </w:pPr>
      <w:r>
        <w:rPr>
          <w:rFonts w:ascii="仿宋_GB2312" w:hAnsi="仿宋_GB2312" w:eastAsia="仿宋_GB2312"/>
          <w:sz w:val="32"/>
        </w:rPr>
        <w:t>为水利建设提供水文服务，本辖区内的水文勘测、水文情报预报、水文分析与计算、水文调查评价、水情信息收集、处理与分析、河、湖、库及地表水、地下水量水质监测、分析评价以及排污总量的监测、水文信息系统的建设和运行管理，编制水文发展规划。</w:t>
      </w:r>
    </w:p>
    <w:p w14:paraId="19BF6E4E">
      <w:pPr>
        <w:spacing w:line="640" w:lineRule="exact"/>
        <w:ind w:firstLine="640"/>
        <w:jc w:val="both"/>
        <w:outlineLvl w:val="2"/>
      </w:pPr>
      <w:r>
        <w:rPr>
          <w:rFonts w:ascii="黑体" w:hAnsi="黑体" w:eastAsia="黑体"/>
          <w:sz w:val="32"/>
        </w:rPr>
        <w:t>二、机构设置</w:t>
      </w:r>
    </w:p>
    <w:p w14:paraId="5279BA2D">
      <w:pPr>
        <w:spacing w:line="580" w:lineRule="exact"/>
        <w:ind w:firstLine="640"/>
        <w:jc w:val="both"/>
      </w:pPr>
      <w:r>
        <w:rPr>
          <w:rFonts w:ascii="仿宋_GB2312" w:hAnsi="仿宋_GB2312" w:eastAsia="仿宋_GB2312"/>
          <w:sz w:val="32"/>
        </w:rPr>
        <w:t>新疆维吾尔自治区克孜勒苏水文勘测中心无下属预算单位。</w:t>
      </w:r>
    </w:p>
    <w:p w14:paraId="6B8391E3">
      <w:r>
        <w:br w:type="page"/>
      </w:r>
    </w:p>
    <w:p w14:paraId="0965BF16">
      <w:pPr>
        <w:spacing w:line="240" w:lineRule="auto"/>
        <w:jc w:val="center"/>
        <w:outlineLvl w:val="1"/>
      </w:pPr>
      <w:r>
        <w:rPr>
          <w:rFonts w:ascii="黑体" w:hAnsi="黑体" w:eastAsia="黑体"/>
          <w:sz w:val="32"/>
        </w:rPr>
        <w:t>第二部分 部门决算情况说明</w:t>
      </w:r>
    </w:p>
    <w:p w14:paraId="54479BBD">
      <w:pPr>
        <w:spacing w:line="640" w:lineRule="exact"/>
        <w:ind w:firstLine="640"/>
        <w:jc w:val="both"/>
        <w:outlineLvl w:val="2"/>
      </w:pPr>
      <w:r>
        <w:rPr>
          <w:rFonts w:ascii="黑体" w:hAnsi="黑体" w:eastAsia="黑体"/>
          <w:sz w:val="32"/>
        </w:rPr>
        <w:t>一、收入支出决算总体情况说明</w:t>
      </w:r>
    </w:p>
    <w:p w14:paraId="572FD23A">
      <w:pPr>
        <w:spacing w:line="580" w:lineRule="exact"/>
        <w:ind w:firstLine="640"/>
        <w:jc w:val="both"/>
      </w:pPr>
      <w:r>
        <w:rPr>
          <w:rFonts w:ascii="仿宋_GB2312" w:hAnsi="仿宋_GB2312" w:eastAsia="仿宋_GB2312"/>
          <w:b/>
          <w:sz w:val="32"/>
        </w:rPr>
        <w:t>2025年度收入总计777.49万元，</w:t>
      </w:r>
      <w:r>
        <w:rPr>
          <w:rFonts w:ascii="仿宋_GB2312" w:hAnsi="仿宋_GB2312" w:eastAsia="仿宋_GB2312"/>
          <w:b w:val="0"/>
          <w:sz w:val="32"/>
        </w:rPr>
        <w:t>其中：本年收入合计718.10万元，使用非财政拨款结余（含专用结余）36.00万元，年初结转和结余23.39万元。</w:t>
      </w:r>
    </w:p>
    <w:p w14:paraId="31AA20C7">
      <w:pPr>
        <w:spacing w:line="580" w:lineRule="exact"/>
        <w:ind w:firstLine="640"/>
        <w:jc w:val="both"/>
      </w:pPr>
      <w:r>
        <w:rPr>
          <w:rFonts w:ascii="仿宋_GB2312" w:hAnsi="仿宋_GB2312" w:eastAsia="仿宋_GB2312"/>
          <w:b/>
          <w:sz w:val="32"/>
        </w:rPr>
        <w:t>2025年度支出总计777.49万元，</w:t>
      </w:r>
      <w:r>
        <w:rPr>
          <w:rFonts w:ascii="仿宋_GB2312" w:hAnsi="仿宋_GB2312" w:eastAsia="仿宋_GB2312"/>
          <w:b w:val="0"/>
          <w:sz w:val="32"/>
        </w:rPr>
        <w:t>其中：本年支出合计735.90万元，结余分配19.14万元，年末结转和结余22.45万元。</w:t>
      </w:r>
    </w:p>
    <w:p w14:paraId="5452C58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减少78.46万元，下降9.17%，主要原因是：本年自治区水利发展资金项目（转移支付）由新疆维吾尔自治区水文局统筹管理，所以2025年收入支出相比上年减少。</w:t>
      </w:r>
    </w:p>
    <w:p w14:paraId="0BC8B1FC">
      <w:pPr>
        <w:spacing w:line="640" w:lineRule="exact"/>
        <w:ind w:firstLine="640"/>
        <w:jc w:val="both"/>
        <w:outlineLvl w:val="2"/>
      </w:pPr>
      <w:r>
        <w:rPr>
          <w:rFonts w:ascii="黑体" w:hAnsi="黑体" w:eastAsia="黑体"/>
          <w:sz w:val="32"/>
        </w:rPr>
        <w:t>二、收入决算情况说明</w:t>
      </w:r>
    </w:p>
    <w:p w14:paraId="452E2CD8">
      <w:pPr>
        <w:spacing w:line="580" w:lineRule="exact"/>
        <w:ind w:firstLine="640"/>
        <w:jc w:val="both"/>
      </w:pPr>
      <w:r>
        <w:rPr>
          <w:rFonts w:ascii="仿宋_GB2312" w:hAnsi="仿宋_GB2312" w:eastAsia="仿宋_GB2312"/>
          <w:b/>
          <w:sz w:val="32"/>
        </w:rPr>
        <w:t>本年收入718.10万元，</w:t>
      </w:r>
      <w:r>
        <w:rPr>
          <w:rFonts w:ascii="仿宋_GB2312" w:hAnsi="仿宋_GB2312" w:eastAsia="仿宋_GB2312"/>
          <w:b w:val="0"/>
          <w:sz w:val="32"/>
        </w:rPr>
        <w:t>其中：财政拨款收入539.75万元，占75.16%；上级补助收入0.00万元，占0.00%；事业收入0.00万元，占0.00%；经营收入150.90万元，占21.01%；附属单位上缴收入0.00万元，占0.00%；其他收入27.46万元，占3.82%。</w:t>
      </w:r>
    </w:p>
    <w:p w14:paraId="1695A8A3">
      <w:pPr>
        <w:spacing w:line="640" w:lineRule="exact"/>
        <w:ind w:firstLine="640"/>
        <w:jc w:val="both"/>
        <w:outlineLvl w:val="2"/>
      </w:pPr>
      <w:r>
        <w:rPr>
          <w:rFonts w:ascii="黑体" w:hAnsi="黑体" w:eastAsia="黑体"/>
          <w:sz w:val="32"/>
        </w:rPr>
        <w:t>三、支出决算情况说明</w:t>
      </w:r>
    </w:p>
    <w:p w14:paraId="0307143A">
      <w:pPr>
        <w:spacing w:line="580" w:lineRule="exact"/>
        <w:ind w:firstLine="640"/>
        <w:jc w:val="both"/>
      </w:pPr>
      <w:r>
        <w:rPr>
          <w:rFonts w:ascii="仿宋_GB2312" w:hAnsi="仿宋_GB2312" w:eastAsia="仿宋_GB2312"/>
          <w:b/>
          <w:sz w:val="32"/>
        </w:rPr>
        <w:t>本年支出735.90万元，</w:t>
      </w:r>
      <w:r>
        <w:rPr>
          <w:rFonts w:ascii="仿宋_GB2312" w:hAnsi="仿宋_GB2312" w:eastAsia="仿宋_GB2312"/>
          <w:b w:val="0"/>
          <w:sz w:val="32"/>
        </w:rPr>
        <w:t>其中：基本支出537.04万元，占72.98%；项目支出67.10万元，占9.12%；上缴上级支出0.00万元，占0.00%；经营支出131.76万元，占17.90%；对附属单位补助支出0.00万元，占0.00%。</w:t>
      </w:r>
    </w:p>
    <w:p w14:paraId="6E127898">
      <w:pPr>
        <w:spacing w:line="640" w:lineRule="exact"/>
        <w:ind w:firstLine="640"/>
        <w:jc w:val="both"/>
        <w:outlineLvl w:val="2"/>
      </w:pPr>
      <w:r>
        <w:rPr>
          <w:rFonts w:ascii="黑体" w:hAnsi="黑体" w:eastAsia="黑体"/>
          <w:sz w:val="32"/>
        </w:rPr>
        <w:t>四、财政拨款收入支出决算总体情况说明</w:t>
      </w:r>
    </w:p>
    <w:p w14:paraId="43CC1EC5">
      <w:pPr>
        <w:spacing w:line="580" w:lineRule="exact"/>
        <w:ind w:firstLine="640"/>
        <w:jc w:val="both"/>
      </w:pPr>
      <w:r>
        <w:rPr>
          <w:rFonts w:ascii="仿宋_GB2312" w:hAnsi="仿宋_GB2312" w:eastAsia="仿宋_GB2312"/>
          <w:b/>
          <w:sz w:val="32"/>
        </w:rPr>
        <w:t>2025年度财政拨款收入总计560.79万元，</w:t>
      </w:r>
      <w:r>
        <w:rPr>
          <w:rFonts w:ascii="仿宋_GB2312" w:hAnsi="仿宋_GB2312" w:eastAsia="仿宋_GB2312"/>
          <w:b w:val="0"/>
          <w:sz w:val="32"/>
        </w:rPr>
        <w:t>其中：年初财政拨款结转和结余21.05万元，本年财政拨款收入539.75万元。</w:t>
      </w:r>
      <w:r>
        <w:rPr>
          <w:rFonts w:ascii="仿宋_GB2312" w:hAnsi="仿宋_GB2312" w:eastAsia="仿宋_GB2312"/>
          <w:b/>
          <w:sz w:val="32"/>
        </w:rPr>
        <w:t>财政拨款支出总计560.79万元，</w:t>
      </w:r>
      <w:r>
        <w:rPr>
          <w:rFonts w:ascii="仿宋_GB2312" w:hAnsi="仿宋_GB2312" w:eastAsia="仿宋_GB2312"/>
          <w:b w:val="0"/>
          <w:sz w:val="32"/>
        </w:rPr>
        <w:t>其中：年末财政拨款结转和结余21.35万元，本年财政拨款支出539.44万元。</w:t>
      </w:r>
    </w:p>
    <w:p w14:paraId="05F7CEA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减少53.68万元，下降8.74%，主要原因是：本年自治区水利发展资金项目（转移支付）由新疆维吾尔自治区水文局统筹管理，所以2025年财政拨款收入支出相比上年减少。</w:t>
      </w:r>
      <w:r>
        <w:rPr>
          <w:rFonts w:ascii="仿宋_GB2312" w:hAnsi="仿宋_GB2312" w:eastAsia="仿宋_GB2312"/>
          <w:b/>
          <w:sz w:val="32"/>
        </w:rPr>
        <w:t>与年初预算相比，</w:t>
      </w:r>
      <w:r>
        <w:rPr>
          <w:rFonts w:ascii="仿宋_GB2312" w:hAnsi="仿宋_GB2312" w:eastAsia="仿宋_GB2312"/>
          <w:b w:val="0"/>
          <w:sz w:val="32"/>
        </w:rPr>
        <w:t>年初预算数461.50万元，决算数560.79万元，预决算差异率21.51%，主要原因是：财政拨款收入支出年中追加奖金、绩效奖增资、退休人员绩效奖，所以年初预算数和决算数存在差异。</w:t>
      </w:r>
    </w:p>
    <w:p w14:paraId="3D15FE80">
      <w:pPr>
        <w:spacing w:line="640" w:lineRule="exact"/>
        <w:ind w:firstLine="640"/>
        <w:jc w:val="both"/>
        <w:outlineLvl w:val="2"/>
      </w:pPr>
      <w:r>
        <w:rPr>
          <w:rFonts w:ascii="黑体" w:hAnsi="黑体" w:eastAsia="黑体"/>
          <w:sz w:val="32"/>
        </w:rPr>
        <w:t>五、一般公共预算财政拨款支出决算情况说明</w:t>
      </w:r>
    </w:p>
    <w:p w14:paraId="4FA02AD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辖区内的水文勘测、水文情报预报、水文分析与计算、水文调查评价、水情信息收集、处理与分析</w:t>
      </w:r>
      <w:r>
        <w:rPr>
          <w:rFonts w:ascii="仿宋_GB2312" w:hAnsi="仿宋_GB2312" w:eastAsia="仿宋_GB2312"/>
          <w:b w:val="0"/>
          <w:sz w:val="32"/>
        </w:rPr>
        <w:t>等重点支出，体现在有关支出科目中。</w:t>
      </w:r>
    </w:p>
    <w:p w14:paraId="7F3A3A92">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按照支出功能分类，农林水支出（类）水利（款）水文测报（项）的支出占本年财政拨款支出总额的比重最高，2025年度决算数为364.30万元，占比67.53%，主要用于人员工资福利、日常公用经费。</w:t>
      </w:r>
    </w:p>
    <w:p w14:paraId="059A70A6">
      <w:pPr>
        <w:spacing w:line="640" w:lineRule="exact"/>
        <w:ind w:firstLine="640"/>
        <w:jc w:val="both"/>
        <w:outlineLvl w:val="3"/>
      </w:pPr>
      <w:r>
        <w:rPr>
          <w:rFonts w:ascii="楷体_GB2312" w:hAnsi="楷体_GB2312" w:eastAsia="楷体_GB2312"/>
          <w:b/>
          <w:sz w:val="32"/>
        </w:rPr>
        <w:t>（一）一般公共预算财政拨款支出决算总体情况</w:t>
      </w:r>
    </w:p>
    <w:p w14:paraId="0C307535">
      <w:pPr>
        <w:spacing w:line="580" w:lineRule="exact"/>
        <w:ind w:firstLine="640"/>
        <w:jc w:val="both"/>
      </w:pPr>
      <w:r>
        <w:rPr>
          <w:rFonts w:ascii="仿宋_GB2312" w:hAnsi="仿宋_GB2312" w:eastAsia="仿宋_GB2312"/>
          <w:b/>
          <w:sz w:val="32"/>
        </w:rPr>
        <w:t>2025年度一般公共预算财政拨款支出539.44万元，</w:t>
      </w:r>
      <w:r>
        <w:rPr>
          <w:rFonts w:ascii="仿宋_GB2312" w:hAnsi="仿宋_GB2312" w:eastAsia="仿宋_GB2312"/>
          <w:b w:val="0"/>
          <w:sz w:val="32"/>
        </w:rPr>
        <w:t>占本年支出合计的73.30%。</w:t>
      </w:r>
      <w:r>
        <w:rPr>
          <w:rFonts w:ascii="仿宋_GB2312" w:hAnsi="仿宋_GB2312" w:eastAsia="仿宋_GB2312"/>
          <w:b/>
          <w:sz w:val="32"/>
        </w:rPr>
        <w:t>与上年相比，</w:t>
      </w:r>
      <w:r>
        <w:rPr>
          <w:rFonts w:ascii="仿宋_GB2312" w:hAnsi="仿宋_GB2312" w:eastAsia="仿宋_GB2312"/>
          <w:b w:val="0"/>
          <w:sz w:val="32"/>
        </w:rPr>
        <w:t>减少53.98万元，下降9.10%，主要原因是：本年自治区水利发展资金（转移支付）由新疆维吾尔自治区水文局统筹管理，所以2025年一般公共预算财政拨款收入支出相比上年减少。</w:t>
      </w:r>
      <w:r>
        <w:rPr>
          <w:rFonts w:ascii="仿宋_GB2312" w:hAnsi="仿宋_GB2312" w:eastAsia="仿宋_GB2312"/>
          <w:b/>
          <w:sz w:val="32"/>
        </w:rPr>
        <w:t>与年初预算相比，</w:t>
      </w:r>
      <w:r>
        <w:rPr>
          <w:rFonts w:ascii="仿宋_GB2312" w:hAnsi="仿宋_GB2312" w:eastAsia="仿宋_GB2312"/>
          <w:b w:val="0"/>
          <w:sz w:val="32"/>
        </w:rPr>
        <w:t>年初预算数461.50万元，决算数539.44万元，预决算差异率16.89%，主要原因是：年中追加奖金、绩效奖增资、退休人员绩效奖，所以年初预算数和决算数存在差异。</w:t>
      </w:r>
    </w:p>
    <w:p w14:paraId="56B8255B">
      <w:pPr>
        <w:spacing w:line="640" w:lineRule="exact"/>
        <w:ind w:firstLine="640"/>
        <w:jc w:val="both"/>
        <w:outlineLvl w:val="3"/>
      </w:pPr>
      <w:r>
        <w:rPr>
          <w:rFonts w:ascii="楷体_GB2312" w:hAnsi="楷体_GB2312" w:eastAsia="楷体_GB2312"/>
          <w:b/>
          <w:sz w:val="32"/>
        </w:rPr>
        <w:t>（二）一般公共预算财政拨款支出决算结构情况</w:t>
      </w:r>
    </w:p>
    <w:p w14:paraId="02C02C9B">
      <w:pPr>
        <w:spacing w:line="580" w:lineRule="exact"/>
        <w:ind w:firstLine="640"/>
        <w:jc w:val="both"/>
      </w:pPr>
      <w:r>
        <w:rPr>
          <w:rFonts w:ascii="仿宋_GB2312" w:hAnsi="仿宋_GB2312" w:eastAsia="仿宋_GB2312"/>
          <w:b w:val="0"/>
          <w:sz w:val="32"/>
        </w:rPr>
        <w:t>1.社会保障和就业支出（类）112.86万元，占20.92%。</w:t>
      </w:r>
    </w:p>
    <w:p w14:paraId="688AC8FF">
      <w:pPr>
        <w:spacing w:line="580" w:lineRule="exact"/>
        <w:ind w:firstLine="640"/>
        <w:jc w:val="both"/>
      </w:pPr>
      <w:r>
        <w:rPr>
          <w:rFonts w:ascii="仿宋_GB2312" w:hAnsi="仿宋_GB2312" w:eastAsia="仿宋_GB2312"/>
          <w:b w:val="0"/>
          <w:sz w:val="32"/>
        </w:rPr>
        <w:t>2.卫生健康支出（类）31.61万元，占5.86%。</w:t>
      </w:r>
    </w:p>
    <w:p w14:paraId="55B7745A">
      <w:pPr>
        <w:spacing w:line="580" w:lineRule="exact"/>
        <w:ind w:firstLine="640"/>
        <w:jc w:val="both"/>
      </w:pPr>
      <w:r>
        <w:rPr>
          <w:rFonts w:ascii="仿宋_GB2312" w:hAnsi="仿宋_GB2312" w:eastAsia="仿宋_GB2312"/>
          <w:b w:val="0"/>
          <w:sz w:val="32"/>
        </w:rPr>
        <w:t>3.农林水支出（类）364.30万元，占67.53%。</w:t>
      </w:r>
    </w:p>
    <w:p w14:paraId="3C99E533">
      <w:pPr>
        <w:spacing w:line="580" w:lineRule="exact"/>
        <w:ind w:firstLine="640"/>
        <w:jc w:val="both"/>
      </w:pPr>
      <w:r>
        <w:rPr>
          <w:rFonts w:ascii="仿宋_GB2312" w:hAnsi="仿宋_GB2312" w:eastAsia="仿宋_GB2312"/>
          <w:b w:val="0"/>
          <w:sz w:val="32"/>
        </w:rPr>
        <w:t>4.住房保障支出（类）30.67万元，占5.69%。</w:t>
      </w:r>
    </w:p>
    <w:p w14:paraId="03B42E08">
      <w:pPr>
        <w:spacing w:line="640" w:lineRule="exact"/>
        <w:ind w:firstLine="640"/>
        <w:jc w:val="both"/>
        <w:outlineLvl w:val="3"/>
      </w:pPr>
      <w:r>
        <w:rPr>
          <w:rFonts w:ascii="楷体_GB2312" w:hAnsi="楷体_GB2312" w:eastAsia="楷体_GB2312"/>
          <w:b/>
          <w:sz w:val="32"/>
        </w:rPr>
        <w:t>（三）一般公共预算财政拨款支出决算具体情况</w:t>
      </w:r>
    </w:p>
    <w:p w14:paraId="5BCCE2F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1.社会保障和就业支出（类）行政事业单位养老支出（款）事业单位离退休（项）：支出决算数为44.46万元，比上年决算增加3.64万元，增长8.92%，主要原因是：本年增加退休人员基础绩效奖，退休费支出增加。</w:t>
      </w:r>
    </w:p>
    <w:p w14:paraId="5F2852C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39.73万元，比上年决算增加5.73万元，增长16.85%，主要原因是：本年在职人员工资基数调增，养老缴费基数上涨，相应支出增加。</w:t>
      </w:r>
    </w:p>
    <w:p w14:paraId="1B75DCD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28.68万元，比上年决算增加28.68万元，增长100.00%，主要原因是：本年新增退休人员，职业年金缴费支出增加。</w:t>
      </w:r>
    </w:p>
    <w:p w14:paraId="641A8A02">
      <w:pPr>
        <w:spacing w:line="580" w:lineRule="exact"/>
        <w:ind w:firstLine="640"/>
        <w:jc w:val="both"/>
      </w:pPr>
      <w:r>
        <w:rPr>
          <w:rFonts w:ascii="仿宋_GB2312" w:hAnsi="仿宋_GB2312" w:eastAsia="仿宋_GB2312"/>
          <w:b w:val="0"/>
          <w:sz w:val="32"/>
        </w:rPr>
        <w:t>4.卫生健康支出（类）行政事业单位医疗（款）事业单位医疗（项）：支出决算数为21.20万元，比上年决算增加2.45万元，增长13.07%，主要原因是：本年在职人员工资基数调增，医疗缴费基数上涨，相应支出增加。</w:t>
      </w:r>
    </w:p>
    <w:p w14:paraId="1DC0BBFC">
      <w:pPr>
        <w:spacing w:line="580" w:lineRule="exact"/>
        <w:ind w:firstLine="640"/>
        <w:jc w:val="both"/>
      </w:pPr>
      <w:r>
        <w:rPr>
          <w:rFonts w:ascii="仿宋_GB2312" w:hAnsi="仿宋_GB2312" w:eastAsia="仿宋_GB2312"/>
          <w:b w:val="0"/>
          <w:sz w:val="32"/>
        </w:rPr>
        <w:t>5.卫生健康支出（类）行政事业单位医疗（款）公务员医疗补助（项）：支出决算数为10.42万元，比上年决算减少3.90万元，下降27.23%，主要原因是：本年在职人员调入调出，人员职级不同，缴费基数不同，导致公务员医疗补助较上年减少。</w:t>
      </w:r>
    </w:p>
    <w:p w14:paraId="4F53BF5E">
      <w:pPr>
        <w:spacing w:line="580" w:lineRule="exact"/>
        <w:ind w:firstLine="640"/>
        <w:jc w:val="both"/>
      </w:pPr>
      <w:r>
        <w:rPr>
          <w:rFonts w:ascii="仿宋_GB2312" w:hAnsi="仿宋_GB2312" w:eastAsia="仿宋_GB2312"/>
          <w:b w:val="0"/>
          <w:sz w:val="32"/>
        </w:rPr>
        <w:t>6.农林水支出（类）水利（款）水文测报（项）：支出决算数为364.30万元，比上年决算减少63.95万元，下降14.93%，主要原因是：本年自治区水利发展资金（转移支付）由新疆维吾尔自治区水文局统筹管理，所以2025年支出相比上年减少。</w:t>
      </w:r>
    </w:p>
    <w:p w14:paraId="496B922D">
      <w:pPr>
        <w:spacing w:line="580" w:lineRule="exact"/>
        <w:ind w:firstLine="640"/>
        <w:jc w:val="both"/>
      </w:pPr>
      <w:r>
        <w:rPr>
          <w:rFonts w:ascii="仿宋_GB2312" w:hAnsi="仿宋_GB2312" w:eastAsia="仿宋_GB2312"/>
          <w:b w:val="0"/>
          <w:sz w:val="32"/>
        </w:rPr>
        <w:t>7.农林水支出（类）水利（款）防汛（项）：支出决算数为0.00万元，比上年决算减少30.00万元，下降100.00%，主要原因是：2025年度未安排财政拨款水利防汛项目资金，所以2025年度水利防汛项目资金较上年下降。</w:t>
      </w:r>
    </w:p>
    <w:p w14:paraId="3239D8D5">
      <w:pPr>
        <w:spacing w:line="580" w:lineRule="exact"/>
        <w:ind w:firstLine="640"/>
        <w:jc w:val="both"/>
      </w:pPr>
      <w:r>
        <w:rPr>
          <w:rFonts w:ascii="仿宋_GB2312" w:hAnsi="仿宋_GB2312" w:eastAsia="仿宋_GB2312"/>
          <w:b w:val="0"/>
          <w:sz w:val="32"/>
        </w:rPr>
        <w:t>8.住房保障支出（类）住房改革支出（款）住房公积金（项）：支出决算数为30.67万元，比上年决算增加3.39万元，增长12.43%，主要原因是：本年在职人员工资基数调增，公积金缴费基数上涨，相应支出增加。</w:t>
      </w:r>
    </w:p>
    <w:p w14:paraId="7C4D47B7">
      <w:pPr>
        <w:spacing w:line="640" w:lineRule="exact"/>
        <w:ind w:firstLine="640"/>
        <w:jc w:val="both"/>
        <w:outlineLvl w:val="2"/>
      </w:pPr>
      <w:r>
        <w:rPr>
          <w:rFonts w:ascii="黑体" w:hAnsi="黑体" w:eastAsia="黑体"/>
          <w:sz w:val="32"/>
        </w:rPr>
        <w:t>六、一般公共预算财政拨款基本支出决算情况说明</w:t>
      </w:r>
    </w:p>
    <w:p w14:paraId="5F6006C3">
      <w:pPr>
        <w:spacing w:line="580" w:lineRule="exact"/>
        <w:ind w:firstLine="640"/>
        <w:jc w:val="both"/>
      </w:pPr>
      <w:r>
        <w:rPr>
          <w:rFonts w:ascii="仿宋_GB2312" w:hAnsi="仿宋_GB2312" w:eastAsia="仿宋_GB2312"/>
          <w:b w:val="0"/>
          <w:sz w:val="32"/>
        </w:rPr>
        <w:t>2025年度一般公共预算财政拨款基本支出500.94万元，其中：</w:t>
      </w:r>
      <w:r>
        <w:rPr>
          <w:rFonts w:ascii="仿宋_GB2312" w:hAnsi="仿宋_GB2312" w:eastAsia="仿宋_GB2312"/>
          <w:b/>
          <w:sz w:val="32"/>
        </w:rPr>
        <w:t>人员经费478.05万元，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5756E19B">
      <w:pPr>
        <w:spacing w:line="580" w:lineRule="exact"/>
        <w:ind w:firstLine="640"/>
        <w:jc w:val="both"/>
      </w:pPr>
      <w:r>
        <w:rPr>
          <w:rFonts w:ascii="仿宋_GB2312" w:hAnsi="仿宋_GB2312" w:eastAsia="仿宋_GB2312"/>
          <w:b/>
          <w:sz w:val="32"/>
        </w:rPr>
        <w:t>公用经费22.89万元，</w:t>
      </w:r>
      <w:r>
        <w:rPr>
          <w:rFonts w:ascii="仿宋_GB2312" w:hAnsi="仿宋_GB2312" w:eastAsia="仿宋_GB2312"/>
          <w:b w:val="0"/>
          <w:sz w:val="32"/>
        </w:rPr>
        <w:t>包括：办公费、印刷费、水费、电费、邮电费、取暖费、差旅费、工会经费、福利费、公务用车运行维护费、其他商品和服务支出。</w:t>
      </w:r>
    </w:p>
    <w:p w14:paraId="771951C4">
      <w:pPr>
        <w:spacing w:line="640" w:lineRule="exact"/>
        <w:ind w:firstLine="640"/>
        <w:jc w:val="both"/>
        <w:outlineLvl w:val="2"/>
      </w:pPr>
      <w:r>
        <w:rPr>
          <w:rFonts w:ascii="黑体" w:hAnsi="黑体" w:eastAsia="黑体"/>
          <w:sz w:val="32"/>
        </w:rPr>
        <w:t>七、政府性基金预算财政拨款收入支出决算情况说明</w:t>
      </w:r>
    </w:p>
    <w:p w14:paraId="1EA2D32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322C8C5">
      <w:pPr>
        <w:spacing w:line="640" w:lineRule="exact"/>
        <w:ind w:firstLine="640"/>
        <w:jc w:val="both"/>
        <w:outlineLvl w:val="2"/>
      </w:pPr>
      <w:r>
        <w:rPr>
          <w:rFonts w:ascii="黑体" w:hAnsi="黑体" w:eastAsia="黑体"/>
          <w:sz w:val="32"/>
        </w:rPr>
        <w:t>八、国有资本经营预算财政拨款收入支出决算情况说明</w:t>
      </w:r>
    </w:p>
    <w:p w14:paraId="07FCA7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B0CF22">
      <w:pPr>
        <w:spacing w:line="640" w:lineRule="exact"/>
        <w:ind w:firstLine="640"/>
        <w:jc w:val="both"/>
        <w:outlineLvl w:val="2"/>
      </w:pPr>
      <w:r>
        <w:rPr>
          <w:rFonts w:ascii="黑体" w:hAnsi="黑体" w:eastAsia="黑体"/>
          <w:sz w:val="32"/>
        </w:rPr>
        <w:t>九、财政拨款“三公”经费支出决算情况说明</w:t>
      </w:r>
    </w:p>
    <w:p w14:paraId="374966BF">
      <w:pPr>
        <w:spacing w:line="580" w:lineRule="exact"/>
        <w:ind w:firstLine="640"/>
        <w:jc w:val="both"/>
      </w:pPr>
      <w:r>
        <w:rPr>
          <w:rFonts w:ascii="仿宋_GB2312" w:hAnsi="仿宋_GB2312" w:eastAsia="仿宋_GB2312"/>
          <w:b/>
          <w:sz w:val="32"/>
        </w:rPr>
        <w:t>2025年度财政拨款“三公”经费支出2.10万元，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2.10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38EDE6EE">
      <w:pPr>
        <w:spacing w:line="580" w:lineRule="exact"/>
        <w:ind w:firstLine="640"/>
        <w:jc w:val="both"/>
      </w:pPr>
      <w:r>
        <w:rPr>
          <w:rFonts w:ascii="仿宋_GB2312" w:hAnsi="仿宋_GB2312" w:eastAsia="仿宋_GB2312"/>
          <w:b/>
          <w:sz w:val="32"/>
        </w:rPr>
        <w:t>具体情况如下：</w:t>
      </w:r>
    </w:p>
    <w:p w14:paraId="77C7E15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DCE4DD6">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2辆。国有资产占用情况中固定资产车辆2辆，与公务用车保有量差异原因是：本单位公务用车保有量与固定资产车辆一致无差异。</w:t>
      </w:r>
    </w:p>
    <w:p w14:paraId="1D7D287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C6BCA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6D773D95">
      <w:pPr>
        <w:spacing w:line="640" w:lineRule="exact"/>
        <w:ind w:firstLine="640"/>
        <w:jc w:val="both"/>
        <w:outlineLvl w:val="2"/>
      </w:pPr>
      <w:r>
        <w:rPr>
          <w:rFonts w:ascii="黑体" w:hAnsi="黑体" w:eastAsia="黑体"/>
          <w:sz w:val="32"/>
        </w:rPr>
        <w:t>十、其他重要事项的情况说明</w:t>
      </w:r>
    </w:p>
    <w:p w14:paraId="31AD98AA">
      <w:pPr>
        <w:spacing w:line="640" w:lineRule="exact"/>
        <w:ind w:firstLine="640"/>
        <w:jc w:val="both"/>
        <w:outlineLvl w:val="3"/>
      </w:pPr>
      <w:r>
        <w:rPr>
          <w:rFonts w:ascii="楷体_GB2312" w:hAnsi="楷体_GB2312" w:eastAsia="楷体_GB2312"/>
          <w:b/>
          <w:sz w:val="32"/>
        </w:rPr>
        <w:t>（一）机关运行经费及公用经费支出情况</w:t>
      </w:r>
    </w:p>
    <w:p w14:paraId="46A766CB">
      <w:pPr>
        <w:spacing w:line="580" w:lineRule="exact"/>
        <w:ind w:firstLine="640"/>
        <w:jc w:val="both"/>
      </w:pPr>
      <w:r>
        <w:rPr>
          <w:rFonts w:ascii="仿宋_GB2312" w:hAnsi="仿宋_GB2312" w:eastAsia="仿宋_GB2312"/>
          <w:b w:val="0"/>
          <w:sz w:val="32"/>
        </w:rPr>
        <w:t>2025年度新疆维吾尔自治区克孜勒苏水文勘测中心（事业单位）公用经费支出22.89万元，比上年增加0.58万元，增长2.60%，主要原因是：本年业务量增加，公用经费增加。</w:t>
      </w:r>
    </w:p>
    <w:p w14:paraId="2E520468">
      <w:pPr>
        <w:spacing w:line="640" w:lineRule="exact"/>
        <w:ind w:firstLine="640"/>
        <w:jc w:val="both"/>
        <w:outlineLvl w:val="3"/>
      </w:pPr>
      <w:r>
        <w:rPr>
          <w:rFonts w:ascii="楷体_GB2312" w:hAnsi="楷体_GB2312" w:eastAsia="楷体_GB2312"/>
          <w:b/>
          <w:sz w:val="32"/>
        </w:rPr>
        <w:t>（二）政府采购情况</w:t>
      </w:r>
    </w:p>
    <w:p w14:paraId="2558EEF7">
      <w:pPr>
        <w:spacing w:line="580" w:lineRule="exact"/>
        <w:ind w:firstLine="640"/>
        <w:jc w:val="both"/>
      </w:pPr>
      <w:r>
        <w:rPr>
          <w:rFonts w:ascii="仿宋_GB2312" w:hAnsi="仿宋_GB2312" w:eastAsia="仿宋_GB2312"/>
          <w:b w:val="0"/>
          <w:sz w:val="32"/>
        </w:rPr>
        <w:t>2025年度政府采购支出总额28.33万元，其中：政府采购货物支出14.74万元、政府采购工程支出0.00万元、政府采购服务支出13.59万元。</w:t>
      </w:r>
    </w:p>
    <w:p w14:paraId="3EA2963E">
      <w:pPr>
        <w:spacing w:line="580" w:lineRule="exact"/>
        <w:ind w:firstLine="640"/>
        <w:jc w:val="both"/>
      </w:pPr>
      <w:r>
        <w:rPr>
          <w:rFonts w:ascii="仿宋_GB2312" w:hAnsi="仿宋_GB2312" w:eastAsia="仿宋_GB2312"/>
          <w:b w:val="0"/>
          <w:sz w:val="32"/>
        </w:rPr>
        <w:t>授予中小企业合同金额23.70万元，占政府采购支出总额的83.66%，其中：授予小微企业合同金额23.70万元，占政府采购支出总额的83.66%。</w:t>
      </w:r>
    </w:p>
    <w:p w14:paraId="124B2034">
      <w:pPr>
        <w:spacing w:line="640" w:lineRule="exact"/>
        <w:ind w:firstLine="640"/>
        <w:jc w:val="both"/>
        <w:outlineLvl w:val="3"/>
      </w:pPr>
      <w:r>
        <w:rPr>
          <w:rFonts w:ascii="楷体_GB2312" w:hAnsi="楷体_GB2312" w:eastAsia="楷体_GB2312"/>
          <w:b/>
          <w:sz w:val="32"/>
        </w:rPr>
        <w:t>（三）国有资产占用情况说明</w:t>
      </w:r>
    </w:p>
    <w:p w14:paraId="2E906829">
      <w:pPr>
        <w:spacing w:line="580" w:lineRule="exact"/>
        <w:ind w:firstLine="640"/>
        <w:jc w:val="both"/>
      </w:pPr>
      <w:r>
        <w:rPr>
          <w:rFonts w:ascii="仿宋_GB2312" w:hAnsi="仿宋_GB2312" w:eastAsia="仿宋_GB2312"/>
          <w:b w:val="0"/>
          <w:sz w:val="32"/>
        </w:rPr>
        <w:t>截至2025年12月31日，房屋3,897.56平方米，价值177.09万元。车辆2辆，价值36.99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14:paraId="1BE8BD53">
      <w:pPr>
        <w:spacing w:line="640" w:lineRule="exact"/>
        <w:ind w:firstLine="640"/>
        <w:jc w:val="both"/>
        <w:outlineLvl w:val="2"/>
      </w:pPr>
      <w:r>
        <w:rPr>
          <w:rFonts w:ascii="黑体" w:hAnsi="黑体" w:eastAsia="黑体"/>
          <w:sz w:val="32"/>
        </w:rPr>
        <w:t>十一、预算绩效的情况说明</w:t>
      </w:r>
    </w:p>
    <w:p w14:paraId="18DF74CA">
      <w:pPr>
        <w:spacing w:line="580" w:lineRule="exact"/>
        <w:ind w:firstLine="640"/>
        <w:jc w:val="both"/>
      </w:pPr>
      <w:r>
        <w:rPr>
          <w:rFonts w:ascii="仿宋_GB2312" w:hAnsi="仿宋_GB2312" w:eastAsia="仿宋_GB2312"/>
          <w:b w:val="0"/>
          <w:sz w:val="32"/>
        </w:rPr>
        <w:t>根据预算绩效管理要求，本单位预算绩效评价项目2个，全年预算数190.50万元，全年执行数190.50万元。预算绩效管理取得的成效：一是为确保项目顺利进行，提前做好项目规划，将所列计划再三审核；二是在项目实施过程中做好定期监督检查，严格按照项目管理规范进行，在项目资金使用过程中，严格落实把关，按照项目资金使用范围做好审核工作，让项目资金落到实处。发现的问题及原因：一是相关绩效管理方面专业知识的系统性学习有待加强；二是各项指标的设置要进一步优化、完善，主要在细化、量化上改进。在绩效自评过程中，由于部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绩效管理人员水平；二是</w:t>
      </w:r>
      <w:r>
        <w:rPr>
          <w:rFonts w:hint="eastAsia" w:ascii="仿宋_GB2312" w:hAnsi="仿宋_GB2312" w:eastAsia="仿宋_GB2312"/>
          <w:b w:val="0"/>
          <w:sz w:val="32"/>
          <w:lang w:eastAsia="zh-CN"/>
        </w:rPr>
        <w:t>进一步加强</w:t>
      </w:r>
      <w:r>
        <w:rPr>
          <w:rFonts w:ascii="仿宋_GB2312" w:hAnsi="仿宋_GB2312" w:eastAsia="仿宋_GB2312"/>
          <w:b w:val="0"/>
          <w:sz w:val="32"/>
        </w:rPr>
        <w:t>绩效管理工作的组织领导，提高对预算绩效管理工作重要性的认识，总结经验查找问题，抓紧研究制定更全面更完善的绩效评价管理办法。具体附项目支出绩效自评表、项目支出绩效评价报告。</w:t>
      </w:r>
    </w:p>
    <w:p w14:paraId="1E0F57DB">
      <w:r>
        <w:br w:type="page"/>
      </w:r>
    </w:p>
    <w:p w14:paraId="2428FBC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3101C76">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004727">
            <w:pPr>
              <w:spacing w:before="0" w:after="0" w:line="240" w:lineRule="auto"/>
              <w:jc w:val="center"/>
            </w:pPr>
            <w:r>
              <w:rPr>
                <w:rFonts w:ascii="宋体" w:hAnsi="宋体" w:eastAsia="宋体"/>
                <w:b/>
                <w:i w:val="0"/>
                <w:sz w:val="32"/>
              </w:rPr>
              <w:t>项目支出绩效自评表</w:t>
            </w:r>
          </w:p>
        </w:tc>
      </w:tr>
      <w:tr w14:paraId="0C54DAA3">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B8CE09">
            <w:pPr>
              <w:spacing w:before="0" w:after="0" w:line="240" w:lineRule="auto"/>
              <w:jc w:val="center"/>
            </w:pPr>
            <w:r>
              <w:rPr>
                <w:rFonts w:ascii="宋体" w:hAnsi="宋体" w:eastAsia="宋体"/>
                <w:b w:val="0"/>
                <w:i w:val="0"/>
                <w:sz w:val="22"/>
              </w:rPr>
              <w:t>(2025年度)</w:t>
            </w:r>
          </w:p>
        </w:tc>
      </w:tr>
      <w:tr w14:paraId="06FA27A9">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0B367">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BF46500">
            <w:pPr>
              <w:spacing w:before="0" w:after="0" w:line="240" w:lineRule="auto"/>
              <w:jc w:val="center"/>
            </w:pPr>
            <w:r>
              <w:rPr>
                <w:rFonts w:ascii="宋体" w:hAnsi="宋体" w:eastAsia="宋体"/>
                <w:b w:val="0"/>
                <w:i w:val="0"/>
                <w:sz w:val="18"/>
              </w:rPr>
              <w:t>水文测报管理专项</w:t>
            </w:r>
          </w:p>
        </w:tc>
      </w:tr>
      <w:tr w14:paraId="5D338E52">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F510">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5A1EC9">
            <w:pPr>
              <w:spacing w:before="0" w:after="0" w:line="240" w:lineRule="auto"/>
              <w:jc w:val="center"/>
            </w:pPr>
            <w:r>
              <w:rPr>
                <w:rFonts w:ascii="宋体" w:hAnsi="宋体" w:eastAsia="宋体"/>
                <w:b w:val="0"/>
                <w:i w:val="0"/>
                <w:sz w:val="18"/>
              </w:rPr>
              <w:t>新疆维吾尔自治区水利厅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B92C">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91BCDA">
            <w:pPr>
              <w:spacing w:before="0" w:after="0" w:line="240" w:lineRule="auto"/>
              <w:jc w:val="center"/>
            </w:pPr>
            <w:r>
              <w:rPr>
                <w:rFonts w:ascii="宋体" w:hAnsi="宋体" w:eastAsia="宋体"/>
                <w:b w:val="0"/>
                <w:i w:val="0"/>
                <w:sz w:val="18"/>
              </w:rPr>
              <w:t>新疆维吾尔自治区克孜勒苏水文勘测中心</w:t>
            </w:r>
          </w:p>
        </w:tc>
      </w:tr>
      <w:tr w14:paraId="798C4CC9">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22E5B">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3D81">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36B4931">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2261">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5E75">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05EF">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6881">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E2C605A">
            <w:pPr>
              <w:spacing w:before="0" w:after="0" w:line="240" w:lineRule="auto"/>
              <w:jc w:val="center"/>
            </w:pPr>
            <w:r>
              <w:rPr>
                <w:rFonts w:ascii="宋体" w:hAnsi="宋体" w:eastAsia="宋体"/>
                <w:b/>
                <w:i w:val="0"/>
                <w:sz w:val="18"/>
              </w:rPr>
              <w:t>得分</w:t>
            </w:r>
          </w:p>
        </w:tc>
      </w:tr>
      <w:tr w14:paraId="475747F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1F837F0"/>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F1346">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D0021C">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16E10">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0A767">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6F420">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40371">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13E4C57">
            <w:pPr>
              <w:spacing w:before="0" w:after="0" w:line="240" w:lineRule="auto"/>
              <w:jc w:val="center"/>
            </w:pPr>
            <w:r>
              <w:rPr>
                <w:rFonts w:ascii="宋体" w:hAnsi="宋体" w:eastAsia="宋体"/>
                <w:b w:val="0"/>
                <w:i w:val="0"/>
                <w:sz w:val="18"/>
              </w:rPr>
              <w:t>10.00</w:t>
            </w:r>
          </w:p>
        </w:tc>
      </w:tr>
      <w:tr w14:paraId="46780046">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70BD0B8"/>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A27B">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074F671">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5116">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DA98">
            <w:pPr>
              <w:spacing w:before="0" w:after="0" w:line="240" w:lineRule="auto"/>
              <w:jc w:val="center"/>
            </w:pPr>
            <w:r>
              <w:rPr>
                <w:rFonts w:ascii="宋体" w:hAnsi="宋体" w:eastAsia="宋体"/>
                <w:b w:val="0"/>
                <w:i w:val="0"/>
                <w:sz w:val="18"/>
              </w:rPr>
              <w:t>38.50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D2343">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1365">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72501AD">
            <w:pPr>
              <w:spacing w:before="0" w:after="0" w:line="240" w:lineRule="auto"/>
              <w:jc w:val="center"/>
            </w:pPr>
            <w:r>
              <w:rPr>
                <w:rFonts w:ascii="宋体" w:hAnsi="宋体" w:eastAsia="宋体"/>
                <w:b w:val="0"/>
                <w:i w:val="0"/>
                <w:sz w:val="18"/>
              </w:rPr>
              <w:t>—</w:t>
            </w:r>
          </w:p>
        </w:tc>
      </w:tr>
      <w:tr w14:paraId="6A78FA50">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55621F"/>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2E55">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D56ACC">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9868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53C46">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1D59">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26733">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3308AA6">
            <w:pPr>
              <w:spacing w:before="0" w:after="0" w:line="240" w:lineRule="auto"/>
              <w:jc w:val="center"/>
            </w:pPr>
            <w:r>
              <w:rPr>
                <w:rFonts w:ascii="宋体" w:hAnsi="宋体" w:eastAsia="宋体"/>
                <w:b w:val="0"/>
                <w:i w:val="0"/>
                <w:sz w:val="18"/>
              </w:rPr>
              <w:t>—</w:t>
            </w:r>
          </w:p>
        </w:tc>
      </w:tr>
      <w:tr w14:paraId="0C025929">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40149">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09BD9A">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1C57F">
            <w:pPr>
              <w:spacing w:before="0" w:after="0" w:line="240" w:lineRule="auto"/>
              <w:jc w:val="center"/>
            </w:pPr>
            <w:r>
              <w:rPr>
                <w:rFonts w:ascii="宋体" w:hAnsi="宋体" w:eastAsia="宋体"/>
                <w:b/>
                <w:i w:val="0"/>
                <w:sz w:val="18"/>
              </w:rPr>
              <w:t>实际完成情况</w:t>
            </w:r>
          </w:p>
        </w:tc>
      </w:tr>
      <w:tr w14:paraId="43557BE5">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064B"/>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5A4DC7">
            <w:pPr>
              <w:spacing w:before="0" w:after="0" w:line="240" w:lineRule="auto"/>
              <w:jc w:val="center"/>
            </w:pPr>
            <w:r>
              <w:rPr>
                <w:rFonts w:ascii="宋体" w:hAnsi="宋体" w:eastAsia="宋体"/>
                <w:b w:val="0"/>
                <w:i w:val="0"/>
                <w:sz w:val="18"/>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A179F">
            <w:pPr>
              <w:spacing w:before="0" w:after="0" w:line="240" w:lineRule="auto"/>
              <w:jc w:val="center"/>
            </w:pPr>
            <w:r>
              <w:rPr>
                <w:rFonts w:ascii="宋体" w:hAnsi="宋体" w:eastAsia="宋体"/>
                <w:b w:val="0"/>
                <w:i w:val="0"/>
                <w:sz w:val="18"/>
              </w:rPr>
              <w:t>通过收集水情信息5900条，水化水质简报报送期数4次，水文测站生产设施维护2次，水文仪器购置3台等工作，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p>
        </w:tc>
      </w:tr>
      <w:tr w14:paraId="2E635C8B">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A1B81">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2E70">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D1B6C">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0139D">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99574">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0AC21">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5DEF9">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D16B4">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413B8">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0282E">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9D994">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C7AE0">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4890E">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D4C4A">
            <w:pPr>
              <w:spacing w:before="0" w:after="0" w:line="240" w:lineRule="auto"/>
              <w:jc w:val="center"/>
            </w:pPr>
            <w:r>
              <w:rPr>
                <w:rFonts w:ascii="宋体" w:hAnsi="宋体" w:eastAsia="宋体"/>
                <w:b/>
                <w:i w:val="0"/>
                <w:sz w:val="18"/>
              </w:rPr>
              <w:t>偏差原因分析及改进措施</w:t>
            </w:r>
          </w:p>
        </w:tc>
      </w:tr>
      <w:tr w14:paraId="6741E9D6">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FAA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F3E187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C9E1DCD"/>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07168F5D"/>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072BFCD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F41CB8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72A878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BD21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C4E43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B55D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C3DC89D"/>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46467BB0"/>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25B952A"/>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124330DD"/>
        </w:tc>
      </w:tr>
      <w:tr w14:paraId="3177C434">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048C6">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46DCE">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5968D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0D4654B">
            <w:pPr>
              <w:spacing w:before="0" w:after="0" w:line="240" w:lineRule="auto"/>
              <w:jc w:val="center"/>
            </w:pPr>
            <w:r>
              <w:rPr>
                <w:rFonts w:ascii="宋体" w:hAnsi="宋体" w:eastAsia="宋体"/>
                <w:b w:val="0"/>
                <w:i w:val="0"/>
                <w:color w:val="000000"/>
                <w:sz w:val="18"/>
              </w:rPr>
              <w:t>水情信息收集量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D953737">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ACCD72">
            <w:pPr>
              <w:spacing w:before="0" w:after="0" w:line="240" w:lineRule="auto"/>
              <w:jc w:val="center"/>
            </w:pPr>
            <w:r>
              <w:rPr>
                <w:rFonts w:ascii="宋体" w:hAnsi="宋体" w:eastAsia="宋体"/>
                <w:b w:val="0"/>
                <w:i w:val="0"/>
                <w:sz w:val="18"/>
              </w:rPr>
              <w:t>&gt;=5900次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441C43">
            <w:pPr>
              <w:spacing w:before="0" w:after="0" w:line="240" w:lineRule="auto"/>
              <w:jc w:val="center"/>
            </w:pPr>
            <w:r>
              <w:rPr>
                <w:rFonts w:ascii="宋体" w:hAnsi="宋体" w:eastAsia="宋体"/>
                <w:b w:val="0"/>
                <w:i w:val="0"/>
                <w:sz w:val="18"/>
              </w:rPr>
              <w:t>=5900次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D1396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EFBA7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178F30">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310CE3">
            <w:pPr>
              <w:spacing w:before="0" w:after="0" w:line="240" w:lineRule="auto"/>
              <w:jc w:val="center"/>
            </w:pPr>
            <w:r>
              <w:rPr>
                <w:rFonts w:ascii="宋体" w:hAnsi="宋体" w:eastAsia="宋体"/>
                <w:b w:val="0"/>
                <w:i w:val="0"/>
                <w:sz w:val="18"/>
              </w:rPr>
              <w:t>5900次</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C4430E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AC52F8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09E30F6">
            <w:pPr>
              <w:spacing w:before="0" w:after="0" w:line="240" w:lineRule="auto"/>
              <w:jc w:val="center"/>
            </w:pPr>
          </w:p>
        </w:tc>
      </w:tr>
      <w:tr w14:paraId="553E8CF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72B88D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A1E2ED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B5120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C4EE3FA">
            <w:pPr>
              <w:spacing w:before="0" w:after="0" w:line="240" w:lineRule="auto"/>
              <w:jc w:val="center"/>
            </w:pPr>
            <w:r>
              <w:rPr>
                <w:rFonts w:ascii="宋体" w:hAnsi="宋体" w:eastAsia="宋体"/>
                <w:b w:val="0"/>
                <w:i w:val="0"/>
                <w:color w:val="000000"/>
                <w:sz w:val="18"/>
              </w:rPr>
              <w:t>水化水质简报报送期数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7D4045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AA422A">
            <w:pPr>
              <w:spacing w:before="0" w:after="0" w:line="240" w:lineRule="auto"/>
              <w:jc w:val="center"/>
            </w:pPr>
            <w:r>
              <w:rPr>
                <w:rFonts w:ascii="宋体" w:hAnsi="宋体" w:eastAsia="宋体"/>
                <w:b w:val="0"/>
                <w:i w:val="0"/>
                <w:sz w:val="18"/>
              </w:rPr>
              <w:t>&gt;=4份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FFFD2C">
            <w:pPr>
              <w:spacing w:before="0" w:after="0" w:line="240" w:lineRule="auto"/>
              <w:jc w:val="center"/>
            </w:pPr>
            <w:r>
              <w:rPr>
                <w:rFonts w:ascii="宋体" w:hAnsi="宋体" w:eastAsia="宋体"/>
                <w:b w:val="0"/>
                <w:i w:val="0"/>
                <w:sz w:val="18"/>
              </w:rPr>
              <w:t>=4份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2251B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942E7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273ED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725694">
            <w:pPr>
              <w:spacing w:before="0" w:after="0" w:line="240" w:lineRule="auto"/>
              <w:jc w:val="center"/>
            </w:pPr>
            <w:r>
              <w:rPr>
                <w:rFonts w:ascii="宋体" w:hAnsi="宋体" w:eastAsia="宋体"/>
                <w:b w:val="0"/>
                <w:i w:val="0"/>
                <w:sz w:val="18"/>
              </w:rPr>
              <w:t>4份</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F3C7F3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18C26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402D6D5">
            <w:pPr>
              <w:spacing w:before="0" w:after="0" w:line="240" w:lineRule="auto"/>
              <w:jc w:val="center"/>
            </w:pPr>
          </w:p>
        </w:tc>
      </w:tr>
      <w:tr w14:paraId="78D1DA8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5EDC62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389F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5BD31A">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D78EAAE">
            <w:pPr>
              <w:spacing w:before="0" w:after="0" w:line="240" w:lineRule="auto"/>
              <w:jc w:val="center"/>
            </w:pPr>
            <w:r>
              <w:rPr>
                <w:rFonts w:ascii="宋体" w:hAnsi="宋体" w:eastAsia="宋体"/>
                <w:b w:val="0"/>
                <w:i w:val="0"/>
                <w:color w:val="000000"/>
                <w:sz w:val="18"/>
              </w:rPr>
              <w:t>水文测站生产设施维护数量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29BA51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1790B3">
            <w:pPr>
              <w:spacing w:before="0" w:after="0" w:line="240" w:lineRule="auto"/>
              <w:jc w:val="center"/>
            </w:pPr>
            <w:r>
              <w:rPr>
                <w:rFonts w:ascii="宋体" w:hAnsi="宋体" w:eastAsia="宋体"/>
                <w:b w:val="0"/>
                <w:i w:val="0"/>
                <w:sz w:val="18"/>
              </w:rPr>
              <w:t>&gt;=2处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411BDF">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51FD8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2DEC6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D4F127">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8C9D0C">
            <w:pPr>
              <w:spacing w:before="0" w:after="0" w:line="240" w:lineRule="auto"/>
              <w:jc w:val="center"/>
            </w:pPr>
            <w:r>
              <w:rPr>
                <w:rFonts w:ascii="宋体" w:hAnsi="宋体" w:eastAsia="宋体"/>
                <w:b w:val="0"/>
                <w:i w:val="0"/>
                <w:sz w:val="18"/>
              </w:rPr>
              <w:t>2处</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23AB068">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85E837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3C59B68">
            <w:pPr>
              <w:spacing w:before="0" w:after="0" w:line="240" w:lineRule="auto"/>
              <w:jc w:val="center"/>
            </w:pPr>
          </w:p>
        </w:tc>
      </w:tr>
      <w:tr w14:paraId="4A15E7F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481D6C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36A23E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F60AF1">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7A5BC2D">
            <w:pPr>
              <w:spacing w:before="0" w:after="0" w:line="240" w:lineRule="auto"/>
              <w:jc w:val="center"/>
            </w:pPr>
            <w:r>
              <w:rPr>
                <w:rFonts w:ascii="宋体" w:hAnsi="宋体" w:eastAsia="宋体"/>
                <w:b w:val="0"/>
                <w:i w:val="0"/>
                <w:color w:val="000000"/>
                <w:sz w:val="18"/>
              </w:rPr>
              <w:t>水文仪器购置数量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917536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A210B3">
            <w:pPr>
              <w:spacing w:before="0" w:after="0" w:line="240" w:lineRule="auto"/>
              <w:jc w:val="center"/>
            </w:pPr>
            <w:r>
              <w:rPr>
                <w:rFonts w:ascii="宋体" w:hAnsi="宋体" w:eastAsia="宋体"/>
                <w:b w:val="0"/>
                <w:i w:val="0"/>
                <w:sz w:val="18"/>
              </w:rPr>
              <w:t>&gt;=3台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06DBC5">
            <w:pPr>
              <w:spacing w:before="0" w:after="0" w:line="240" w:lineRule="auto"/>
              <w:jc w:val="center"/>
            </w:pPr>
            <w:r>
              <w:rPr>
                <w:rFonts w:ascii="宋体" w:hAnsi="宋体" w:eastAsia="宋体"/>
                <w:b w:val="0"/>
                <w:i w:val="0"/>
                <w:sz w:val="18"/>
              </w:rPr>
              <w:t>=3台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EAB01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C23B2F">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823BB6B">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C48BD3">
            <w:pPr>
              <w:spacing w:before="0" w:after="0" w:line="240" w:lineRule="auto"/>
              <w:jc w:val="center"/>
            </w:pPr>
            <w:r>
              <w:rPr>
                <w:rFonts w:ascii="宋体" w:hAnsi="宋体" w:eastAsia="宋体"/>
                <w:b w:val="0"/>
                <w:i w:val="0"/>
                <w:sz w:val="18"/>
              </w:rPr>
              <w:t>3台</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F6C4E0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088F73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BCEF013">
            <w:pPr>
              <w:spacing w:before="0" w:after="0" w:line="240" w:lineRule="auto"/>
              <w:jc w:val="center"/>
            </w:pPr>
          </w:p>
        </w:tc>
      </w:tr>
      <w:tr w14:paraId="2CC10D1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CDA91E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17439D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FE76A2">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C474F43">
            <w:pPr>
              <w:spacing w:before="0" w:after="0" w:line="240" w:lineRule="auto"/>
              <w:jc w:val="center"/>
            </w:pPr>
            <w:r>
              <w:rPr>
                <w:rFonts w:ascii="宋体" w:hAnsi="宋体" w:eastAsia="宋体"/>
                <w:b w:val="0"/>
                <w:i w:val="0"/>
                <w:color w:val="000000"/>
                <w:sz w:val="18"/>
              </w:rPr>
              <w:t>全年水化水质简报完成合格率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D0140C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6E63F8">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53170C">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8E35B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38AD8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D3BA14">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C2D59B">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62B969D">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4B7F62C">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FFCE792">
            <w:pPr>
              <w:spacing w:before="0" w:after="0" w:line="240" w:lineRule="auto"/>
              <w:jc w:val="center"/>
            </w:pPr>
          </w:p>
        </w:tc>
      </w:tr>
      <w:tr w14:paraId="4881387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814516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2F6FF8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D69E91">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D0DEB0C">
            <w:pPr>
              <w:spacing w:before="0" w:after="0" w:line="240" w:lineRule="auto"/>
              <w:jc w:val="center"/>
            </w:pPr>
            <w:r>
              <w:rPr>
                <w:rFonts w:ascii="宋体" w:hAnsi="宋体" w:eastAsia="宋体"/>
                <w:b w:val="0"/>
                <w:i w:val="0"/>
                <w:color w:val="000000"/>
                <w:sz w:val="18"/>
              </w:rPr>
              <w:t>水</w:t>
            </w:r>
            <w:r>
              <w:rPr>
                <w:rFonts w:hint="eastAsia" w:ascii="宋体" w:hAnsi="宋体"/>
                <w:b w:val="0"/>
                <w:i w:val="0"/>
                <w:color w:val="000000"/>
                <w:sz w:val="18"/>
                <w:lang w:eastAsia="zh-CN"/>
              </w:rPr>
              <w:t>情报泄露</w:t>
            </w:r>
            <w:r>
              <w:rPr>
                <w:rFonts w:ascii="宋体" w:hAnsi="宋体" w:eastAsia="宋体"/>
                <w:b w:val="0"/>
                <w:i w:val="0"/>
                <w:color w:val="000000"/>
                <w:sz w:val="18"/>
              </w:rPr>
              <w:t>、错报率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BC436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06D333">
            <w:pPr>
              <w:spacing w:before="0" w:after="0" w:line="240" w:lineRule="auto"/>
              <w:jc w:val="center"/>
            </w:pPr>
            <w:r>
              <w:rPr>
                <w:rFonts w:ascii="宋体" w:hAnsi="宋体" w:eastAsia="宋体"/>
                <w:b w:val="0"/>
                <w:i w:val="0"/>
                <w:sz w:val="18"/>
              </w:rPr>
              <w:t>&lt;=5%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B159E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487AA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24E2B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22674F">
            <w:pPr>
              <w:spacing w:before="0" w:after="0" w:line="240" w:lineRule="auto"/>
              <w:jc w:val="center"/>
            </w:pPr>
            <w:r>
              <w:rPr>
                <w:rFonts w:ascii="宋体" w:hAnsi="宋体" w:eastAsia="宋体"/>
                <w:b w:val="0"/>
                <w:i w:val="0"/>
                <w:sz w:val="18"/>
              </w:rPr>
              <w:t>历</w:t>
            </w:r>
            <w:bookmarkStart w:id="0" w:name="_GoBack"/>
            <w:bookmarkEnd w:id="0"/>
            <w:r>
              <w:rPr>
                <w:rFonts w:ascii="宋体" w:hAnsi="宋体" w:eastAsia="宋体"/>
                <w:b w:val="0"/>
                <w:i w:val="0"/>
                <w:sz w:val="18"/>
              </w:rPr>
              <w:t>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A016DB">
            <w:pPr>
              <w:spacing w:before="0" w:after="0" w:line="240" w:lineRule="auto"/>
              <w:jc w:val="center"/>
            </w:pPr>
            <w:r>
              <w:rPr>
                <w:rFonts w:ascii="宋体" w:hAnsi="宋体" w:eastAsia="宋体"/>
                <w:b w:val="0"/>
                <w:i w:val="0"/>
                <w:sz w:val="18"/>
              </w:rPr>
              <w:t>5%</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F1D1E7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73D6CE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BA52566">
            <w:pPr>
              <w:spacing w:before="0" w:after="0" w:line="240" w:lineRule="auto"/>
              <w:jc w:val="center"/>
            </w:pPr>
          </w:p>
        </w:tc>
      </w:tr>
      <w:tr w14:paraId="0C50F19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0B1B1C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FF29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DA6FA5">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1F439C7">
            <w:pPr>
              <w:spacing w:before="0" w:after="0" w:line="240" w:lineRule="auto"/>
              <w:jc w:val="center"/>
            </w:pPr>
            <w:r>
              <w:rPr>
                <w:rFonts w:ascii="宋体" w:hAnsi="宋体" w:eastAsia="宋体"/>
                <w:b w:val="0"/>
                <w:i w:val="0"/>
                <w:color w:val="000000"/>
                <w:sz w:val="18"/>
              </w:rPr>
              <w:t>水文仪器购置合格率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E7B159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1DA661">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FAFEC3">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983AA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FE7C7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61BFEC">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D3C715">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2869C2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98854FF">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8915519">
            <w:pPr>
              <w:spacing w:before="0" w:after="0" w:line="240" w:lineRule="auto"/>
              <w:jc w:val="center"/>
            </w:pPr>
          </w:p>
        </w:tc>
      </w:tr>
      <w:tr w14:paraId="731D4DB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67D3FD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52E935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611121">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BBF0E7A">
            <w:pPr>
              <w:spacing w:before="0" w:after="0" w:line="240" w:lineRule="auto"/>
              <w:jc w:val="center"/>
            </w:pPr>
            <w:r>
              <w:rPr>
                <w:rFonts w:ascii="宋体" w:hAnsi="宋体" w:eastAsia="宋体"/>
                <w:b w:val="0"/>
                <w:i w:val="0"/>
                <w:color w:val="000000"/>
                <w:sz w:val="18"/>
              </w:rPr>
              <w:t>水文测站生产设施维护合格率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F31BCC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BA70E7">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E61EDD">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D51AD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674EC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A388F5">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42AAFA">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2524B55">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331C08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C7E70FC">
            <w:pPr>
              <w:spacing w:before="0" w:after="0" w:line="240" w:lineRule="auto"/>
              <w:jc w:val="center"/>
            </w:pPr>
          </w:p>
        </w:tc>
      </w:tr>
      <w:tr w14:paraId="0B1340F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08A4C8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80A7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D8DB7D">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BCC6594">
            <w:pPr>
              <w:spacing w:before="0" w:after="0" w:line="240" w:lineRule="auto"/>
              <w:jc w:val="center"/>
            </w:pPr>
            <w:r>
              <w:rPr>
                <w:rFonts w:ascii="宋体" w:hAnsi="宋体" w:eastAsia="宋体"/>
                <w:b w:val="0"/>
                <w:i w:val="0"/>
                <w:color w:val="000000"/>
                <w:sz w:val="18"/>
              </w:rPr>
              <w:t>水化水质简报上报成果及时率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9E157B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22D040">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CF0663">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E056A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C5B79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9C125E">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2F6D31">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2C54A0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2A35AE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D722422">
            <w:pPr>
              <w:spacing w:before="0" w:after="0" w:line="240" w:lineRule="auto"/>
              <w:jc w:val="center"/>
            </w:pPr>
          </w:p>
        </w:tc>
      </w:tr>
      <w:tr w14:paraId="6193DCF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65377F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2E7558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555796">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573A2AF">
            <w:pPr>
              <w:spacing w:before="0" w:after="0" w:line="240" w:lineRule="auto"/>
              <w:jc w:val="center"/>
            </w:pPr>
            <w:r>
              <w:rPr>
                <w:rFonts w:ascii="宋体" w:hAnsi="宋体" w:eastAsia="宋体"/>
                <w:b w:val="0"/>
                <w:i w:val="0"/>
                <w:color w:val="000000"/>
                <w:sz w:val="18"/>
              </w:rPr>
              <w:t>水雨情信息报水情分中心时限</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4A2185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5BBF7C">
            <w:pPr>
              <w:spacing w:before="0" w:after="0" w:line="240" w:lineRule="auto"/>
              <w:jc w:val="center"/>
            </w:pPr>
            <w:r>
              <w:rPr>
                <w:rFonts w:ascii="宋体" w:hAnsi="宋体" w:eastAsia="宋体"/>
                <w:b w:val="0"/>
                <w:i w:val="0"/>
                <w:sz w:val="18"/>
              </w:rPr>
              <w:t>&lt;=30分钟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933A02">
            <w:pPr>
              <w:spacing w:before="0" w:after="0" w:line="240" w:lineRule="auto"/>
              <w:jc w:val="center"/>
            </w:pPr>
            <w:r>
              <w:rPr>
                <w:rFonts w:ascii="宋体" w:hAnsi="宋体" w:eastAsia="宋体"/>
                <w:b w:val="0"/>
                <w:i w:val="0"/>
                <w:sz w:val="18"/>
              </w:rPr>
              <w:t>=30分钟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4A6CB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86BC0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A88BFC">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D60A81">
            <w:pPr>
              <w:spacing w:before="0" w:after="0" w:line="240" w:lineRule="auto"/>
              <w:jc w:val="center"/>
            </w:pPr>
            <w:r>
              <w:rPr>
                <w:rFonts w:ascii="宋体" w:hAnsi="宋体" w:eastAsia="宋体"/>
                <w:b w:val="0"/>
                <w:i w:val="0"/>
                <w:sz w:val="18"/>
              </w:rPr>
              <w:t>30分钟</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294E89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1AD4FD5">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E3751F8">
            <w:pPr>
              <w:spacing w:before="0" w:after="0" w:line="240" w:lineRule="auto"/>
              <w:jc w:val="center"/>
            </w:pPr>
          </w:p>
        </w:tc>
      </w:tr>
      <w:tr w14:paraId="65D989C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1577C5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7863C7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98941F">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F69E5BE">
            <w:pPr>
              <w:spacing w:before="0" w:after="0" w:line="240" w:lineRule="auto"/>
              <w:jc w:val="center"/>
            </w:pPr>
            <w:r>
              <w:rPr>
                <w:rFonts w:ascii="宋体" w:hAnsi="宋体" w:eastAsia="宋体"/>
                <w:b w:val="0"/>
                <w:i w:val="0"/>
                <w:color w:val="000000"/>
                <w:sz w:val="18"/>
              </w:rPr>
              <w:t>水文仪器设备购置及时率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FC37AF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77A684">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209D43">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E711F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F2422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CA091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BE745D">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58B19A3">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50C4C3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C5DA2D6">
            <w:pPr>
              <w:spacing w:before="0" w:after="0" w:line="240" w:lineRule="auto"/>
              <w:jc w:val="center"/>
            </w:pPr>
          </w:p>
        </w:tc>
      </w:tr>
      <w:tr w14:paraId="1207CDC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9D046D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C89372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EE5A77">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E50F63E">
            <w:pPr>
              <w:spacing w:before="0" w:after="0" w:line="240" w:lineRule="auto"/>
              <w:jc w:val="center"/>
            </w:pPr>
            <w:r>
              <w:rPr>
                <w:rFonts w:ascii="宋体" w:hAnsi="宋体" w:eastAsia="宋体"/>
                <w:b w:val="0"/>
                <w:i w:val="0"/>
                <w:color w:val="000000"/>
                <w:sz w:val="18"/>
              </w:rPr>
              <w:t>水文测站生产设施维护及时率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AE4F07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F6FD69">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E8F813">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3154D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84104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86A01F">
            <w:pPr>
              <w:spacing w:before="0" w:after="0" w:line="240" w:lineRule="auto"/>
              <w:jc w:val="center"/>
            </w:pPr>
            <w:r>
              <w:rPr>
                <w:rFonts w:ascii="宋体" w:hAnsi="宋体" w:eastAsia="宋体"/>
                <w:b w:val="0"/>
                <w:i w:val="0"/>
                <w:sz w:val="18"/>
              </w:rPr>
              <w:t>行业标准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2EB170">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1EAFE3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7F4F82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A6016D6">
            <w:pPr>
              <w:spacing w:before="0" w:after="0" w:line="240" w:lineRule="auto"/>
              <w:jc w:val="center"/>
            </w:pPr>
          </w:p>
        </w:tc>
      </w:tr>
      <w:tr w14:paraId="1233C1B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F4C27F7"/>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EBB21">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98FFC4">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4AD041C">
            <w:pPr>
              <w:spacing w:before="0" w:after="0" w:line="240" w:lineRule="auto"/>
              <w:jc w:val="center"/>
            </w:pPr>
            <w:r>
              <w:rPr>
                <w:rFonts w:ascii="宋体" w:hAnsi="宋体" w:eastAsia="宋体"/>
                <w:b w:val="0"/>
                <w:i w:val="0"/>
                <w:color w:val="000000"/>
                <w:sz w:val="18"/>
              </w:rPr>
              <w:t>水文测站生产设施维护成本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A5679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2A64EE">
            <w:pPr>
              <w:spacing w:before="0" w:after="0" w:line="240" w:lineRule="auto"/>
              <w:jc w:val="center"/>
            </w:pPr>
            <w:r>
              <w:rPr>
                <w:rFonts w:ascii="宋体" w:hAnsi="宋体" w:eastAsia="宋体"/>
                <w:b w:val="0"/>
                <w:i w:val="0"/>
                <w:sz w:val="18"/>
              </w:rPr>
              <w:t>&lt;=16.4万元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439062">
            <w:pPr>
              <w:spacing w:before="0" w:after="0" w:line="240" w:lineRule="auto"/>
              <w:jc w:val="center"/>
            </w:pPr>
            <w:r>
              <w:rPr>
                <w:rFonts w:ascii="宋体" w:hAnsi="宋体" w:eastAsia="宋体"/>
                <w:b w:val="0"/>
                <w:i w:val="0"/>
                <w:sz w:val="18"/>
              </w:rPr>
              <w:t>=16.4万元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2504C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94DAA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BFC90F">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F1F264">
            <w:pPr>
              <w:spacing w:before="0" w:after="0" w:line="240" w:lineRule="auto"/>
              <w:jc w:val="center"/>
            </w:pPr>
            <w:r>
              <w:rPr>
                <w:rFonts w:ascii="宋体" w:hAnsi="宋体" w:eastAsia="宋体"/>
                <w:b w:val="0"/>
                <w:i w:val="0"/>
                <w:sz w:val="18"/>
              </w:rPr>
              <w:t>16.4万元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207FB3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932224B">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052B9A8">
            <w:pPr>
              <w:spacing w:before="0" w:after="0" w:line="240" w:lineRule="auto"/>
              <w:jc w:val="center"/>
            </w:pPr>
          </w:p>
        </w:tc>
      </w:tr>
      <w:tr w14:paraId="68B96BD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23638B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82AD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21B44E">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1943BDB">
            <w:pPr>
              <w:spacing w:before="0" w:after="0" w:line="240" w:lineRule="auto"/>
              <w:jc w:val="center"/>
            </w:pPr>
            <w:r>
              <w:rPr>
                <w:rFonts w:ascii="宋体" w:hAnsi="宋体" w:eastAsia="宋体"/>
                <w:b w:val="0"/>
                <w:i w:val="0"/>
                <w:color w:val="000000"/>
                <w:sz w:val="18"/>
              </w:rPr>
              <w:t>仪器设备更新成本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22636A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3B14F3">
            <w:pPr>
              <w:spacing w:before="0" w:after="0" w:line="240" w:lineRule="auto"/>
              <w:jc w:val="center"/>
            </w:pPr>
            <w:r>
              <w:rPr>
                <w:rFonts w:ascii="宋体" w:hAnsi="宋体" w:eastAsia="宋体"/>
                <w:b w:val="0"/>
                <w:i w:val="0"/>
                <w:sz w:val="18"/>
              </w:rPr>
              <w:t>&lt;=22.10万元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32BAAF">
            <w:pPr>
              <w:spacing w:before="0" w:after="0" w:line="240" w:lineRule="auto"/>
              <w:jc w:val="center"/>
            </w:pPr>
            <w:r>
              <w:rPr>
                <w:rFonts w:ascii="宋体" w:hAnsi="宋体" w:eastAsia="宋体"/>
                <w:b w:val="0"/>
                <w:i w:val="0"/>
                <w:sz w:val="18"/>
              </w:rPr>
              <w:t>=22.1万元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87AC6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32BEDD">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2D6BEA">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6F48A9">
            <w:pPr>
              <w:spacing w:before="0" w:after="0" w:line="240" w:lineRule="auto"/>
              <w:jc w:val="center"/>
            </w:pPr>
            <w:r>
              <w:rPr>
                <w:rFonts w:ascii="宋体" w:hAnsi="宋体" w:eastAsia="宋体"/>
                <w:b w:val="0"/>
                <w:i w:val="0"/>
                <w:sz w:val="18"/>
              </w:rPr>
              <w:t>22.10万元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0949B7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58C8C07">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776F057">
            <w:pPr>
              <w:spacing w:before="0" w:after="0" w:line="240" w:lineRule="auto"/>
              <w:jc w:val="center"/>
            </w:pPr>
          </w:p>
        </w:tc>
      </w:tr>
      <w:tr w14:paraId="55AC193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A06860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0DD259">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25153B">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88062FB">
            <w:pPr>
              <w:spacing w:before="0" w:after="0" w:line="240" w:lineRule="auto"/>
              <w:jc w:val="center"/>
            </w:pPr>
            <w:r>
              <w:rPr>
                <w:rFonts w:ascii="宋体" w:hAnsi="宋体" w:eastAsia="宋体"/>
                <w:b w:val="0"/>
                <w:i w:val="0"/>
                <w:color w:val="000000"/>
                <w:sz w:val="18"/>
              </w:rPr>
              <w:t>为综合治理、开发和防洪对策研究提供重要的基础信息和决策依据取得效益</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05F154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454EEA">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20CB43">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5C659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65878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6ED95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B41519">
            <w:pPr>
              <w:spacing w:before="0" w:after="0" w:line="240" w:lineRule="auto"/>
              <w:jc w:val="center"/>
            </w:pPr>
            <w:r>
              <w:rPr>
                <w:rFonts w:ascii="宋体" w:hAnsi="宋体" w:eastAsia="宋体"/>
                <w:b w:val="0"/>
                <w:i w:val="0"/>
                <w:sz w:val="18"/>
              </w:rPr>
              <w:t>显著</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28F78CC">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3084395">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C119B4D">
            <w:pPr>
              <w:spacing w:before="0" w:after="0" w:line="240" w:lineRule="auto"/>
              <w:jc w:val="center"/>
            </w:pPr>
          </w:p>
        </w:tc>
      </w:tr>
      <w:tr w14:paraId="0C4350E4">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A74617">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AE76A9E">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B2618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89720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9F10A6">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AAE78C">
            <w:pPr>
              <w:spacing w:before="0" w:after="0" w:line="240" w:lineRule="auto"/>
              <w:jc w:val="center"/>
            </w:pPr>
            <w:r>
              <w:rPr>
                <w:rFonts w:ascii="宋体" w:hAnsi="宋体" w:eastAsia="宋体"/>
                <w:b w:val="0"/>
                <w:i w:val="0"/>
                <w:color w:val="000000"/>
                <w:sz w:val="18"/>
              </w:rPr>
              <w:t>100.00分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EECAC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C43D13">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99A3007">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BBE3654">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B919EAD">
            <w:pPr>
              <w:spacing w:before="0" w:after="0" w:line="240" w:lineRule="auto"/>
              <w:jc w:val="center"/>
            </w:pPr>
          </w:p>
        </w:tc>
      </w:tr>
    </w:tbl>
    <w:p w14:paraId="2677B10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9E3DA2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3224413">
            <w:pPr>
              <w:spacing w:before="0" w:after="0" w:line="240" w:lineRule="auto"/>
              <w:jc w:val="center"/>
            </w:pPr>
            <w:r>
              <w:rPr>
                <w:rFonts w:ascii="宋体" w:hAnsi="宋体" w:eastAsia="宋体"/>
                <w:b/>
                <w:i w:val="0"/>
                <w:sz w:val="32"/>
              </w:rPr>
              <w:t>项目支出绩效自评表</w:t>
            </w:r>
          </w:p>
        </w:tc>
      </w:tr>
      <w:tr w14:paraId="106EACF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13762F">
            <w:pPr>
              <w:spacing w:before="0" w:after="0" w:line="240" w:lineRule="auto"/>
              <w:jc w:val="center"/>
            </w:pPr>
            <w:r>
              <w:rPr>
                <w:rFonts w:ascii="宋体" w:hAnsi="宋体" w:eastAsia="宋体"/>
                <w:b w:val="0"/>
                <w:i w:val="0"/>
                <w:sz w:val="22"/>
              </w:rPr>
              <w:t>(2025年度)</w:t>
            </w:r>
          </w:p>
        </w:tc>
      </w:tr>
      <w:tr w14:paraId="7C46576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0AD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8C587EF">
            <w:pPr>
              <w:spacing w:before="0" w:after="0" w:line="240" w:lineRule="auto"/>
              <w:jc w:val="center"/>
            </w:pPr>
            <w:r>
              <w:rPr>
                <w:rFonts w:ascii="宋体" w:hAnsi="宋体" w:eastAsia="宋体"/>
                <w:b w:val="0"/>
                <w:i w:val="0"/>
                <w:sz w:val="18"/>
              </w:rPr>
              <w:t>水文组织建设与经营成本性支出</w:t>
            </w:r>
          </w:p>
        </w:tc>
      </w:tr>
      <w:tr w14:paraId="4EE4FD2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1AB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15F35">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DB2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0F5003">
            <w:pPr>
              <w:spacing w:before="0" w:after="0" w:line="240" w:lineRule="auto"/>
              <w:jc w:val="center"/>
            </w:pPr>
            <w:r>
              <w:rPr>
                <w:rFonts w:ascii="宋体" w:hAnsi="宋体" w:eastAsia="宋体"/>
                <w:b w:val="0"/>
                <w:i w:val="0"/>
                <w:sz w:val="18"/>
              </w:rPr>
              <w:t>新疆维吾尔自治区克孜勒苏水文勘测中心</w:t>
            </w:r>
          </w:p>
        </w:tc>
      </w:tr>
      <w:tr w14:paraId="6F52948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FD27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5C8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F45C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D9ED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9E93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F63B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17F7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25878">
            <w:pPr>
              <w:spacing w:before="0" w:after="0" w:line="240" w:lineRule="auto"/>
              <w:jc w:val="center"/>
            </w:pPr>
            <w:r>
              <w:rPr>
                <w:rFonts w:ascii="宋体" w:hAnsi="宋体" w:eastAsia="宋体"/>
                <w:b/>
                <w:i w:val="0"/>
                <w:sz w:val="18"/>
              </w:rPr>
              <w:t>得分</w:t>
            </w:r>
          </w:p>
        </w:tc>
      </w:tr>
      <w:tr w14:paraId="613FA67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444F66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CEB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4CF90">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FBFD9">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579EB">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EA1C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99A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C9726">
            <w:pPr>
              <w:spacing w:before="0" w:after="0" w:line="240" w:lineRule="auto"/>
              <w:jc w:val="center"/>
            </w:pPr>
            <w:r>
              <w:rPr>
                <w:rFonts w:ascii="宋体" w:hAnsi="宋体" w:eastAsia="宋体"/>
                <w:b w:val="0"/>
                <w:i w:val="0"/>
                <w:sz w:val="18"/>
              </w:rPr>
              <w:t>10.00</w:t>
            </w:r>
          </w:p>
        </w:tc>
      </w:tr>
      <w:tr w14:paraId="5A83495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100D6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181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6FD5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DED6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B02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DBB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D13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EB5C7">
            <w:pPr>
              <w:spacing w:before="0" w:after="0" w:line="240" w:lineRule="auto"/>
              <w:jc w:val="center"/>
            </w:pPr>
            <w:r>
              <w:rPr>
                <w:rFonts w:ascii="宋体" w:hAnsi="宋体" w:eastAsia="宋体"/>
                <w:b w:val="0"/>
                <w:i w:val="0"/>
                <w:sz w:val="18"/>
              </w:rPr>
              <w:t>—</w:t>
            </w:r>
          </w:p>
        </w:tc>
      </w:tr>
      <w:tr w14:paraId="1E067EA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DD7C0A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B87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93885">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6FB5">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B931">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76E7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BF1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E9E8A">
            <w:pPr>
              <w:spacing w:before="0" w:after="0" w:line="240" w:lineRule="auto"/>
              <w:jc w:val="center"/>
            </w:pPr>
            <w:r>
              <w:rPr>
                <w:rFonts w:ascii="宋体" w:hAnsi="宋体" w:eastAsia="宋体"/>
                <w:b w:val="0"/>
                <w:i w:val="0"/>
                <w:sz w:val="18"/>
              </w:rPr>
              <w:t>—</w:t>
            </w:r>
          </w:p>
        </w:tc>
      </w:tr>
      <w:tr w14:paraId="11B34A8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82BE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C27E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6A297">
            <w:pPr>
              <w:spacing w:before="0" w:after="0" w:line="240" w:lineRule="auto"/>
              <w:jc w:val="center"/>
            </w:pPr>
            <w:r>
              <w:rPr>
                <w:rFonts w:ascii="宋体" w:hAnsi="宋体" w:eastAsia="宋体"/>
                <w:b/>
                <w:i w:val="0"/>
                <w:sz w:val="18"/>
              </w:rPr>
              <w:t>实际完成情况</w:t>
            </w:r>
          </w:p>
        </w:tc>
      </w:tr>
      <w:tr w14:paraId="725F912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EE66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04F78B">
            <w:pPr>
              <w:spacing w:before="0" w:after="0" w:line="240" w:lineRule="auto"/>
              <w:jc w:val="center"/>
            </w:pPr>
            <w:r>
              <w:rPr>
                <w:rFonts w:ascii="宋体" w:hAnsi="宋体" w:eastAsia="宋体"/>
                <w:b w:val="0"/>
                <w:i w:val="0"/>
                <w:sz w:val="18"/>
              </w:rPr>
              <w:t>通过开展各类业务咨询活动，提高单位业务人员的业务综合能力，弥补测站运行费用不足，增强单位及测站在高洪测验、水情预报、测验整编等方面的工作能力，加强单位组织能力建设，全面提升水文高质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CF4FB">
            <w:pPr>
              <w:spacing w:before="0" w:after="0" w:line="240" w:lineRule="auto"/>
              <w:jc w:val="center"/>
            </w:pPr>
            <w:r>
              <w:rPr>
                <w:rFonts w:ascii="宋体" w:hAnsi="宋体" w:eastAsia="宋体"/>
                <w:b w:val="0"/>
                <w:i w:val="0"/>
                <w:sz w:val="18"/>
              </w:rPr>
              <w:t>项目年度资金总额152 万元均为其他资金，资金执行率达 100%，预算执行完全到位。项目通过相关支出设备采购数量5台，有效提升了水文站安全度汛能力和自动化监测设备准确性；开展安全、党建</w:t>
            </w:r>
            <w:r>
              <w:rPr>
                <w:rFonts w:hint="eastAsia" w:ascii="宋体" w:hAnsi="宋体"/>
                <w:b w:val="0"/>
                <w:i w:val="0"/>
                <w:sz w:val="18"/>
                <w:lang w:eastAsia="zh-CN"/>
              </w:rPr>
              <w:t>等</w:t>
            </w:r>
            <w:r>
              <w:rPr>
                <w:rFonts w:ascii="宋体" w:hAnsi="宋体" w:eastAsia="宋体"/>
                <w:b w:val="0"/>
                <w:i w:val="0"/>
                <w:sz w:val="18"/>
              </w:rPr>
              <w:t>宣传数量7次，保障基本办公人数21人，设备采购验收合格率、开展安全、党建</w:t>
            </w:r>
            <w:r>
              <w:rPr>
                <w:rFonts w:hint="eastAsia" w:ascii="宋体" w:hAnsi="宋体"/>
                <w:b w:val="0"/>
                <w:i w:val="0"/>
                <w:sz w:val="18"/>
                <w:lang w:eastAsia="zh-CN"/>
              </w:rPr>
              <w:t>等</w:t>
            </w:r>
            <w:r>
              <w:rPr>
                <w:rFonts w:ascii="宋体" w:hAnsi="宋体" w:eastAsia="宋体"/>
                <w:b w:val="0"/>
                <w:i w:val="0"/>
                <w:sz w:val="18"/>
              </w:rPr>
              <w:t>宣传，保障基本办公人数合格率均达 90%。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13B393A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E245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C26D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985B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6933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EC7A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3860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C428B">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0FF5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3427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C445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8F03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A4D1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F96E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CBC79">
            <w:pPr>
              <w:spacing w:before="0" w:after="0" w:line="240" w:lineRule="auto"/>
              <w:jc w:val="center"/>
            </w:pPr>
            <w:r>
              <w:rPr>
                <w:rFonts w:ascii="宋体" w:hAnsi="宋体" w:eastAsia="宋体"/>
                <w:b/>
                <w:i w:val="0"/>
                <w:sz w:val="18"/>
              </w:rPr>
              <w:t>偏差原因分析及改进措施</w:t>
            </w:r>
          </w:p>
        </w:tc>
      </w:tr>
      <w:tr w14:paraId="5ECF2F5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481C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2C6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8170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5C1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342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F82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BDBB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FC2B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A4BD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95F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9B8B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EE11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25AB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FE53DE"/>
        </w:tc>
      </w:tr>
      <w:tr w14:paraId="1297667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C500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D8B3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6CBF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05E72">
            <w:pPr>
              <w:spacing w:before="0" w:after="0" w:line="240" w:lineRule="auto"/>
              <w:jc w:val="center"/>
            </w:pPr>
            <w:r>
              <w:rPr>
                <w:rFonts w:ascii="宋体" w:hAnsi="宋体" w:eastAsia="宋体"/>
                <w:b w:val="0"/>
                <w:i w:val="0"/>
                <w:color w:val="000000"/>
                <w:sz w:val="18"/>
              </w:rPr>
              <w:t>开展安全、党建</w:t>
            </w:r>
            <w:r>
              <w:rPr>
                <w:rFonts w:hint="eastAsia" w:ascii="宋体" w:hAnsi="宋体"/>
                <w:b w:val="0"/>
                <w:i w:val="0"/>
                <w:color w:val="000000"/>
                <w:sz w:val="18"/>
                <w:lang w:eastAsia="zh-CN"/>
              </w:rPr>
              <w:t>等</w:t>
            </w:r>
            <w:r>
              <w:rPr>
                <w:rFonts w:ascii="宋体" w:hAnsi="宋体" w:eastAsia="宋体"/>
                <w:b w:val="0"/>
                <w:i w:val="0"/>
                <w:color w:val="000000"/>
                <w:sz w:val="18"/>
              </w:rPr>
              <w:t>宣传数量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B4C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C776E">
            <w:pPr>
              <w:spacing w:before="0" w:after="0" w:line="240" w:lineRule="auto"/>
              <w:jc w:val="center"/>
            </w:pPr>
            <w:r>
              <w:rPr>
                <w:rFonts w:ascii="宋体" w:hAnsi="宋体" w:eastAsia="宋体"/>
                <w:b w:val="0"/>
                <w:i w:val="0"/>
                <w:sz w:val="18"/>
              </w:rPr>
              <w:t>&gt;=7次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ECF85">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821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5E56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F03F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AC80F">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540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0EED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58026">
            <w:pPr>
              <w:spacing w:before="0" w:after="0" w:line="240" w:lineRule="auto"/>
              <w:jc w:val="center"/>
            </w:pPr>
          </w:p>
        </w:tc>
      </w:tr>
      <w:tr w14:paraId="0A401F5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A4BD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4A6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2CC1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E1E4E">
            <w:pPr>
              <w:spacing w:before="0" w:after="0" w:line="240" w:lineRule="auto"/>
              <w:jc w:val="center"/>
            </w:pPr>
            <w:r>
              <w:rPr>
                <w:rFonts w:ascii="宋体" w:hAnsi="宋体" w:eastAsia="宋体"/>
                <w:b w:val="0"/>
                <w:i w:val="0"/>
                <w:color w:val="000000"/>
                <w:sz w:val="18"/>
              </w:rPr>
              <w:t>保障基本办公人数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82E5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14C11">
            <w:pPr>
              <w:spacing w:before="0" w:after="0" w:line="240" w:lineRule="auto"/>
              <w:jc w:val="center"/>
            </w:pPr>
            <w:r>
              <w:rPr>
                <w:rFonts w:ascii="宋体" w:hAnsi="宋体" w:eastAsia="宋体"/>
                <w:b w:val="0"/>
                <w:i w:val="0"/>
                <w:sz w:val="18"/>
              </w:rPr>
              <w:t>&gt;=21人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271E0">
            <w:pPr>
              <w:spacing w:before="0" w:after="0" w:line="240" w:lineRule="auto"/>
              <w:jc w:val="center"/>
            </w:pPr>
            <w:r>
              <w:rPr>
                <w:rFonts w:ascii="宋体" w:hAnsi="宋体" w:eastAsia="宋体"/>
                <w:b w:val="0"/>
                <w:i w:val="0"/>
                <w:sz w:val="18"/>
              </w:rPr>
              <w: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9E2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39D8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02C0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86F45">
            <w:pPr>
              <w:spacing w:before="0" w:after="0" w:line="240" w:lineRule="auto"/>
              <w:jc w:val="center"/>
            </w:pPr>
            <w:r>
              <w:rPr>
                <w:rFonts w:ascii="宋体" w:hAnsi="宋体" w:eastAsia="宋体"/>
                <w:b w:val="0"/>
                <w:i w:val="0"/>
                <w:sz w:val="18"/>
              </w:rPr>
              <w: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2205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E1F7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3C8BA">
            <w:pPr>
              <w:spacing w:before="0" w:after="0" w:line="240" w:lineRule="auto"/>
              <w:jc w:val="center"/>
            </w:pPr>
          </w:p>
        </w:tc>
      </w:tr>
      <w:tr w14:paraId="4D520E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FA53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B288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AB47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F49F0">
            <w:pPr>
              <w:spacing w:before="0" w:after="0" w:line="240" w:lineRule="auto"/>
              <w:jc w:val="center"/>
            </w:pPr>
            <w:r>
              <w:rPr>
                <w:rFonts w:ascii="宋体" w:hAnsi="宋体" w:eastAsia="宋体"/>
                <w:b w:val="0"/>
                <w:i w:val="0"/>
                <w:color w:val="000000"/>
                <w:sz w:val="18"/>
              </w:rPr>
              <w:t>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E639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43317">
            <w:pPr>
              <w:spacing w:before="0" w:after="0" w:line="240" w:lineRule="auto"/>
              <w:jc w:val="center"/>
            </w:pPr>
            <w:r>
              <w:rPr>
                <w:rFonts w:ascii="宋体" w:hAnsi="宋体" w:eastAsia="宋体"/>
                <w:b w:val="0"/>
                <w:i w:val="0"/>
                <w:sz w:val="18"/>
              </w:rPr>
              <w:t>&gt;=5台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9CAE7">
            <w:pPr>
              <w:spacing w:before="0" w:after="0" w:line="240" w:lineRule="auto"/>
              <w:jc w:val="center"/>
            </w:pPr>
            <w:r>
              <w:rPr>
                <w:rFonts w:ascii="宋体" w:hAnsi="宋体" w:eastAsia="宋体"/>
                <w:b w:val="0"/>
                <w:i w:val="0"/>
                <w:sz w:val="18"/>
              </w:rPr>
              <w: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53D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ADE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1B9F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37E00">
            <w:pPr>
              <w:spacing w:before="0" w:after="0" w:line="240" w:lineRule="auto"/>
              <w:jc w:val="center"/>
            </w:pPr>
            <w:r>
              <w:rPr>
                <w:rFonts w:ascii="宋体" w:hAnsi="宋体" w:eastAsia="宋体"/>
                <w:b w:val="0"/>
                <w:i w:val="0"/>
                <w:sz w:val="18"/>
              </w:rPr>
              <w: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97F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036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1BD43">
            <w:pPr>
              <w:spacing w:before="0" w:after="0" w:line="240" w:lineRule="auto"/>
              <w:jc w:val="center"/>
            </w:pPr>
          </w:p>
        </w:tc>
      </w:tr>
      <w:tr w14:paraId="0C672A5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CAD5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F3BD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6606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5245E">
            <w:pPr>
              <w:spacing w:before="0" w:after="0" w:line="240" w:lineRule="auto"/>
              <w:jc w:val="center"/>
            </w:pPr>
            <w:r>
              <w:rPr>
                <w:rFonts w:ascii="宋体" w:hAnsi="宋体" w:eastAsia="宋体"/>
                <w:b w:val="0"/>
                <w:i w:val="0"/>
                <w:color w:val="000000"/>
                <w:sz w:val="18"/>
              </w:rPr>
              <w:t>保障基本办公人数达标率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0328B">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0B7A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7B22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1FA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87743">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5F6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E7BB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9C3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EE82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15488">
            <w:pPr>
              <w:spacing w:before="0" w:after="0" w:line="240" w:lineRule="auto"/>
              <w:jc w:val="center"/>
            </w:pPr>
          </w:p>
        </w:tc>
      </w:tr>
      <w:tr w14:paraId="3B9C82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43A3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52AA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4318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92173">
            <w:pPr>
              <w:spacing w:before="0" w:after="0" w:line="240" w:lineRule="auto"/>
              <w:jc w:val="center"/>
            </w:pPr>
            <w:r>
              <w:rPr>
                <w:rFonts w:ascii="宋体" w:hAnsi="宋体" w:eastAsia="宋体"/>
                <w:b w:val="0"/>
                <w:i w:val="0"/>
                <w:color w:val="000000"/>
                <w:sz w:val="18"/>
              </w:rPr>
              <w:t>设备质量合格率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BD384">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E930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8B8D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4699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2D0F5">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8C0B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AEE7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CDD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6CE3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01F66">
            <w:pPr>
              <w:spacing w:before="0" w:after="0" w:line="240" w:lineRule="auto"/>
              <w:jc w:val="center"/>
            </w:pPr>
          </w:p>
        </w:tc>
      </w:tr>
      <w:tr w14:paraId="2ED43F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371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0FB1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C161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1580A">
            <w:pPr>
              <w:spacing w:before="0" w:after="0" w:line="240" w:lineRule="auto"/>
              <w:jc w:val="center"/>
            </w:pPr>
            <w:r>
              <w:rPr>
                <w:rFonts w:ascii="宋体" w:hAnsi="宋体" w:eastAsia="宋体"/>
                <w:b w:val="0"/>
                <w:i w:val="0"/>
                <w:color w:val="000000"/>
                <w:sz w:val="18"/>
              </w:rPr>
              <w:t>开展安全、党建</w:t>
            </w:r>
            <w:r>
              <w:rPr>
                <w:rFonts w:hint="eastAsia" w:ascii="宋体" w:hAnsi="宋体"/>
                <w:b w:val="0"/>
                <w:i w:val="0"/>
                <w:color w:val="000000"/>
                <w:sz w:val="18"/>
                <w:lang w:eastAsia="zh-CN"/>
              </w:rPr>
              <w:t>、</w:t>
            </w:r>
            <w:r>
              <w:rPr>
                <w:rFonts w:ascii="宋体" w:hAnsi="宋体" w:eastAsia="宋体"/>
                <w:b w:val="0"/>
                <w:i w:val="0"/>
                <w:color w:val="000000"/>
                <w:sz w:val="18"/>
              </w:rPr>
              <w:t>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3BB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5AF0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829DC">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115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C19E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E6DC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1F10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F1DD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0D9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8BF30">
            <w:pPr>
              <w:spacing w:before="0" w:after="0" w:line="240" w:lineRule="auto"/>
              <w:jc w:val="center"/>
            </w:pPr>
          </w:p>
        </w:tc>
      </w:tr>
      <w:tr w14:paraId="6A459E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2FB6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46F0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41ED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53C6E">
            <w:pPr>
              <w:spacing w:before="0" w:after="0" w:line="240" w:lineRule="auto"/>
              <w:jc w:val="center"/>
            </w:pPr>
            <w:r>
              <w:rPr>
                <w:rFonts w:ascii="宋体" w:hAnsi="宋体" w:eastAsia="宋体"/>
                <w:b w:val="0"/>
                <w:i w:val="0"/>
                <w:color w:val="000000"/>
                <w:sz w:val="18"/>
              </w:rPr>
              <w:t>设备采购按时完成率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9BB0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EF30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5724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F70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946B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90F2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1495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098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4FF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C35C4">
            <w:pPr>
              <w:spacing w:before="0" w:after="0" w:line="240" w:lineRule="auto"/>
              <w:jc w:val="center"/>
            </w:pPr>
          </w:p>
        </w:tc>
      </w:tr>
      <w:tr w14:paraId="38E58C5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838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7B4F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4D6F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19887">
            <w:pPr>
              <w:spacing w:before="0" w:after="0" w:line="240" w:lineRule="auto"/>
              <w:jc w:val="center"/>
            </w:pPr>
            <w:r>
              <w:rPr>
                <w:rFonts w:ascii="宋体" w:hAnsi="宋体" w:eastAsia="宋体"/>
                <w:b w:val="0"/>
                <w:i w:val="0"/>
                <w:color w:val="000000"/>
                <w:sz w:val="18"/>
              </w:rPr>
              <w:t>人员经费支付及时率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F84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E7B1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2C8E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D4F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F7A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B1AB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1EAC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C60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F15D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53E67">
            <w:pPr>
              <w:spacing w:before="0" w:after="0" w:line="240" w:lineRule="auto"/>
              <w:jc w:val="center"/>
            </w:pPr>
          </w:p>
        </w:tc>
      </w:tr>
      <w:tr w14:paraId="5CEF4A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E24C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2686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995A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10349">
            <w:pPr>
              <w:spacing w:before="0" w:after="0" w:line="240" w:lineRule="auto"/>
              <w:jc w:val="center"/>
            </w:pPr>
            <w:r>
              <w:rPr>
                <w:rFonts w:ascii="宋体" w:hAnsi="宋体" w:eastAsia="宋体"/>
                <w:b w:val="0"/>
                <w:i w:val="0"/>
                <w:color w:val="000000"/>
                <w:sz w:val="18"/>
              </w:rPr>
              <w:t>组织能力建设支出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D86F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20CDD">
            <w:pPr>
              <w:spacing w:before="0" w:after="0" w:line="240" w:lineRule="auto"/>
              <w:jc w:val="center"/>
            </w:pPr>
            <w:r>
              <w:rPr>
                <w:rFonts w:ascii="宋体" w:hAnsi="宋体" w:eastAsia="宋体"/>
                <w:b w:val="0"/>
                <w:i w:val="0"/>
                <w:sz w:val="18"/>
              </w:rPr>
              <w:t>&lt;=62.02万元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6D0E9">
            <w:pPr>
              <w:spacing w:before="0" w:after="0" w:line="240" w:lineRule="auto"/>
              <w:jc w:val="center"/>
            </w:pPr>
            <w:r>
              <w:rPr>
                <w:rFonts w:ascii="宋体" w:hAnsi="宋体" w:eastAsia="宋体"/>
                <w:b w:val="0"/>
                <w:i w:val="0"/>
                <w:sz w:val="18"/>
              </w:rPr>
              <w: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0E0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078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B95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67B0B">
            <w:pPr>
              <w:spacing w:before="0" w:after="0" w:line="240" w:lineRule="auto"/>
              <w:jc w:val="center"/>
            </w:pPr>
            <w:r>
              <w:rPr>
                <w:rFonts w:ascii="宋体" w:hAnsi="宋体" w:eastAsia="宋体"/>
                <w:b w:val="0"/>
                <w:i w:val="0"/>
                <w:sz w:val="18"/>
              </w:rPr>
              <w: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6E1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527E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45336">
            <w:pPr>
              <w:spacing w:before="0" w:after="0" w:line="240" w:lineRule="auto"/>
              <w:jc w:val="center"/>
            </w:pPr>
          </w:p>
        </w:tc>
      </w:tr>
      <w:tr w14:paraId="28A26A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63B9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2F33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4761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B2CE5">
            <w:pPr>
              <w:spacing w:before="0" w:after="0" w:line="240" w:lineRule="auto"/>
              <w:jc w:val="center"/>
            </w:pPr>
            <w:r>
              <w:rPr>
                <w:rFonts w:ascii="宋体" w:hAnsi="宋体" w:eastAsia="宋体"/>
                <w:b w:val="0"/>
                <w:i w:val="0"/>
                <w:color w:val="000000"/>
                <w:sz w:val="18"/>
              </w:rPr>
              <w:t>弥补测站运行不足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3FF4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39228">
            <w:pPr>
              <w:spacing w:before="0" w:after="0" w:line="240" w:lineRule="auto"/>
              <w:jc w:val="center"/>
            </w:pPr>
            <w:r>
              <w:rPr>
                <w:rFonts w:ascii="宋体" w:hAnsi="宋体" w:eastAsia="宋体"/>
                <w:b w:val="0"/>
                <w:i w:val="0"/>
                <w:sz w:val="18"/>
              </w:rPr>
              <w:t>&lt;=29.68万元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84400">
            <w:pPr>
              <w:spacing w:before="0" w:after="0" w:line="240" w:lineRule="auto"/>
              <w:jc w:val="center"/>
            </w:pPr>
            <w:r>
              <w:rPr>
                <w:rFonts w:ascii="宋体" w:hAnsi="宋体" w:eastAsia="宋体"/>
                <w:b w:val="0"/>
                <w:i w:val="0"/>
                <w:sz w:val="18"/>
              </w:rPr>
              <w: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370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60EC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DBFD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F3E4A">
            <w:pPr>
              <w:spacing w:before="0" w:after="0" w:line="240" w:lineRule="auto"/>
              <w:jc w:val="center"/>
            </w:pPr>
            <w:r>
              <w:rPr>
                <w:rFonts w:ascii="宋体" w:hAnsi="宋体" w:eastAsia="宋体"/>
                <w:b w:val="0"/>
                <w:i w:val="0"/>
                <w:sz w:val="18"/>
              </w:rPr>
              <w: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B6C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CFF3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BA486">
            <w:pPr>
              <w:spacing w:before="0" w:after="0" w:line="240" w:lineRule="auto"/>
              <w:jc w:val="center"/>
            </w:pPr>
          </w:p>
        </w:tc>
      </w:tr>
      <w:tr w14:paraId="3FBE59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E655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0B5A8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32FC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0EBD7">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6419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29913">
            <w:pPr>
              <w:spacing w:before="0" w:after="0" w:line="240" w:lineRule="auto"/>
              <w:jc w:val="center"/>
            </w:pPr>
            <w:r>
              <w:rPr>
                <w:rFonts w:ascii="宋体" w:hAnsi="宋体" w:eastAsia="宋体"/>
                <w:b w:val="0"/>
                <w:i w:val="0"/>
                <w:sz w:val="18"/>
              </w:rPr>
              <w:t>&lt;=60.30万元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F1DFA">
            <w:pPr>
              <w:spacing w:before="0" w:after="0" w:line="240" w:lineRule="auto"/>
              <w:jc w:val="center"/>
            </w:pPr>
            <w:r>
              <w:rPr>
                <w:rFonts w:ascii="宋体" w:hAnsi="宋体" w:eastAsia="宋体"/>
                <w:b w:val="0"/>
                <w:i w:val="0"/>
                <w:sz w:val="18"/>
              </w:rPr>
              <w:t>=60.3万元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C9DE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57F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E2E3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F9C54">
            <w:pPr>
              <w:spacing w:before="0" w:after="0" w:line="240" w:lineRule="auto"/>
              <w:jc w:val="center"/>
            </w:pPr>
            <w:r>
              <w:rPr>
                <w:rFonts w:ascii="宋体" w:hAnsi="宋体" w:eastAsia="宋体"/>
                <w:b w:val="0"/>
                <w:i w:val="0"/>
                <w:sz w:val="18"/>
              </w:rPr>
              <w:t>60.3万元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973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6619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894CB">
            <w:pPr>
              <w:spacing w:before="0" w:after="0" w:line="240" w:lineRule="auto"/>
              <w:jc w:val="center"/>
            </w:pPr>
          </w:p>
        </w:tc>
      </w:tr>
      <w:tr w14:paraId="2270F7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BE06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6F78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07B6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62B60">
            <w:pPr>
              <w:spacing w:before="0" w:after="0" w:line="240" w:lineRule="auto"/>
              <w:jc w:val="center"/>
            </w:pPr>
            <w:r>
              <w:rPr>
                <w:rFonts w:ascii="宋体" w:hAnsi="宋体" w:eastAsia="宋体"/>
                <w:b w:val="0"/>
                <w:i w:val="0"/>
                <w:color w:val="000000"/>
                <w:sz w:val="18"/>
              </w:rPr>
              <w:t>使水文测报服务现代化水平有所提高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15B6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05F53">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63FA3">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22F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F85E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6975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79E38">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3B43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01EB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53A8F">
            <w:pPr>
              <w:spacing w:before="0" w:after="0" w:line="240" w:lineRule="auto"/>
              <w:jc w:val="center"/>
            </w:pPr>
          </w:p>
        </w:tc>
      </w:tr>
      <w:tr w14:paraId="0F450B9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A174E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7391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E67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791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B5E0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BD7DE">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41FF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2B5C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DF7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B6D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98057">
            <w:pPr>
              <w:spacing w:before="0" w:after="0" w:line="240" w:lineRule="auto"/>
              <w:jc w:val="center"/>
            </w:pPr>
          </w:p>
        </w:tc>
      </w:tr>
    </w:tbl>
    <w:p w14:paraId="6D725C68">
      <w:r>
        <w:br w:type="page"/>
      </w:r>
    </w:p>
    <w:p w14:paraId="25413269">
      <w:pPr>
        <w:sectPr>
          <w:type w:val="continuous"/>
          <w:pgSz w:w="11906" w:h="16838"/>
          <w:pgMar w:top="1440" w:right="1800" w:bottom="1440" w:left="1800" w:header="851" w:footer="992" w:gutter="0"/>
          <w:cols w:space="720" w:num="1"/>
          <w:docGrid w:type="lines" w:linePitch="312" w:charSpace="0"/>
        </w:sectPr>
      </w:pPr>
    </w:p>
    <w:p w14:paraId="4FFFFDB2">
      <w:pPr>
        <w:spacing w:line="640" w:lineRule="exact"/>
        <w:ind w:firstLine="640"/>
        <w:jc w:val="both"/>
        <w:outlineLvl w:val="2"/>
      </w:pPr>
      <w:r>
        <w:rPr>
          <w:rFonts w:ascii="黑体" w:hAnsi="黑体" w:eastAsia="黑体"/>
          <w:sz w:val="32"/>
        </w:rPr>
        <w:t>十二、其他需说明的事项</w:t>
      </w:r>
    </w:p>
    <w:p w14:paraId="256217E8">
      <w:pPr>
        <w:spacing w:line="580" w:lineRule="exact"/>
        <w:ind w:firstLine="640"/>
        <w:jc w:val="both"/>
      </w:pPr>
      <w:r>
        <w:rPr>
          <w:rFonts w:ascii="仿宋_GB2312" w:hAnsi="仿宋_GB2312" w:eastAsia="仿宋_GB2312"/>
          <w:b w:val="0"/>
          <w:sz w:val="32"/>
        </w:rPr>
        <w:t>本单位无其他需说明事项。</w:t>
      </w:r>
    </w:p>
    <w:p w14:paraId="62DAD989">
      <w:r>
        <w:br w:type="page"/>
      </w:r>
    </w:p>
    <w:p w14:paraId="63C3F60D">
      <w:pPr>
        <w:spacing w:line="600" w:lineRule="exact"/>
        <w:jc w:val="center"/>
        <w:outlineLvl w:val="0"/>
      </w:pPr>
      <w:r>
        <w:rPr>
          <w:rFonts w:ascii="黑体" w:hAnsi="黑体" w:eastAsia="黑体"/>
          <w:sz w:val="32"/>
        </w:rPr>
        <w:t>第三部分 专业名词解释</w:t>
      </w:r>
    </w:p>
    <w:p w14:paraId="7728AB0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ECCEBC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8F394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82999A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A70BCC">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19C5B4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238723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2CD71E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719E44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77D8D4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AE0F69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6F7EC1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69D518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B439B6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7EAB62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0115A8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F5D93C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A58B4F0">
      <w:r>
        <w:br w:type="page"/>
      </w:r>
    </w:p>
    <w:p w14:paraId="14D88383">
      <w:pPr>
        <w:spacing w:line="240" w:lineRule="auto"/>
        <w:jc w:val="center"/>
        <w:outlineLvl w:val="1"/>
      </w:pPr>
      <w:r>
        <w:rPr>
          <w:rFonts w:ascii="黑体" w:hAnsi="黑体" w:eastAsia="黑体"/>
          <w:sz w:val="32"/>
        </w:rPr>
        <w:t>第四部分 部门决算报表（见附表）</w:t>
      </w:r>
    </w:p>
    <w:p w14:paraId="48973899">
      <w:pPr>
        <w:autoSpaceDE w:val="0"/>
        <w:autoSpaceDN w:val="0"/>
        <w:spacing w:line="600" w:lineRule="exact"/>
        <w:ind w:firstLine="640" w:firstLineChars="200"/>
      </w:pPr>
      <w:r>
        <w:rPr>
          <w:rFonts w:ascii="仿宋_GB2312" w:hAnsi="仿宋_GB2312" w:eastAsia="仿宋_GB2312"/>
          <w:b w:val="0"/>
          <w:sz w:val="32"/>
        </w:rPr>
        <w:t>一、《收入支出决算总表》</w:t>
      </w:r>
    </w:p>
    <w:p w14:paraId="04F2F4E0">
      <w:pPr>
        <w:autoSpaceDE w:val="0"/>
        <w:autoSpaceDN w:val="0"/>
        <w:spacing w:line="600" w:lineRule="exact"/>
        <w:ind w:firstLine="640" w:firstLineChars="200"/>
      </w:pPr>
      <w:r>
        <w:rPr>
          <w:rFonts w:ascii="仿宋_GB2312" w:hAnsi="仿宋_GB2312" w:eastAsia="仿宋_GB2312"/>
          <w:b w:val="0"/>
          <w:sz w:val="32"/>
        </w:rPr>
        <w:t>二、《收入决算表》</w:t>
      </w:r>
    </w:p>
    <w:p w14:paraId="3B35E987">
      <w:pPr>
        <w:autoSpaceDE w:val="0"/>
        <w:autoSpaceDN w:val="0"/>
        <w:spacing w:line="600" w:lineRule="exact"/>
        <w:ind w:firstLine="640" w:firstLineChars="200"/>
      </w:pPr>
      <w:r>
        <w:rPr>
          <w:rFonts w:ascii="仿宋_GB2312" w:hAnsi="仿宋_GB2312" w:eastAsia="仿宋_GB2312"/>
          <w:b w:val="0"/>
          <w:sz w:val="32"/>
        </w:rPr>
        <w:t>三、《支出决算表》</w:t>
      </w:r>
    </w:p>
    <w:p w14:paraId="751A017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62C5CE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6C1909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804CCD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7AF9EB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AF396F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F916AF8">
      <w:pPr>
        <w:autoSpaceDE w:val="0"/>
        <w:autoSpaceDN w:val="0"/>
        <w:spacing w:line="600" w:lineRule="exact"/>
        <w:ind w:firstLine="640" w:firstLineChars="200"/>
      </w:pPr>
    </w:p>
    <w:p w14:paraId="102AF9B8">
      <w:pPr>
        <w:autoSpaceDE w:val="0"/>
        <w:autoSpaceDN w:val="0"/>
        <w:spacing w:line="600" w:lineRule="exact"/>
        <w:ind w:firstLine="640" w:firstLineChars="200"/>
      </w:pPr>
    </w:p>
    <w:p w14:paraId="17A171D0">
      <w:pPr>
        <w:autoSpaceDE w:val="0"/>
        <w:autoSpaceDN w:val="0"/>
        <w:spacing w:line="600" w:lineRule="exact"/>
        <w:ind w:firstLine="640" w:firstLineChars="200"/>
      </w:pPr>
    </w:p>
    <w:p w14:paraId="128E020F">
      <w:pPr>
        <w:autoSpaceDE w:val="0"/>
        <w:autoSpaceDN w:val="0"/>
        <w:spacing w:line="600" w:lineRule="exact"/>
        <w:ind w:firstLine="640" w:firstLineChars="200"/>
      </w:pPr>
    </w:p>
    <w:p w14:paraId="2C294B4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01ECEE-4DDE-452E-9771-8855224929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85D4489-A4BB-402E-A9C8-14BDEE570705}"/>
  </w:font>
  <w:font w:name="仿宋_GB2312">
    <w:panose1 w:val="02010609030101010101"/>
    <w:charset w:val="86"/>
    <w:family w:val="modern"/>
    <w:pitch w:val="default"/>
    <w:sig w:usb0="00000001" w:usb1="080E0000" w:usb2="00000000" w:usb3="00000000" w:csb0="00040000" w:csb1="00000000"/>
    <w:embedRegular r:id="rId3" w:fontKey="{D77F0734-AA88-455C-BFEE-B2DBA5A385B8}"/>
  </w:font>
  <w:font w:name="楷体_GB2312">
    <w:altName w:val="楷体"/>
    <w:panose1 w:val="00000000000000000000"/>
    <w:charset w:val="00"/>
    <w:family w:val="auto"/>
    <w:pitch w:val="default"/>
    <w:sig w:usb0="00000000" w:usb1="00000000" w:usb2="00000000" w:usb3="00000000" w:csb0="00000000" w:csb1="00000000"/>
    <w:embedRegular r:id="rId4" w:fontKey="{DCDD7A00-72F6-4D3C-96BC-EE45BB701B77}"/>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756035D"/>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ddf67773-b20b-4932-9a59-8a31b46cc6dc</errorID>
      <errorWord>2月31日</errorWord>
      <group>L1_Sensitive</group>
      <groupName>敏感问题</groupName>
      <ability>L2_UserSensitive</ability>
      <abilityName>自定义敏感词</abilityName>
      <candidateList/>
      <explain>来自自定义敏感词库。</explain>
      <paraID>2E906829</paraID>
      <start>8</start>
      <end>13</end>
      <status>ignored</status>
      <modifiedWord/>
      <trackRevisions>false</trackRevisions>
    </reviewItem>
    <reviewItem>
      <errorID>8e9edff0-1c93-497a-bd18-8a7efbbeea42</errorID>
      <errorWord>于部</errorWord>
      <group>L1_Other</group>
      <groupName>其他问题</groupName>
      <ability>L2_UserTypo</ability>
      <abilityName>自定义错误</abilityName>
      <candidateList>
        <item>干部</item>
      </candidateList>
      <explain>来自自定义错词库。</explain>
      <paraID>18DF74CA</paraID>
      <start>248</start>
      <end>250</end>
      <status>ignored</status>
      <modifiedWord/>
      <trackRevisions>false</trackRevisions>
    </reviewItem>
    <reviewItem>
      <errorID>46cf164d-6fa3-483b-8e7e-2bc57f94685a</errorID>
      <errorWord>强</errorWord>
      <group>L1_Word</group>
      <groupName>字词问题</groupName>
      <ability>L2_Typo</ability>
      <abilityName>字词错误</abilityName>
      <candidateList>
        <item>强对</item>
      </candidateList>
      <explain/>
      <paraID>18DF74CA</paraID>
      <start>365</start>
      <end>366</end>
      <status>ignored</status>
      <modifiedWord/>
      <trackRevisions>false</trackRevisions>
    </reviewItem>
    <reviewItem>
      <errorID>a4a5073f-3621-4f38-b0f7-abaff43dc4cb</errorID>
      <errorWord>警</errorWord>
      <group>L1_Sensitive</group>
      <groupName>敏感问题</groupName>
      <ability>L2_UserSensitive</ability>
      <abilityName>自定义敏感词</abilityName>
      <candidateList/>
      <explain>来自自定义敏感词库。</explain>
      <paraID>765A4DC7</paraID>
      <start>53</start>
      <end>54</end>
      <status>ignored</status>
      <modifiedWord/>
      <trackRevisions>false</trackRevisions>
    </reviewItem>
    <reviewItem>
      <errorID>ad65f367-45e5-4967-8334-6272c802e557</errorID>
      <errorWord>情报泄漏</errorWord>
      <group>L1_Word</group>
      <groupName>字词问题</groupName>
      <ability>L2_Alias</ability>
      <abilityName>也作/曾用词</abilityName>
      <candidateList>
        <item>情报泄露</item>
      </candidateList>
      <explain>词汇[情报泄漏]为不规范表述或旧称，其规范书面表述为[情报泄露]。</explain>
      <paraID>3D0DEB0C</paraID>
      <start>1</start>
      <end>5</end>
      <status>modified</status>
      <modifiedWord>情报泄露</modifiedWord>
      <trackRevisions>false</trackRevisions>
    </reviewItem>
    <reviewItem>
      <errorID>ae082d17-da5d-440b-95f1-08fad3517e67</errorID>
      <errorWord>综合治理</errorWord>
      <group>L1_Sensitive</group>
      <groupName>敏感问题</groupName>
      <ability>L2_UserSensitive</ability>
      <abilityName>自定义敏感词</abilityName>
      <candidateList/>
      <explain>来自自定义敏感词库。</explain>
      <paraID>588062FB</paraID>
      <start>1</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eaa2c34-09ae-4e67-8d45-af3efbf380fd}">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8005</Words>
  <Characters>9109</Characters>
  <Lines>10</Lines>
  <Paragraphs>2</Paragraphs>
  <TotalTime>7</TotalTime>
  <ScaleCrop>false</ScaleCrop>
  <LinksUpToDate>false</LinksUpToDate>
  <CharactersWithSpaces>9122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2026-08-28T10:11:24Z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