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新疆维吾尔自治区塔里木河流域库尔干水利枢纽工程建设管理中心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07FC121">
      <w:r>
        <w:br w:type="page"/>
      </w:r>
    </w:p>
    <w:p w14:paraId="0B23ABA2">
      <w:pPr>
        <w:spacing w:line="640" w:lineRule="exact"/>
        <w:jc w:val="center"/>
        <w:outlineLvl w:val="1"/>
      </w:pPr>
      <w:r>
        <w:rPr>
          <w:rFonts w:ascii="黑体" w:hAnsi="黑体" w:eastAsia="黑体"/>
          <w:sz w:val="32"/>
        </w:rPr>
        <w:t>第一部分 单位概况</w:t>
      </w:r>
    </w:p>
    <w:p w14:paraId="388231F0">
      <w:pPr>
        <w:spacing w:line="640" w:lineRule="exact"/>
        <w:ind w:firstLine="640"/>
        <w:jc w:val="both"/>
        <w:outlineLvl w:val="2"/>
      </w:pPr>
      <w:r>
        <w:rPr>
          <w:rFonts w:ascii="黑体" w:hAnsi="黑体" w:eastAsia="黑体"/>
          <w:sz w:val="32"/>
        </w:rPr>
        <w:t>一、主要职能</w:t>
      </w:r>
    </w:p>
    <w:p w14:paraId="59C18B30">
      <w:pPr>
        <w:spacing w:line="580" w:lineRule="exact"/>
        <w:ind w:firstLine="640"/>
        <w:jc w:val="both"/>
      </w:pPr>
      <w:r>
        <w:rPr>
          <w:rFonts w:ascii="仿宋_GB2312" w:hAnsi="仿宋_GB2312" w:eastAsia="仿宋_GB2312"/>
          <w:sz w:val="32"/>
        </w:rPr>
        <w:t>2024年6月20日按照机构改革文件要求，新疆库尔干水利枢纽工程建设管理中心更名为新疆维吾尔自治区塔里木河流域库尔干水利枢纽工程建设管理中心，隶属关系由水利厅调整为塔里木河流域管理局，机构规格由正科级调整为县（处）级，共设6个职能科室，分别为办公室、组织人事科、财务合同科、建设与运行管理科（安全监督科）、纪检室、电厂管理站，主要职责为。</w:t>
      </w:r>
    </w:p>
    <w:p w14:paraId="0E97F1E2">
      <w:pPr>
        <w:spacing w:line="580" w:lineRule="exact"/>
        <w:ind w:firstLine="640"/>
        <w:jc w:val="both"/>
      </w:pPr>
      <w:r>
        <w:rPr>
          <w:rFonts w:ascii="仿宋_GB2312" w:hAnsi="仿宋_GB2312" w:eastAsia="仿宋_GB2312"/>
          <w:sz w:val="32"/>
        </w:rPr>
        <w:t>1.贯彻落实《中华人民共和国水法》《新疆维吾尔自治区塔里木河流域水资源管理条例》等法律法规；落实工程法人责任相关管理制度；负责新疆库尔干水利枢纽工程的建设、验收、维护和运行管理工作。</w:t>
      </w:r>
    </w:p>
    <w:p w14:paraId="7235F731">
      <w:pPr>
        <w:spacing w:line="580" w:lineRule="exact"/>
        <w:ind w:firstLine="640"/>
        <w:jc w:val="both"/>
      </w:pPr>
      <w:r>
        <w:rPr>
          <w:rFonts w:ascii="仿宋_GB2312" w:hAnsi="仿宋_GB2312" w:eastAsia="仿宋_GB2312"/>
          <w:sz w:val="32"/>
        </w:rPr>
        <w:t>2.负责新疆库尔干水利枢纽工程国有资产管理、安全保卫、安全运行调度、水力发电、生态供水、春冬灌溉、防洪抗旱和水费收取等工作。</w:t>
      </w:r>
    </w:p>
    <w:p w14:paraId="5AB000AD">
      <w:pPr>
        <w:spacing w:line="580" w:lineRule="exact"/>
        <w:ind w:firstLine="640"/>
        <w:jc w:val="both"/>
      </w:pPr>
      <w:r>
        <w:rPr>
          <w:rFonts w:ascii="仿宋_GB2312" w:hAnsi="仿宋_GB2312" w:eastAsia="仿宋_GB2312"/>
          <w:sz w:val="32"/>
        </w:rPr>
        <w:t>3.组织实施水利工程建设、管理和运行维护中新技术新材料和新机制新办法的总结推广和应用；承担工程建设和运行管理的资料档案管理工作。</w:t>
      </w:r>
    </w:p>
    <w:p w14:paraId="3F4E9DE7">
      <w:pPr>
        <w:spacing w:line="580" w:lineRule="exact"/>
        <w:ind w:firstLine="640"/>
        <w:jc w:val="both"/>
      </w:pPr>
      <w:r>
        <w:rPr>
          <w:rFonts w:ascii="仿宋_GB2312" w:hAnsi="仿宋_GB2312" w:eastAsia="仿宋_GB2312"/>
          <w:sz w:val="32"/>
        </w:rPr>
        <w:t>4.承办塔管局党委交办的其他事项。</w:t>
      </w:r>
    </w:p>
    <w:p w14:paraId="7FFEBF08">
      <w:pPr>
        <w:spacing w:line="640" w:lineRule="exact"/>
        <w:ind w:firstLine="640"/>
        <w:jc w:val="both"/>
        <w:outlineLvl w:val="2"/>
      </w:pPr>
      <w:r>
        <w:rPr>
          <w:rFonts w:ascii="黑体" w:hAnsi="黑体" w:eastAsia="黑体"/>
          <w:sz w:val="32"/>
        </w:rPr>
        <w:t>二、机构设置</w:t>
      </w:r>
    </w:p>
    <w:p w14:paraId="593B7114">
      <w:pPr>
        <w:spacing w:line="580" w:lineRule="exact"/>
        <w:ind w:firstLine="640"/>
        <w:jc w:val="both"/>
      </w:pPr>
      <w:r>
        <w:rPr>
          <w:rFonts w:ascii="仿宋_GB2312" w:hAnsi="仿宋_GB2312" w:eastAsia="仿宋_GB2312"/>
          <w:sz w:val="32"/>
        </w:rPr>
        <w:t>新疆维吾尔自治区塔里木河流域库尔干水利枢纽工程建设管理中心无下属预算单位。</w:t>
      </w:r>
    </w:p>
    <w:p w14:paraId="729A0912">
      <w:r>
        <w:br w:type="page"/>
      </w:r>
    </w:p>
    <w:p w14:paraId="789DA8BC">
      <w:pPr>
        <w:spacing w:line="240" w:lineRule="auto"/>
        <w:jc w:val="center"/>
        <w:outlineLvl w:val="1"/>
      </w:pPr>
      <w:r>
        <w:rPr>
          <w:rFonts w:ascii="黑体" w:hAnsi="黑体" w:eastAsia="黑体"/>
          <w:sz w:val="32"/>
        </w:rPr>
        <w:t>第二部分 部门决算情况说明</w:t>
      </w:r>
    </w:p>
    <w:p w14:paraId="10A51A38">
      <w:pPr>
        <w:spacing w:line="640" w:lineRule="exact"/>
        <w:ind w:firstLine="640"/>
        <w:jc w:val="both"/>
        <w:outlineLvl w:val="2"/>
      </w:pPr>
      <w:r>
        <w:rPr>
          <w:rFonts w:ascii="黑体" w:hAnsi="黑体" w:eastAsia="黑体"/>
          <w:sz w:val="32"/>
        </w:rPr>
        <w:t>一、收入支出决算总体情况说明</w:t>
      </w:r>
    </w:p>
    <w:p w14:paraId="23C0C492">
      <w:pPr>
        <w:spacing w:line="580" w:lineRule="exact"/>
        <w:ind w:firstLine="640"/>
        <w:jc w:val="both"/>
      </w:pPr>
      <w:r>
        <w:rPr>
          <w:rFonts w:ascii="仿宋_GB2312" w:hAnsi="仿宋_GB2312" w:eastAsia="仿宋_GB2312"/>
          <w:b/>
          <w:sz w:val="32"/>
        </w:rPr>
        <w:t>2025年度收入总计2,559.20万元，</w:t>
      </w:r>
      <w:r>
        <w:rPr>
          <w:rFonts w:ascii="仿宋_GB2312" w:hAnsi="仿宋_GB2312" w:eastAsia="仿宋_GB2312"/>
          <w:b w:val="0"/>
          <w:sz w:val="32"/>
        </w:rPr>
        <w:t>其中：本年收入合计0.00万元，使用非财政拨款结余（含专用结余）0.00万元，年初结转和结余2,559.20万元。</w:t>
      </w:r>
    </w:p>
    <w:p w14:paraId="13082746">
      <w:pPr>
        <w:spacing w:line="580" w:lineRule="exact"/>
        <w:ind w:firstLine="640"/>
        <w:jc w:val="both"/>
      </w:pPr>
      <w:r>
        <w:rPr>
          <w:rFonts w:ascii="仿宋_GB2312" w:hAnsi="仿宋_GB2312" w:eastAsia="仿宋_GB2312"/>
          <w:b/>
          <w:sz w:val="32"/>
        </w:rPr>
        <w:t>2025年度支出总计2,559.20万元，</w:t>
      </w:r>
      <w:r>
        <w:rPr>
          <w:rFonts w:ascii="仿宋_GB2312" w:hAnsi="仿宋_GB2312" w:eastAsia="仿宋_GB2312"/>
          <w:b w:val="0"/>
          <w:sz w:val="32"/>
        </w:rPr>
        <w:t>其中：本年支出合计2,121.92万元，结余分配0.00万元，年末结转和结余437.28万元。</w:t>
      </w:r>
    </w:p>
    <w:p w14:paraId="66C2D03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增加2,559.20万元，增长100.00%，主要原因是：本单位为本年新增预算单位，无上年对比数据。</w:t>
      </w:r>
    </w:p>
    <w:p w14:paraId="77A8379C">
      <w:pPr>
        <w:spacing w:line="640" w:lineRule="exact"/>
        <w:ind w:firstLine="640"/>
        <w:jc w:val="both"/>
        <w:outlineLvl w:val="2"/>
      </w:pPr>
      <w:r>
        <w:rPr>
          <w:rFonts w:ascii="黑体" w:hAnsi="黑体" w:eastAsia="黑体"/>
          <w:sz w:val="32"/>
        </w:rPr>
        <w:t>二、收入决算情况说明</w:t>
      </w:r>
    </w:p>
    <w:p w14:paraId="43DB6230">
      <w:pPr>
        <w:spacing w:line="580" w:lineRule="exact"/>
        <w:ind w:firstLine="640"/>
        <w:jc w:val="both"/>
      </w:pPr>
      <w:r>
        <w:rPr>
          <w:rFonts w:ascii="仿宋_GB2312" w:hAnsi="仿宋_GB2312" w:eastAsia="仿宋_GB2312"/>
          <w:b/>
          <w:sz w:val="32"/>
        </w:rPr>
        <w:t>本年收入0.00万元，</w:t>
      </w:r>
      <w:r>
        <w:rPr>
          <w:rFonts w:ascii="仿宋_GB2312" w:hAnsi="仿宋_GB2312" w:eastAsia="仿宋_GB2312"/>
          <w:b w:val="0"/>
          <w:sz w:val="32"/>
        </w:rPr>
        <w:t>其中：财政拨款收入0.00万元，占0.00%；上级补助收入0.00万元，占0.00%；事业收入0.00万元，占0.00%；经营收入0.00万元，占0.00%；附属单位上缴收入0.00万元，占0.00%；其他收入0.00万元，占0.00%。</w:t>
      </w:r>
    </w:p>
    <w:p w14:paraId="0F9D6BBA">
      <w:pPr>
        <w:spacing w:line="640" w:lineRule="exact"/>
        <w:ind w:firstLine="640"/>
        <w:jc w:val="both"/>
        <w:outlineLvl w:val="2"/>
      </w:pPr>
      <w:r>
        <w:rPr>
          <w:rFonts w:ascii="黑体" w:hAnsi="黑体" w:eastAsia="黑体"/>
          <w:sz w:val="32"/>
        </w:rPr>
        <w:t>三、支出决算情况说明</w:t>
      </w:r>
    </w:p>
    <w:p w14:paraId="4C01785F">
      <w:pPr>
        <w:spacing w:line="580" w:lineRule="exact"/>
        <w:ind w:firstLine="640"/>
        <w:jc w:val="both"/>
      </w:pPr>
      <w:r>
        <w:rPr>
          <w:rFonts w:ascii="仿宋_GB2312" w:hAnsi="仿宋_GB2312" w:eastAsia="仿宋_GB2312"/>
          <w:b/>
          <w:sz w:val="32"/>
        </w:rPr>
        <w:t>本年支出2,121.92万元，</w:t>
      </w:r>
      <w:r>
        <w:rPr>
          <w:rFonts w:ascii="仿宋_GB2312" w:hAnsi="仿宋_GB2312" w:eastAsia="仿宋_GB2312"/>
          <w:b w:val="0"/>
          <w:sz w:val="32"/>
        </w:rPr>
        <w:t>其中：基本支出0.00万元，占0.00%；项目支出2,121.92万元，占100.00%；上缴上级支出0.00万元，占0.00%；经营支出0.00万元，占0.00%；对附属单位补助支出0.00万元，占0.00%。</w:t>
      </w:r>
    </w:p>
    <w:p w14:paraId="0C93157D">
      <w:pPr>
        <w:spacing w:line="640" w:lineRule="exact"/>
        <w:ind w:firstLine="640"/>
        <w:jc w:val="both"/>
        <w:outlineLvl w:val="2"/>
      </w:pPr>
      <w:r>
        <w:rPr>
          <w:rFonts w:ascii="黑体" w:hAnsi="黑体" w:eastAsia="黑体"/>
          <w:sz w:val="32"/>
        </w:rPr>
        <w:t>四、财政拨款收入支出决算总体情况说明</w:t>
      </w:r>
    </w:p>
    <w:p w14:paraId="7FE25EA8">
      <w:pPr>
        <w:spacing w:line="580" w:lineRule="exact"/>
        <w:ind w:firstLine="640"/>
        <w:jc w:val="both"/>
      </w:pPr>
      <w:r>
        <w:rPr>
          <w:rFonts w:ascii="仿宋_GB2312" w:hAnsi="仿宋_GB2312" w:eastAsia="仿宋_GB2312"/>
          <w:b/>
          <w:sz w:val="32"/>
        </w:rPr>
        <w:t>2025年度财政拨款收入总计0.00万元，</w:t>
      </w:r>
      <w:r>
        <w:rPr>
          <w:rFonts w:ascii="仿宋_GB2312" w:hAnsi="仿宋_GB2312" w:eastAsia="仿宋_GB2312"/>
          <w:b w:val="0"/>
          <w:sz w:val="32"/>
        </w:rPr>
        <w:t>其中：年初财政拨款结转和结余0.00万元，本年财政拨款收入0.00万元。</w:t>
      </w:r>
      <w:r>
        <w:rPr>
          <w:rFonts w:ascii="仿宋_GB2312" w:hAnsi="仿宋_GB2312" w:eastAsia="仿宋_GB2312"/>
          <w:b/>
          <w:sz w:val="32"/>
        </w:rPr>
        <w:t>财政拨款支出总计0.00万元，</w:t>
      </w:r>
      <w:r>
        <w:rPr>
          <w:rFonts w:ascii="仿宋_GB2312" w:hAnsi="仿宋_GB2312" w:eastAsia="仿宋_GB2312"/>
          <w:b w:val="0"/>
          <w:sz w:val="32"/>
        </w:rPr>
        <w:t>其中：年末财政拨款结转和结余0.00万元，本年财政拨款支出0.00万元。</w:t>
      </w:r>
    </w:p>
    <w:p w14:paraId="7BF163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增加0.00万元，增长0.00%，主要原因是：本单位本年无财政拨款收入和支出。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年初预算数0.00万元，决算数0.00万元，预决算差异率0.00%，主要原因是：本单位本年无财政拨款收入和支出，预决算无差异。</w:t>
      </w:r>
    </w:p>
    <w:p w14:paraId="62DAFA41">
      <w:pPr>
        <w:spacing w:line="640" w:lineRule="exact"/>
        <w:ind w:firstLine="640"/>
        <w:jc w:val="both"/>
        <w:outlineLvl w:val="2"/>
      </w:pPr>
      <w:r>
        <w:rPr>
          <w:rFonts w:ascii="黑体" w:hAnsi="黑体" w:eastAsia="黑体"/>
          <w:sz w:val="32"/>
        </w:rPr>
        <w:t>五、一般公共预算财政拨款支出决算情况说明</w:t>
      </w:r>
    </w:p>
    <w:p w14:paraId="3FCE5C18">
      <w:pPr>
        <w:spacing w:line="640" w:lineRule="exact"/>
        <w:ind w:firstLine="640"/>
        <w:jc w:val="both"/>
        <w:outlineLvl w:val="3"/>
      </w:pPr>
      <w:r>
        <w:rPr>
          <w:rFonts w:ascii="楷体_GB2312" w:hAnsi="楷体_GB2312" w:eastAsia="楷体_GB2312"/>
          <w:b/>
          <w:sz w:val="32"/>
        </w:rPr>
        <w:t>（一）一般公共预算财政拨款支出决算总体情况</w:t>
      </w:r>
    </w:p>
    <w:p w14:paraId="6367254B">
      <w:pPr>
        <w:spacing w:line="580" w:lineRule="exact"/>
        <w:ind w:firstLine="640"/>
        <w:jc w:val="both"/>
      </w:pPr>
      <w:r>
        <w:rPr>
          <w:rFonts w:ascii="仿宋_GB2312" w:hAnsi="仿宋_GB2312" w:eastAsia="仿宋_GB2312"/>
          <w:b/>
          <w:sz w:val="32"/>
        </w:rPr>
        <w:t>2025年度一般公共预算财政拨款支出0.00万元，</w:t>
      </w:r>
      <w:r>
        <w:rPr>
          <w:rFonts w:ascii="仿宋_GB2312" w:hAnsi="仿宋_GB2312" w:eastAsia="仿宋_GB2312"/>
          <w:b w:val="0"/>
          <w:sz w:val="32"/>
        </w:rPr>
        <w:t>占本年支出合计的0.00%。</w:t>
      </w:r>
      <w:r>
        <w:rPr>
          <w:rFonts w:ascii="仿宋_GB2312" w:hAnsi="仿宋_GB2312" w:eastAsia="仿宋_GB2312"/>
          <w:b/>
          <w:sz w:val="32"/>
        </w:rPr>
        <w:t>与上年相比，</w:t>
      </w:r>
      <w:r>
        <w:rPr>
          <w:rFonts w:ascii="仿宋_GB2312" w:hAnsi="仿宋_GB2312" w:eastAsia="仿宋_GB2312"/>
          <w:b w:val="0"/>
          <w:sz w:val="32"/>
        </w:rPr>
        <w:t>增加0.00万元，增长0.00%，主要原因是：本单位本年无一般公共预算财政拨款支出。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年初预算数0.00万元，决算数0.00万元，预决算差异率0.00%，主要原因是：本单位本年无一般公共预算财政拨款支出，预决算无差异。</w:t>
      </w:r>
    </w:p>
    <w:p w14:paraId="1699DD73">
      <w:pPr>
        <w:spacing w:line="640" w:lineRule="exact"/>
        <w:ind w:firstLine="640"/>
        <w:jc w:val="both"/>
        <w:outlineLvl w:val="2"/>
      </w:pPr>
      <w:r>
        <w:rPr>
          <w:rFonts w:ascii="黑体" w:hAnsi="黑体" w:eastAsia="黑体"/>
          <w:sz w:val="32"/>
        </w:rPr>
        <w:t>六、一般公共预算财政拨款基本支出决算情况说明</w:t>
      </w:r>
    </w:p>
    <w:p w14:paraId="7E98F0BE">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3963237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BDCBE68">
      <w:pPr>
        <w:spacing w:line="640" w:lineRule="exact"/>
        <w:ind w:firstLine="640"/>
        <w:jc w:val="both"/>
        <w:outlineLvl w:val="2"/>
      </w:pPr>
      <w:r>
        <w:rPr>
          <w:rFonts w:ascii="黑体" w:hAnsi="黑体" w:eastAsia="黑体"/>
          <w:sz w:val="32"/>
        </w:rPr>
        <w:t>七、政府性基金预算财政拨款收入支出决算情况说明</w:t>
      </w:r>
    </w:p>
    <w:p w14:paraId="5BD27A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FF4491">
      <w:pPr>
        <w:spacing w:line="640" w:lineRule="exact"/>
        <w:ind w:firstLine="640"/>
        <w:jc w:val="both"/>
        <w:outlineLvl w:val="2"/>
      </w:pPr>
      <w:r>
        <w:rPr>
          <w:rFonts w:ascii="黑体" w:hAnsi="黑体" w:eastAsia="黑体"/>
          <w:sz w:val="32"/>
        </w:rPr>
        <w:t>八、国有资本经营预算财政拨款收入支出决算情况说明</w:t>
      </w:r>
    </w:p>
    <w:p w14:paraId="05C21DE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D4297A">
      <w:pPr>
        <w:spacing w:line="640" w:lineRule="exact"/>
        <w:ind w:firstLine="640"/>
        <w:jc w:val="both"/>
        <w:outlineLvl w:val="2"/>
      </w:pPr>
      <w:r>
        <w:rPr>
          <w:rFonts w:ascii="黑体" w:hAnsi="黑体" w:eastAsia="黑体"/>
          <w:sz w:val="32"/>
        </w:rPr>
        <w:t>九、财政拨款“三公”经费支出决算情况说明</w:t>
      </w:r>
    </w:p>
    <w:p w14:paraId="400E88E7">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5A19C230">
      <w:pPr>
        <w:spacing w:line="580" w:lineRule="exact"/>
        <w:ind w:firstLine="640"/>
        <w:jc w:val="both"/>
      </w:pPr>
      <w:r>
        <w:rPr>
          <w:rFonts w:ascii="仿宋_GB2312" w:hAnsi="仿宋_GB2312" w:eastAsia="仿宋_GB2312"/>
          <w:b/>
          <w:sz w:val="32"/>
        </w:rPr>
        <w:t>具体情况如下：</w:t>
      </w:r>
    </w:p>
    <w:p w14:paraId="1EA72E4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AD82AF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161BD50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18FF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4FF95B7">
      <w:pPr>
        <w:spacing w:line="640" w:lineRule="exact"/>
        <w:ind w:firstLine="640"/>
        <w:jc w:val="both"/>
        <w:outlineLvl w:val="2"/>
      </w:pPr>
      <w:r>
        <w:rPr>
          <w:rFonts w:ascii="黑体" w:hAnsi="黑体" w:eastAsia="黑体"/>
          <w:sz w:val="32"/>
        </w:rPr>
        <w:t>十、其他重要事项的情况说明</w:t>
      </w:r>
    </w:p>
    <w:p w14:paraId="5062A3E2">
      <w:pPr>
        <w:spacing w:line="640" w:lineRule="exact"/>
        <w:ind w:firstLine="640"/>
        <w:jc w:val="both"/>
        <w:outlineLvl w:val="3"/>
      </w:pPr>
      <w:r>
        <w:rPr>
          <w:rFonts w:ascii="楷体_GB2312" w:hAnsi="楷体_GB2312" w:eastAsia="楷体_GB2312"/>
          <w:b/>
          <w:sz w:val="32"/>
        </w:rPr>
        <w:t>（一）机关运行经费及公用经费支出情况</w:t>
      </w:r>
    </w:p>
    <w:p w14:paraId="698BB6ED">
      <w:pPr>
        <w:spacing w:line="580" w:lineRule="exact"/>
        <w:ind w:firstLine="640"/>
        <w:jc w:val="both"/>
      </w:pPr>
      <w:r>
        <w:rPr>
          <w:rFonts w:ascii="仿宋_GB2312" w:hAnsi="仿宋_GB2312" w:eastAsia="仿宋_GB2312"/>
          <w:b w:val="0"/>
          <w:sz w:val="32"/>
        </w:rPr>
        <w:t>2025年度新疆维吾尔自治区塔里木河流域库尔干水利枢纽工程建设管理中心（事业单位）公用经费支出0.00万元，比上年增加0.00万元，增长0.00%，主要原因是：2025年本单位无公用经费支出。</w:t>
      </w:r>
    </w:p>
    <w:p w14:paraId="1F2435C6">
      <w:pPr>
        <w:spacing w:line="640" w:lineRule="exact"/>
        <w:ind w:firstLine="640"/>
        <w:jc w:val="both"/>
        <w:outlineLvl w:val="3"/>
      </w:pPr>
      <w:r>
        <w:rPr>
          <w:rFonts w:ascii="楷体_GB2312" w:hAnsi="楷体_GB2312" w:eastAsia="楷体_GB2312"/>
          <w:b/>
          <w:sz w:val="32"/>
        </w:rPr>
        <w:t>（二）政府采购情况</w:t>
      </w:r>
    </w:p>
    <w:p w14:paraId="3ABEDBAE">
      <w:pPr>
        <w:spacing w:line="580" w:lineRule="exact"/>
        <w:ind w:firstLine="640"/>
        <w:jc w:val="both"/>
      </w:pPr>
      <w:r>
        <w:rPr>
          <w:rFonts w:ascii="仿宋_GB2312" w:hAnsi="仿宋_GB2312" w:eastAsia="仿宋_GB2312"/>
          <w:b w:val="0"/>
          <w:sz w:val="32"/>
        </w:rPr>
        <w:t>2025年度政府采购支出总额0.00万元，其中：政府采购货物支出0.00万元、政府采购工程支出0.00万元、政府采购服务支出0.00万元。</w:t>
      </w:r>
    </w:p>
    <w:p w14:paraId="098B269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94D035C">
      <w:pPr>
        <w:spacing w:line="640" w:lineRule="exact"/>
        <w:ind w:firstLine="640"/>
        <w:jc w:val="both"/>
        <w:outlineLvl w:val="3"/>
      </w:pPr>
      <w:r>
        <w:rPr>
          <w:rFonts w:ascii="楷体_GB2312" w:hAnsi="楷体_GB2312" w:eastAsia="楷体_GB2312"/>
          <w:b/>
          <w:sz w:val="32"/>
        </w:rPr>
        <w:t>（三）国有资产占用情况说明</w:t>
      </w:r>
    </w:p>
    <w:p w14:paraId="492BC0B9">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30B3AB8">
      <w:pPr>
        <w:spacing w:line="640" w:lineRule="exact"/>
        <w:ind w:firstLine="640"/>
        <w:jc w:val="both"/>
        <w:outlineLvl w:val="2"/>
      </w:pPr>
      <w:r>
        <w:rPr>
          <w:rFonts w:ascii="黑体" w:hAnsi="黑体" w:eastAsia="黑体"/>
          <w:sz w:val="32"/>
        </w:rPr>
        <w:t>十一、预算绩效的情况说明</w:t>
      </w:r>
    </w:p>
    <w:p w14:paraId="1F153A6E">
      <w:pPr>
        <w:spacing w:line="580" w:lineRule="exact"/>
        <w:ind w:firstLine="640"/>
        <w:jc w:val="both"/>
      </w:pPr>
      <w:r>
        <w:rPr>
          <w:rFonts w:ascii="仿宋_GB2312" w:hAnsi="仿宋_GB2312" w:eastAsia="仿宋_GB2312"/>
          <w:b w:val="0"/>
          <w:sz w:val="32"/>
        </w:rPr>
        <w:t>根据预算绩效管理要求，本单位预算绩效评价项目1个，全年预算数1,242.06万元，全年执行数1,242.06万元。预算绩效管理取得的成效：本项目严格按照《关于支付自治区本级其他自平衡类专项债券利息费用的</w:t>
      </w:r>
      <w:r>
        <w:rPr>
          <w:rFonts w:hint="eastAsia" w:ascii="仿宋_GB2312" w:hAnsi="仿宋_GB2312" w:eastAsia="仿宋_GB2312"/>
          <w:b w:val="0"/>
          <w:sz w:val="32"/>
          <w:lang w:eastAsia="zh-CN"/>
        </w:rPr>
        <w:t>通知》要求</w:t>
      </w:r>
      <w:r>
        <w:rPr>
          <w:rFonts w:ascii="仿宋_GB2312" w:hAnsi="仿宋_GB2312" w:eastAsia="仿宋_GB2312"/>
          <w:b w:val="0"/>
          <w:sz w:val="32"/>
        </w:rPr>
        <w:t>编制预算及设置绩效目标，按计划落实资金保障工作，做好资金支付计划，无预算不支出，超预算不列支，实行进度管控，按月跟踪支出进度，同时规范资金支付流程，坚持分级审批，按通知文件要求，及时足额支付专项债券利息，未发生专项债券逾期付息导致违约风险。发现的问题及原因：相关绩效管理方面专业知识的系统性学习有待加强。各项指标的设置要进一步优化、完善，主要在细化、量化上改进。下一步改进措施：一是积极组织项目绩效管理工作方面的培训，进一步夯实业务基础，提高库尔干建管中心绩效管理人员水平；二是</w:t>
      </w:r>
      <w:r>
        <w:rPr>
          <w:rFonts w:hint="eastAsia" w:ascii="仿宋_GB2312" w:hAnsi="仿宋_GB2312" w:eastAsia="仿宋_GB2312"/>
          <w:b w:val="0"/>
          <w:sz w:val="32"/>
          <w:lang w:eastAsia="zh-CN"/>
        </w:rPr>
        <w:t>进一步加强</w:t>
      </w:r>
      <w:r>
        <w:rPr>
          <w:rFonts w:ascii="仿宋_GB2312" w:hAnsi="仿宋_GB2312" w:eastAsia="仿宋_GB2312"/>
          <w:b w:val="0"/>
          <w:sz w:val="32"/>
        </w:rPr>
        <w:t>绩效管理工作的组织领导，提高对预算绩效管理工作重要性的认识，总结经验查找问题，研究制定更全面更完善的绩效评价管理办法。具体附项目支出绩效自评表、项目支出绩效评价报告。</w:t>
      </w:r>
    </w:p>
    <w:p w14:paraId="68B93087">
      <w:r>
        <w:br w:type="page"/>
      </w:r>
    </w:p>
    <w:p w14:paraId="19779EB9">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483"/>
        <w:gridCol w:w="571"/>
        <w:gridCol w:w="571"/>
        <w:gridCol w:w="1141"/>
        <w:gridCol w:w="576"/>
        <w:gridCol w:w="483"/>
        <w:gridCol w:w="571"/>
        <w:gridCol w:w="571"/>
        <w:gridCol w:w="571"/>
        <w:gridCol w:w="571"/>
        <w:gridCol w:w="576"/>
        <w:gridCol w:w="483"/>
        <w:gridCol w:w="571"/>
        <w:gridCol w:w="571"/>
      </w:tblGrid>
      <w:tr w14:paraId="4222ED5F">
        <w:tblPrEx>
          <w:tblCellMar>
            <w:top w:w="36" w:type="dxa"/>
            <w:left w:w="36" w:type="dxa"/>
            <w:bottom w:w="36" w:type="dxa"/>
            <w:right w:w="36" w:type="dxa"/>
          </w:tblCellMar>
        </w:tblPrEx>
        <w:trPr>
          <w:trHeight w:val="395"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E75874">
            <w:pPr>
              <w:spacing w:before="0" w:after="0" w:line="240" w:lineRule="auto"/>
              <w:jc w:val="center"/>
            </w:pPr>
            <w:r>
              <w:rPr>
                <w:rFonts w:ascii="宋体" w:hAnsi="宋体" w:eastAsia="宋体"/>
                <w:b/>
                <w:i w:val="0"/>
                <w:sz w:val="32"/>
              </w:rPr>
              <w:t>项目支出绩效自评表</w:t>
            </w:r>
          </w:p>
        </w:tc>
      </w:tr>
      <w:tr w14:paraId="21F1624B">
        <w:tblPrEx>
          <w:tblCellMar>
            <w:top w:w="36" w:type="dxa"/>
            <w:left w:w="36" w:type="dxa"/>
            <w:bottom w:w="36" w:type="dxa"/>
            <w:right w:w="36" w:type="dxa"/>
          </w:tblCellMar>
        </w:tblPrEx>
        <w:trPr>
          <w:trHeight w:val="270" w:hRule="atLeast"/>
        </w:trPr>
        <w:tc>
          <w:tcPr>
            <w:tcW w:w="55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83DC96E">
            <w:pPr>
              <w:spacing w:before="0" w:after="0" w:line="240" w:lineRule="auto"/>
              <w:jc w:val="center"/>
            </w:pPr>
            <w:r>
              <w:rPr>
                <w:rFonts w:ascii="宋体" w:hAnsi="宋体" w:eastAsia="宋体"/>
                <w:b w:val="0"/>
                <w:i w:val="0"/>
                <w:sz w:val="20"/>
              </w:rPr>
              <w:t>(2025年度)</w:t>
            </w:r>
          </w:p>
        </w:tc>
      </w:tr>
      <w:tr w14:paraId="540389A8">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FE57">
            <w:pPr>
              <w:spacing w:before="0" w:after="0" w:line="240" w:lineRule="auto"/>
              <w:jc w:val="center"/>
            </w:pPr>
            <w:r>
              <w:rPr>
                <w:rFonts w:ascii="宋体" w:hAnsi="宋体" w:eastAsia="宋体"/>
                <w:b w:val="0"/>
                <w:i w:val="0"/>
                <w:color w:val="000000"/>
                <w:sz w:val="20"/>
              </w:rPr>
              <w:t>项目名称</w:t>
            </w:r>
          </w:p>
        </w:tc>
        <w:tc>
          <w:tcPr>
            <w:tcW w:w="5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B1A9B1">
            <w:pPr>
              <w:spacing w:before="0" w:after="0" w:line="240" w:lineRule="auto"/>
              <w:jc w:val="center"/>
            </w:pPr>
            <w:r>
              <w:rPr>
                <w:rFonts w:ascii="宋体" w:hAnsi="宋体" w:eastAsia="宋体"/>
                <w:b w:val="0"/>
                <w:i w:val="0"/>
                <w:sz w:val="20"/>
              </w:rPr>
              <w:t>专项</w:t>
            </w:r>
            <w:bookmarkStart w:id="0" w:name="_GoBack"/>
            <w:r>
              <w:rPr>
                <w:rFonts w:ascii="宋体" w:hAnsi="宋体" w:eastAsia="宋体"/>
                <w:b w:val="0"/>
                <w:i w:val="0"/>
                <w:sz w:val="20"/>
              </w:rPr>
              <w:t>债</w:t>
            </w:r>
            <w:bookmarkEnd w:id="0"/>
            <w:r>
              <w:rPr>
                <w:rFonts w:ascii="宋体" w:hAnsi="宋体" w:eastAsia="宋体"/>
                <w:b w:val="0"/>
                <w:i w:val="0"/>
                <w:sz w:val="20"/>
              </w:rPr>
              <w:t>券利息</w:t>
            </w:r>
          </w:p>
        </w:tc>
      </w:tr>
      <w:tr w14:paraId="254D2EC3">
        <w:tblPrEx>
          <w:tblCellMar>
            <w:top w:w="36" w:type="dxa"/>
            <w:left w:w="36" w:type="dxa"/>
            <w:bottom w:w="36" w:type="dxa"/>
            <w:right w:w="36" w:type="dxa"/>
          </w:tblCellMar>
        </w:tblPrEx>
        <w:trPr>
          <w:trHeight w:val="380" w:hRule="atLeast"/>
        </w:trPr>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5A113">
            <w:pPr>
              <w:spacing w:before="0" w:after="0" w:line="240" w:lineRule="auto"/>
              <w:jc w:val="center"/>
            </w:pPr>
            <w:r>
              <w:rPr>
                <w:rFonts w:ascii="宋体" w:hAnsi="宋体" w:eastAsia="宋体"/>
                <w:b w:val="0"/>
                <w:i w:val="0"/>
                <w:color w:val="000000"/>
                <w:sz w:val="20"/>
              </w:rPr>
              <w:t>主管部门</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F7491D">
            <w:pPr>
              <w:spacing w:before="0" w:after="0" w:line="240" w:lineRule="auto"/>
              <w:jc w:val="center"/>
            </w:pPr>
            <w:r>
              <w:rPr>
                <w:rFonts w:ascii="宋体" w:hAnsi="宋体" w:eastAsia="宋体"/>
                <w:b w:val="0"/>
                <w:i w:val="0"/>
                <w:sz w:val="20"/>
              </w:rPr>
              <w:t>新疆维吾尔自治区塔里木河流域管理局</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40134B">
            <w:pPr>
              <w:spacing w:before="0" w:after="0" w:line="240" w:lineRule="auto"/>
              <w:jc w:val="center"/>
            </w:pPr>
            <w:r>
              <w:rPr>
                <w:rFonts w:ascii="宋体" w:hAnsi="宋体" w:eastAsia="宋体"/>
                <w:b w:val="0"/>
                <w:i w:val="0"/>
                <w:sz w:val="20"/>
              </w:rPr>
              <w:t>实施单位</w:t>
            </w:r>
          </w:p>
        </w:tc>
        <w:tc>
          <w:tcPr>
            <w:tcW w:w="55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5B5EE1">
            <w:pPr>
              <w:spacing w:before="0" w:after="0" w:line="240" w:lineRule="auto"/>
              <w:jc w:val="center"/>
            </w:pPr>
            <w:r>
              <w:rPr>
                <w:rFonts w:ascii="宋体" w:hAnsi="宋体" w:eastAsia="宋体"/>
                <w:b w:val="0"/>
                <w:i w:val="0"/>
                <w:sz w:val="20"/>
              </w:rPr>
              <w:t>新疆维吾尔自治区塔里木河流域库尔干水利枢纽工程建设管理中心</w:t>
            </w:r>
          </w:p>
        </w:tc>
      </w:tr>
      <w:tr w14:paraId="7B8B9E62">
        <w:tblPrEx>
          <w:tblCellMar>
            <w:top w:w="36" w:type="dxa"/>
            <w:left w:w="36" w:type="dxa"/>
            <w:bottom w:w="36" w:type="dxa"/>
            <w:right w:w="36" w:type="dxa"/>
          </w:tblCellMar>
        </w:tblPrEx>
        <w:trPr>
          <w:trHeight w:val="3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01D25">
            <w:pPr>
              <w:spacing w:before="0" w:after="0" w:line="240" w:lineRule="auto"/>
              <w:jc w:val="center"/>
            </w:pPr>
            <w:r>
              <w:rPr>
                <w:rFonts w:ascii="宋体" w:hAnsi="宋体" w:eastAsia="宋体"/>
                <w:b w:val="0"/>
                <w:i w:val="0"/>
                <w:color w:val="000000"/>
                <w:sz w:val="20"/>
              </w:rPr>
              <w:t>项目资金
（万元）</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6AFE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34F29E3">
            <w:pPr>
              <w:spacing w:before="0" w:after="0" w:line="240" w:lineRule="auto"/>
              <w:jc w:val="center"/>
            </w:pPr>
            <w:r>
              <w:rPr>
                <w:rFonts w:ascii="宋体" w:hAnsi="宋体" w:eastAsia="宋体"/>
                <w:b w:val="0"/>
                <w:i w:val="0"/>
                <w:sz w:val="20"/>
              </w:rPr>
              <w:t>年初预算数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C123C2">
            <w:pPr>
              <w:spacing w:before="0" w:after="0" w:line="240" w:lineRule="auto"/>
              <w:jc w:val="center"/>
            </w:pPr>
            <w:r>
              <w:rPr>
                <w:rFonts w:ascii="宋体" w:hAnsi="宋体" w:eastAsia="宋体"/>
                <w:b w:val="0"/>
                <w:i w:val="0"/>
                <w:sz w:val="20"/>
              </w:rPr>
              <w:t>全年预算数</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85058A">
            <w:pPr>
              <w:spacing w:before="0" w:after="0" w:line="240" w:lineRule="auto"/>
              <w:jc w:val="center"/>
            </w:pPr>
            <w:r>
              <w:rPr>
                <w:rFonts w:ascii="宋体" w:hAnsi="宋体" w:eastAsia="宋体"/>
                <w:b w:val="0"/>
                <w:i w:val="0"/>
                <w:sz w:val="20"/>
              </w:rPr>
              <w:t>全年执行数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B0033FE">
            <w:pPr>
              <w:spacing w:before="0" w:after="0" w:line="240" w:lineRule="auto"/>
              <w:jc w:val="center"/>
            </w:pPr>
            <w:r>
              <w:rPr>
                <w:rFonts w:ascii="宋体" w:hAnsi="宋体" w:eastAsia="宋体"/>
                <w:b w:val="0"/>
                <w:i w:val="0"/>
                <w:color w:val="000000"/>
                <w:sz w:val="20"/>
              </w:rPr>
              <w:t>分值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CAD50B3">
            <w:pPr>
              <w:spacing w:before="0" w:after="0" w:line="240" w:lineRule="auto"/>
              <w:jc w:val="center"/>
            </w:pPr>
            <w:r>
              <w:rPr>
                <w:rFonts w:ascii="宋体" w:hAnsi="宋体" w:eastAsia="宋体"/>
                <w:b w:val="0"/>
                <w:i w:val="0"/>
                <w:color w:val="000000"/>
                <w:sz w:val="20"/>
              </w:rPr>
              <w:t>执行率</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E5C8F">
            <w:pPr>
              <w:spacing w:before="0" w:after="0" w:line="240" w:lineRule="auto"/>
              <w:jc w:val="center"/>
            </w:pPr>
            <w:r>
              <w:rPr>
                <w:rFonts w:ascii="宋体" w:hAnsi="宋体" w:eastAsia="宋体"/>
                <w:b w:val="0"/>
                <w:i w:val="0"/>
                <w:sz w:val="20"/>
              </w:rPr>
              <w:t>得分</w:t>
            </w:r>
          </w:p>
        </w:tc>
      </w:tr>
      <w:tr w14:paraId="474502E5">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66F3011"/>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1C801">
            <w:pPr>
              <w:spacing w:before="0" w:after="0" w:line="240" w:lineRule="auto"/>
              <w:jc w:val="center"/>
            </w:pPr>
            <w:r>
              <w:rPr>
                <w:rFonts w:ascii="宋体" w:hAnsi="宋体" w:eastAsia="宋体"/>
                <w:b w:val="0"/>
                <w:i w:val="0"/>
                <w:sz w:val="20"/>
              </w:rPr>
              <w:t>年度资金总额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1382A7E">
            <w:pPr>
              <w:spacing w:before="0" w:after="0" w:line="240" w:lineRule="auto"/>
              <w:jc w:val="center"/>
            </w:pPr>
            <w:r>
              <w:rPr>
                <w:rFonts w:ascii="宋体" w:hAnsi="宋体" w:eastAsia="宋体"/>
                <w:b w:val="0"/>
                <w:i w:val="0"/>
                <w:sz w:val="20"/>
              </w:rPr>
              <w:t>1,242.06</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71BFE7">
            <w:pPr>
              <w:spacing w:before="0" w:after="0" w:line="240" w:lineRule="auto"/>
              <w:jc w:val="center"/>
            </w:pPr>
            <w:r>
              <w:rPr>
                <w:rFonts w:ascii="宋体" w:hAnsi="宋体" w:eastAsia="宋体"/>
                <w:b w:val="0"/>
                <w:i w:val="0"/>
                <w:sz w:val="20"/>
              </w:rPr>
              <w:t>1,242.06</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D22C2">
            <w:pPr>
              <w:spacing w:before="0" w:after="0" w:line="240" w:lineRule="auto"/>
              <w:jc w:val="center"/>
            </w:pPr>
            <w:r>
              <w:rPr>
                <w:rFonts w:ascii="宋体" w:hAnsi="宋体" w:eastAsia="宋体"/>
                <w:b w:val="0"/>
                <w:i w:val="0"/>
                <w:sz w:val="20"/>
              </w:rPr>
              <w:t>1,242.06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4388B8">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ACC5A22">
            <w:pPr>
              <w:spacing w:before="0" w:after="0" w:line="240" w:lineRule="auto"/>
              <w:jc w:val="center"/>
            </w:pPr>
            <w:r>
              <w:rPr>
                <w:rFonts w:ascii="宋体" w:hAnsi="宋体" w:eastAsia="宋体"/>
                <w:b w:val="0"/>
                <w:i w:val="0"/>
                <w:sz w:val="20"/>
              </w:rPr>
              <w:t>100.00%</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7A7B">
            <w:pPr>
              <w:spacing w:before="0" w:after="0" w:line="240" w:lineRule="auto"/>
              <w:jc w:val="center"/>
            </w:pPr>
            <w:r>
              <w:rPr>
                <w:rFonts w:ascii="宋体" w:hAnsi="宋体" w:eastAsia="宋体"/>
                <w:b w:val="0"/>
                <w:i w:val="0"/>
                <w:sz w:val="20"/>
              </w:rPr>
              <w:t>10</w:t>
            </w:r>
          </w:p>
        </w:tc>
      </w:tr>
      <w:tr w14:paraId="343C74B1">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F00ACAB"/>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B078">
            <w:pPr>
              <w:spacing w:before="0" w:after="0" w:line="240" w:lineRule="auto"/>
              <w:jc w:val="center"/>
            </w:pPr>
            <w:r>
              <w:rPr>
                <w:rFonts w:ascii="宋体" w:hAnsi="宋体" w:eastAsia="宋体"/>
                <w:b w:val="0"/>
                <w:i w:val="0"/>
                <w:sz w:val="20"/>
              </w:rPr>
              <w:t>其中：当年财政拨款</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D1C6C2">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5D2827">
            <w:pPr>
              <w:spacing w:before="0" w:after="0" w:line="240" w:lineRule="auto"/>
              <w:jc w:val="center"/>
            </w:pPr>
            <w:r>
              <w:rPr>
                <w:rFonts w:ascii="宋体" w:hAnsi="宋体" w:eastAsia="宋体"/>
                <w:b w:val="0"/>
                <w:i w:val="0"/>
                <w:sz w:val="20"/>
              </w:rPr>
              <w:t>0.00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C8299">
            <w:pPr>
              <w:spacing w:before="0" w:after="0" w:line="240" w:lineRule="auto"/>
              <w:jc w:val="center"/>
            </w:pPr>
            <w:r>
              <w:rPr>
                <w:rFonts w:ascii="宋体" w:hAnsi="宋体" w:eastAsia="宋体"/>
                <w:b w:val="0"/>
                <w:i w:val="0"/>
                <w:sz w:val="20"/>
              </w:rPr>
              <w:t>0.00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7006917">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A5370B">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0503">
            <w:pPr>
              <w:spacing w:before="0" w:after="0" w:line="240" w:lineRule="auto"/>
              <w:jc w:val="center"/>
            </w:pPr>
            <w:r>
              <w:rPr>
                <w:rFonts w:ascii="宋体" w:hAnsi="宋体" w:eastAsia="宋体"/>
                <w:b w:val="0"/>
                <w:i w:val="0"/>
                <w:sz w:val="20"/>
              </w:rPr>
              <w:t>-</w:t>
            </w:r>
          </w:p>
        </w:tc>
      </w:tr>
      <w:tr w14:paraId="031EB7E6">
        <w:tblPrEx>
          <w:tblCellMar>
            <w:top w:w="36" w:type="dxa"/>
            <w:left w:w="36" w:type="dxa"/>
            <w:bottom w:w="36" w:type="dxa"/>
            <w:right w:w="36" w:type="dxa"/>
          </w:tblCellMar>
        </w:tblPrEx>
        <w:trPr>
          <w:trHeight w:val="3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4E3EAAF"/>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3C8D3">
            <w:pPr>
              <w:spacing w:before="0" w:after="0" w:line="240" w:lineRule="auto"/>
              <w:jc w:val="center"/>
            </w:pPr>
            <w:r>
              <w:rPr>
                <w:rFonts w:ascii="宋体" w:hAnsi="宋体" w:eastAsia="宋体"/>
                <w:b w:val="0"/>
                <w:i w:val="0"/>
                <w:sz w:val="20"/>
              </w:rPr>
              <w:t>其他资金</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B4B18DC">
            <w:pPr>
              <w:spacing w:before="0" w:after="0" w:line="240" w:lineRule="auto"/>
              <w:jc w:val="center"/>
            </w:pPr>
            <w:r>
              <w:rPr>
                <w:rFonts w:ascii="宋体" w:hAnsi="宋体" w:eastAsia="宋体"/>
                <w:b w:val="0"/>
                <w:i w:val="0"/>
                <w:sz w:val="20"/>
              </w:rPr>
              <w:t>1,242.06</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531470">
            <w:pPr>
              <w:spacing w:before="0" w:after="0" w:line="240" w:lineRule="auto"/>
              <w:jc w:val="center"/>
            </w:pPr>
            <w:r>
              <w:rPr>
                <w:rFonts w:ascii="宋体" w:hAnsi="宋体" w:eastAsia="宋体"/>
                <w:b w:val="0"/>
                <w:i w:val="0"/>
                <w:sz w:val="20"/>
              </w:rPr>
              <w:t>1,242.06</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747287">
            <w:pPr>
              <w:spacing w:before="0" w:after="0" w:line="240" w:lineRule="auto"/>
              <w:jc w:val="center"/>
            </w:pPr>
            <w:r>
              <w:rPr>
                <w:rFonts w:ascii="宋体" w:hAnsi="宋体" w:eastAsia="宋体"/>
                <w:b w:val="0"/>
                <w:i w:val="0"/>
                <w:sz w:val="20"/>
              </w:rPr>
              <w:t>1,242.06</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18E67C1">
            <w:pPr>
              <w:spacing w:before="0" w:after="0" w:line="240" w:lineRule="auto"/>
              <w:jc w:val="center"/>
            </w:pPr>
            <w:r>
              <w:rPr>
                <w:rFonts w:ascii="宋体" w:hAnsi="宋体" w:eastAsia="宋体"/>
                <w:b w:val="0"/>
                <w:i w:val="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B0241E">
            <w:pPr>
              <w:spacing w:before="0" w:after="0" w:line="240" w:lineRule="auto"/>
              <w:jc w:val="center"/>
            </w:pPr>
            <w:r>
              <w:rPr>
                <w:rFonts w:ascii="宋体" w:hAnsi="宋体" w:eastAsia="宋体"/>
                <w:b w:val="0"/>
                <w:i w:val="0"/>
                <w:sz w:val="20"/>
              </w:rPr>
              <w:t>-</w:t>
            </w:r>
          </w:p>
        </w:tc>
        <w:tc>
          <w:tcPr>
            <w:tcW w:w="5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67116">
            <w:pPr>
              <w:spacing w:before="0" w:after="0" w:line="240" w:lineRule="auto"/>
              <w:jc w:val="center"/>
            </w:pPr>
            <w:r>
              <w:rPr>
                <w:rFonts w:ascii="宋体" w:hAnsi="宋体" w:eastAsia="宋体"/>
                <w:b w:val="0"/>
                <w:i w:val="0"/>
                <w:sz w:val="20"/>
              </w:rPr>
              <w:t>-</w:t>
            </w:r>
          </w:p>
        </w:tc>
      </w:tr>
      <w:tr w14:paraId="0AF61299">
        <w:tblPrEx>
          <w:tblCellMar>
            <w:top w:w="36" w:type="dxa"/>
            <w:left w:w="36" w:type="dxa"/>
            <w:bottom w:w="36" w:type="dxa"/>
            <w:right w:w="36" w:type="dxa"/>
          </w:tblCellMar>
        </w:tblPrEx>
        <w:trPr>
          <w:trHeight w:val="36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50F43">
            <w:pPr>
              <w:spacing w:before="0" w:after="0" w:line="240" w:lineRule="auto"/>
              <w:jc w:val="center"/>
            </w:pPr>
            <w:r>
              <w:rPr>
                <w:rFonts w:ascii="宋体" w:hAnsi="宋体" w:eastAsia="宋体"/>
                <w:b w:val="0"/>
                <w:i w:val="0"/>
                <w:color w:val="000000"/>
                <w:sz w:val="20"/>
              </w:rPr>
              <w:t>三、目标完成情况</w:t>
            </w:r>
          </w:p>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7F16B8">
            <w:pPr>
              <w:spacing w:before="0" w:after="0" w:line="240" w:lineRule="auto"/>
              <w:jc w:val="center"/>
            </w:pPr>
            <w:r>
              <w:rPr>
                <w:rFonts w:ascii="宋体" w:hAnsi="宋体" w:eastAsia="宋体"/>
                <w:b w:val="0"/>
                <w:i w:val="0"/>
                <w:color w:val="000000"/>
                <w:sz w:val="20"/>
              </w:rPr>
              <w:t>预期目标</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669A2689">
            <w:pPr>
              <w:spacing w:before="0" w:after="0" w:line="240" w:lineRule="auto"/>
              <w:jc w:val="center"/>
            </w:pPr>
            <w:r>
              <w:rPr>
                <w:rFonts w:ascii="宋体" w:hAnsi="宋体" w:eastAsia="宋体"/>
                <w:b w:val="0"/>
                <w:i w:val="0"/>
                <w:color w:val="000000"/>
                <w:sz w:val="20"/>
              </w:rPr>
              <w:t>实际完成情况</w:t>
            </w:r>
          </w:p>
        </w:tc>
      </w:tr>
      <w:tr w14:paraId="1F96C409">
        <w:tblPrEx>
          <w:tblCellMar>
            <w:top w:w="36" w:type="dxa"/>
            <w:left w:w="36" w:type="dxa"/>
            <w:bottom w:w="36" w:type="dxa"/>
            <w:right w:w="36" w:type="dxa"/>
          </w:tblCellMar>
        </w:tblPrEx>
        <w:trPr>
          <w:trHeight w:val="160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3BBA5A3"/>
        </w:tc>
        <w:tc>
          <w:tcPr>
            <w:tcW w:w="55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B73ED9">
            <w:pPr>
              <w:spacing w:before="0" w:after="0" w:line="240" w:lineRule="auto"/>
              <w:jc w:val="center"/>
            </w:pPr>
            <w:r>
              <w:rPr>
                <w:rFonts w:ascii="宋体" w:hAnsi="宋体" w:eastAsia="宋体"/>
                <w:b w:val="0"/>
                <w:i w:val="0"/>
                <w:color w:val="000000"/>
                <w:sz w:val="20"/>
              </w:rPr>
              <w:t>通过对2025年资金支出做出详细计划安排，落实资金保障，加强工程建设管理，实现2025年度工程建设投资任务，做到专项债券利息1242.06万元按规定及时支付。</w:t>
            </w:r>
          </w:p>
        </w:tc>
        <w:tc>
          <w:tcPr>
            <w:tcW w:w="55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3690B3DB">
            <w:pPr>
              <w:spacing w:before="0" w:after="0" w:line="240" w:lineRule="auto"/>
              <w:jc w:val="center"/>
            </w:pPr>
            <w:r>
              <w:rPr>
                <w:rFonts w:ascii="宋体" w:hAnsi="宋体" w:eastAsia="宋体"/>
                <w:b w:val="0"/>
                <w:i w:val="0"/>
                <w:color w:val="000000"/>
                <w:sz w:val="20"/>
              </w:rPr>
              <w:t>2025年共支付专项债券利息4次，金额合计1242.06万元，按照《关于支付自治区本级其他自平衡类专项债券利息费用的</w:t>
            </w:r>
            <w:r>
              <w:rPr>
                <w:rFonts w:hint="eastAsia" w:ascii="宋体" w:hAnsi="宋体"/>
                <w:b w:val="0"/>
                <w:i w:val="0"/>
                <w:color w:val="000000"/>
                <w:sz w:val="20"/>
                <w:lang w:eastAsia="zh-CN"/>
              </w:rPr>
              <w:t>通知》要求</w:t>
            </w:r>
            <w:r>
              <w:rPr>
                <w:rFonts w:ascii="宋体" w:hAnsi="宋体" w:eastAsia="宋体"/>
                <w:b w:val="0"/>
                <w:i w:val="0"/>
                <w:color w:val="000000"/>
                <w:sz w:val="20"/>
              </w:rPr>
              <w:t>，及时足额完成专项债券利息支付。</w:t>
            </w:r>
          </w:p>
        </w:tc>
      </w:tr>
      <w:tr w14:paraId="21583C1A">
        <w:tblPrEx>
          <w:tblCellMar>
            <w:top w:w="36" w:type="dxa"/>
            <w:left w:w="36" w:type="dxa"/>
            <w:bottom w:w="36" w:type="dxa"/>
            <w:right w:w="36" w:type="dxa"/>
          </w:tblCellMar>
        </w:tblPrEx>
        <w:trPr>
          <w:trHeight w:val="840" w:hRule="atLeast"/>
        </w:trPr>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9CCF24">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2AD756">
            <w:pPr>
              <w:spacing w:before="0" w:after="0" w:line="240" w:lineRule="auto"/>
              <w:jc w:val="center"/>
            </w:pPr>
            <w:r>
              <w:rPr>
                <w:rFonts w:ascii="宋体" w:hAnsi="宋体" w:eastAsia="宋体"/>
                <w:b w:val="0"/>
                <w:i w:val="0"/>
                <w:color w:val="000000"/>
                <w:sz w:val="20"/>
              </w:rPr>
              <w:t>一级指标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746E882">
            <w:pPr>
              <w:spacing w:before="0" w:after="0" w:line="240" w:lineRule="auto"/>
              <w:jc w:val="center"/>
            </w:pPr>
            <w:r>
              <w:rPr>
                <w:rFonts w:ascii="宋体" w:hAnsi="宋体" w:eastAsia="宋体"/>
                <w:b w:val="0"/>
                <w:i w:val="0"/>
                <w:color w:val="000000"/>
                <w:sz w:val="20"/>
              </w:rPr>
              <w:t>二级指标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533B582">
            <w:pPr>
              <w:spacing w:before="0" w:after="0" w:line="240" w:lineRule="auto"/>
              <w:jc w:val="center"/>
            </w:pPr>
            <w:r>
              <w:rPr>
                <w:rFonts w:ascii="宋体" w:hAnsi="宋体" w:eastAsia="宋体"/>
                <w:b w:val="0"/>
                <w:i w:val="0"/>
                <w:color w:val="000000"/>
                <w:sz w:val="20"/>
              </w:rPr>
              <w:t>三级指标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4F64044">
            <w:pPr>
              <w:spacing w:before="0" w:after="0" w:line="240" w:lineRule="auto"/>
              <w:jc w:val="center"/>
            </w:pPr>
            <w:r>
              <w:rPr>
                <w:rFonts w:ascii="宋体" w:hAnsi="宋体" w:eastAsia="宋体"/>
                <w:b w:val="0"/>
                <w:i w:val="0"/>
                <w:color w:val="000000"/>
                <w:sz w:val="20"/>
              </w:rPr>
              <w:t>年度指标值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1CC9222">
            <w:pPr>
              <w:spacing w:before="0" w:after="0" w:line="240" w:lineRule="auto"/>
              <w:jc w:val="center"/>
            </w:pPr>
            <w:r>
              <w:rPr>
                <w:rFonts w:ascii="宋体" w:hAnsi="宋体" w:eastAsia="宋体"/>
                <w:b w:val="0"/>
                <w:i w:val="0"/>
                <w:sz w:val="20"/>
              </w:rPr>
              <w:t>指标值设定依据</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000C73B">
            <w:pPr>
              <w:spacing w:before="0" w:after="0" w:line="240" w:lineRule="auto"/>
              <w:jc w:val="center"/>
            </w:pPr>
            <w:r>
              <w:rPr>
                <w:rFonts w:ascii="宋体" w:hAnsi="宋体" w:eastAsia="宋体"/>
                <w:b w:val="0"/>
                <w:i w:val="0"/>
                <w:sz w:val="20"/>
              </w:rPr>
              <w:t>上年完成情况</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2B29CF0">
            <w:pPr>
              <w:spacing w:before="0" w:after="0" w:line="240" w:lineRule="auto"/>
              <w:jc w:val="center"/>
            </w:pPr>
            <w:r>
              <w:rPr>
                <w:rFonts w:ascii="宋体" w:hAnsi="宋体" w:eastAsia="宋体"/>
                <w:b w:val="0"/>
                <w:i w:val="0"/>
                <w:sz w:val="20"/>
              </w:rPr>
              <w:t>权重</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8A5D84">
            <w:pPr>
              <w:spacing w:before="0" w:after="0" w:line="240" w:lineRule="auto"/>
              <w:jc w:val="center"/>
            </w:pPr>
            <w:r>
              <w:rPr>
                <w:rFonts w:ascii="宋体" w:hAnsi="宋体" w:eastAsia="宋体"/>
                <w:b w:val="0"/>
                <w:i w:val="0"/>
                <w:sz w:val="20"/>
              </w:rPr>
              <w:t>赋分规则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8DBAB7">
            <w:pPr>
              <w:spacing w:before="0" w:after="0" w:line="240" w:lineRule="auto"/>
              <w:jc w:val="center"/>
            </w:pPr>
            <w:r>
              <w:rPr>
                <w:rFonts w:ascii="宋体" w:hAnsi="宋体" w:eastAsia="宋体"/>
                <w:b w:val="0"/>
                <w:i w:val="0"/>
                <w:sz w:val="20"/>
              </w:rPr>
              <w:t>佐证资料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A7A7E1">
            <w:pPr>
              <w:spacing w:before="0" w:after="0" w:line="240" w:lineRule="auto"/>
              <w:jc w:val="center"/>
            </w:pPr>
            <w:r>
              <w:rPr>
                <w:rFonts w:ascii="宋体" w:hAnsi="宋体" w:eastAsia="宋体"/>
                <w:b w:val="0"/>
                <w:i w:val="0"/>
                <w:color w:val="000000"/>
                <w:sz w:val="20"/>
              </w:rPr>
              <w:t>实际完成值</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BC249B">
            <w:pPr>
              <w:spacing w:before="0" w:after="0" w:line="240" w:lineRule="auto"/>
              <w:jc w:val="center"/>
            </w:pPr>
            <w:r>
              <w:rPr>
                <w:rFonts w:ascii="宋体" w:hAnsi="宋体" w:eastAsia="宋体"/>
                <w:b w:val="0"/>
                <w:i w:val="0"/>
                <w:color w:val="000000"/>
                <w:sz w:val="20"/>
              </w:rPr>
              <w:t>得分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3961F5A">
            <w:pPr>
              <w:spacing w:before="0" w:after="0" w:line="240" w:lineRule="auto"/>
              <w:jc w:val="center"/>
            </w:pPr>
            <w:r>
              <w:rPr>
                <w:rFonts w:ascii="宋体" w:hAnsi="宋体" w:eastAsia="宋体"/>
                <w:b w:val="0"/>
                <w:i w:val="0"/>
                <w:sz w:val="20"/>
              </w:rPr>
              <w:t>偏差原因分析及改进措施</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2088160">
            <w:pPr>
              <w:spacing w:before="0" w:after="0" w:line="240" w:lineRule="auto"/>
              <w:jc w:val="center"/>
            </w:pPr>
            <w:r>
              <w:rPr>
                <w:rFonts w:ascii="宋体" w:hAnsi="宋体" w:eastAsia="宋体"/>
                <w:b w:val="0"/>
                <w:i w:val="0"/>
                <w:sz w:val="20"/>
              </w:rPr>
              <w:t>完成率</w:t>
            </w:r>
          </w:p>
        </w:tc>
      </w:tr>
      <w:tr w14:paraId="25CD7208">
        <w:tblPrEx>
          <w:tblCellMar>
            <w:top w:w="36" w:type="dxa"/>
            <w:left w:w="36" w:type="dxa"/>
            <w:bottom w:w="36" w:type="dxa"/>
            <w:right w:w="36" w:type="dxa"/>
          </w:tblCellMar>
        </w:tblPrEx>
        <w:trPr>
          <w:trHeight w:val="580" w:hRule="atLeast"/>
        </w:trPr>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5F664">
            <w:pPr>
              <w:spacing w:before="0" w:after="0" w:line="240" w:lineRule="auto"/>
              <w:jc w:val="center"/>
            </w:pPr>
            <w:r>
              <w:rPr>
                <w:rFonts w:ascii="宋体" w:hAnsi="宋体" w:eastAsia="宋体"/>
                <w:b w:val="0"/>
                <w:i w:val="0"/>
                <w:color w:val="000000"/>
                <w:sz w:val="20"/>
              </w:rPr>
              <w:t>年度绩效指标完成情况</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83C7A">
            <w:pPr>
              <w:spacing w:before="0" w:after="0" w:line="240" w:lineRule="auto"/>
              <w:jc w:val="center"/>
            </w:pPr>
            <w:r>
              <w:rPr>
                <w:rFonts w:ascii="宋体" w:hAnsi="宋体" w:eastAsia="宋体"/>
                <w:b w:val="0"/>
                <w:i w:val="0"/>
                <w:color w:val="000000"/>
                <w:sz w:val="20"/>
              </w:rPr>
              <w:t>产出指标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31901">
            <w:pPr>
              <w:spacing w:before="0" w:after="0" w:line="240" w:lineRule="auto"/>
              <w:jc w:val="center"/>
            </w:pPr>
            <w:r>
              <w:rPr>
                <w:rFonts w:ascii="宋体" w:hAnsi="宋体" w:eastAsia="宋体"/>
                <w:b w:val="0"/>
                <w:i w:val="0"/>
                <w:color w:val="000000"/>
                <w:sz w:val="20"/>
              </w:rPr>
              <w:t>数量指标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1FA0797">
            <w:pPr>
              <w:spacing w:before="0" w:after="0" w:line="240" w:lineRule="auto"/>
              <w:jc w:val="center"/>
            </w:pPr>
            <w:r>
              <w:rPr>
                <w:rFonts w:ascii="宋体" w:hAnsi="宋体" w:eastAsia="宋体"/>
                <w:b w:val="0"/>
                <w:i w:val="0"/>
                <w:color w:val="000000"/>
                <w:sz w:val="20"/>
              </w:rPr>
              <w:t>资金支付金额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1AAB498">
            <w:pPr>
              <w:spacing w:before="0" w:after="0" w:line="240" w:lineRule="auto"/>
              <w:jc w:val="center"/>
            </w:pPr>
            <w:r>
              <w:rPr>
                <w:rFonts w:ascii="宋体" w:hAnsi="宋体" w:eastAsia="宋体"/>
                <w:b w:val="0"/>
                <w:i w:val="0"/>
                <w:color w:val="000000"/>
                <w:sz w:val="20"/>
              </w:rPr>
              <w:t>=1242.06万元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A4D6852">
            <w:pPr>
              <w:spacing w:before="0" w:after="0" w:line="240" w:lineRule="auto"/>
              <w:jc w:val="center"/>
            </w:pPr>
            <w:r>
              <w:rPr>
                <w:rFonts w:ascii="宋体" w:hAnsi="宋体" w:eastAsia="宋体"/>
                <w:b w:val="0"/>
                <w:i w:val="0"/>
                <w:color w:val="000000"/>
                <w:sz w:val="20"/>
              </w:rPr>
              <w:t>历史标准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B1D1B5F">
            <w:pPr>
              <w:spacing w:before="0" w:after="0" w:line="240" w:lineRule="auto"/>
              <w:jc w:val="center"/>
            </w:pPr>
            <w:r>
              <w:rPr>
                <w:rFonts w:ascii="宋体" w:hAnsi="宋体" w:eastAsia="宋体"/>
                <w:b w:val="0"/>
                <w:i w:val="0"/>
                <w:color w:val="000000"/>
                <w:sz w:val="20"/>
              </w:rPr>
              <w:t>1242.06万元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B9DB998">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AB8E98">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7A5C9F">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0B8AB47">
            <w:pPr>
              <w:spacing w:before="0" w:after="0" w:line="240" w:lineRule="auto"/>
              <w:jc w:val="center"/>
            </w:pPr>
            <w:r>
              <w:rPr>
                <w:rFonts w:ascii="宋体" w:hAnsi="宋体" w:eastAsia="宋体"/>
                <w:b w:val="0"/>
                <w:i w:val="0"/>
                <w:color w:val="000000"/>
                <w:sz w:val="20"/>
              </w:rPr>
              <w:t>=1242.06万元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8E4F1B">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9E606D4">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A1CC266">
            <w:pPr>
              <w:spacing w:before="0" w:after="0" w:line="240" w:lineRule="auto"/>
              <w:jc w:val="center"/>
            </w:pPr>
            <w:r>
              <w:rPr>
                <w:rFonts w:ascii="宋体" w:hAnsi="宋体" w:eastAsia="宋体"/>
                <w:b w:val="0"/>
                <w:i w:val="0"/>
                <w:color w:val="000000"/>
                <w:sz w:val="20"/>
              </w:rPr>
              <w:t>100%</w:t>
            </w:r>
          </w:p>
        </w:tc>
      </w:tr>
      <w:tr w14:paraId="5E0FC580">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1A28B0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996DDE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01345026"/>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99BC4B">
            <w:pPr>
              <w:spacing w:before="0" w:after="0" w:line="240" w:lineRule="auto"/>
              <w:jc w:val="center"/>
            </w:pPr>
            <w:r>
              <w:rPr>
                <w:rFonts w:ascii="宋体" w:hAnsi="宋体" w:eastAsia="宋体"/>
                <w:b w:val="0"/>
                <w:i w:val="0"/>
                <w:color w:val="000000"/>
                <w:sz w:val="20"/>
              </w:rPr>
              <w:t>全年支付专项债券利息次数</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C158B06">
            <w:pPr>
              <w:spacing w:before="0" w:after="0" w:line="240" w:lineRule="auto"/>
              <w:jc w:val="center"/>
            </w:pPr>
            <w:r>
              <w:rPr>
                <w:rFonts w:ascii="宋体" w:hAnsi="宋体" w:eastAsia="宋体"/>
                <w:b w:val="0"/>
                <w:i w:val="0"/>
                <w:color w:val="000000"/>
                <w:sz w:val="20"/>
              </w:rPr>
              <w:t>=4次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82D968">
            <w:pPr>
              <w:spacing w:before="0" w:after="0" w:line="240" w:lineRule="auto"/>
              <w:jc w:val="center"/>
            </w:pPr>
            <w:r>
              <w:rPr>
                <w:rFonts w:ascii="宋体" w:hAnsi="宋体" w:eastAsia="宋体"/>
                <w:b w:val="0"/>
                <w:i w:val="0"/>
                <w:color w:val="000000"/>
                <w:sz w:val="20"/>
              </w:rPr>
              <w:t>历史标准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323F7C4">
            <w:pPr>
              <w:spacing w:before="0" w:after="0" w:line="240" w:lineRule="auto"/>
              <w:jc w:val="center"/>
            </w:pPr>
            <w:r>
              <w:rPr>
                <w:rFonts w:ascii="宋体" w:hAnsi="宋体" w:eastAsia="宋体"/>
                <w:b w:val="0"/>
                <w:i w:val="0"/>
                <w:color w:val="000000"/>
                <w:sz w:val="20"/>
              </w:rPr>
              <w:t>4次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25A5B1D">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BFCC7A1">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71954F">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4F912B3">
            <w:pPr>
              <w:spacing w:before="0" w:after="0" w:line="240" w:lineRule="auto"/>
              <w:jc w:val="center"/>
            </w:pPr>
            <w:r>
              <w:rPr>
                <w:rFonts w:ascii="宋体" w:hAnsi="宋体" w:eastAsia="宋体"/>
                <w:b w:val="0"/>
                <w:i w:val="0"/>
                <w:color w:val="000000"/>
                <w:sz w:val="20"/>
              </w:rPr>
              <w:t>=4次</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0C5F6C8">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A1063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DF4350">
            <w:pPr>
              <w:spacing w:before="0" w:after="0" w:line="240" w:lineRule="auto"/>
              <w:jc w:val="center"/>
            </w:pPr>
            <w:r>
              <w:rPr>
                <w:rFonts w:ascii="宋体" w:hAnsi="宋体" w:eastAsia="宋体"/>
                <w:b w:val="0"/>
                <w:i w:val="0"/>
                <w:color w:val="000000"/>
                <w:sz w:val="20"/>
              </w:rPr>
              <w:t>100%</w:t>
            </w:r>
          </w:p>
        </w:tc>
      </w:tr>
      <w:tr w14:paraId="01F03C1B">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328B47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33F38A57"/>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5E196">
            <w:pPr>
              <w:spacing w:before="0" w:after="0" w:line="240" w:lineRule="auto"/>
              <w:jc w:val="center"/>
            </w:pPr>
            <w:r>
              <w:rPr>
                <w:rFonts w:ascii="宋体" w:hAnsi="宋体" w:eastAsia="宋体"/>
                <w:b w:val="0"/>
                <w:i w:val="0"/>
                <w:color w:val="000000"/>
                <w:sz w:val="20"/>
              </w:rPr>
              <w:t>质量指标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6A24B45">
            <w:pPr>
              <w:spacing w:before="0" w:after="0" w:line="240" w:lineRule="auto"/>
              <w:jc w:val="center"/>
            </w:pPr>
            <w:r>
              <w:rPr>
                <w:rFonts w:ascii="宋体" w:hAnsi="宋体" w:eastAsia="宋体"/>
                <w:b w:val="0"/>
                <w:i w:val="0"/>
                <w:color w:val="000000"/>
                <w:sz w:val="20"/>
              </w:rPr>
              <w:t>利息支付准确率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A0135FC">
            <w:pPr>
              <w:spacing w:before="0" w:after="0" w:line="240" w:lineRule="auto"/>
              <w:jc w:val="center"/>
            </w:pPr>
            <w:r>
              <w:rPr>
                <w:rFonts w:ascii="宋体" w:hAnsi="宋体" w:eastAsia="宋体"/>
                <w:b w:val="0"/>
                <w:i w:val="0"/>
                <w:color w:val="000000"/>
                <w:sz w:val="20"/>
              </w:rPr>
              <w:t>&gt;=90%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7E1DAA3">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3CBBE5">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78E5716">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34FAD66">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EEB83D1">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18434A5">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E26C8B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D526B4">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E2D6939">
            <w:pPr>
              <w:spacing w:before="0" w:after="0" w:line="240" w:lineRule="auto"/>
              <w:jc w:val="center"/>
            </w:pPr>
            <w:r>
              <w:rPr>
                <w:rFonts w:ascii="宋体" w:hAnsi="宋体" w:eastAsia="宋体"/>
                <w:b w:val="0"/>
                <w:i w:val="0"/>
                <w:color w:val="000000"/>
                <w:sz w:val="20"/>
              </w:rPr>
              <w:t>100%</w:t>
            </w:r>
          </w:p>
        </w:tc>
      </w:tr>
      <w:tr w14:paraId="0E00B66A">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503B42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EC8923A"/>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29F8D32"/>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8BECA9C">
            <w:pPr>
              <w:spacing w:before="0" w:after="0" w:line="240" w:lineRule="auto"/>
              <w:jc w:val="center"/>
            </w:pPr>
            <w:r>
              <w:rPr>
                <w:rFonts w:ascii="宋体" w:hAnsi="宋体" w:eastAsia="宋体"/>
                <w:b w:val="0"/>
                <w:i w:val="0"/>
                <w:color w:val="000000"/>
                <w:sz w:val="20"/>
              </w:rPr>
              <w:t>利息支付合规率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3C5407">
            <w:pPr>
              <w:spacing w:before="0" w:after="0" w:line="240" w:lineRule="auto"/>
              <w:jc w:val="center"/>
            </w:pPr>
            <w:r>
              <w:rPr>
                <w:rFonts w:ascii="宋体" w:hAnsi="宋体" w:eastAsia="宋体"/>
                <w:b w:val="0"/>
                <w:i w:val="0"/>
                <w:color w:val="000000"/>
                <w:sz w:val="20"/>
              </w:rPr>
              <w:t>&gt;=90%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F99F35D">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315FF6">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9F6184">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BF28C02">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B02BD2">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3B6B6C">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D52AA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4D9AFED">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8D5729B">
            <w:pPr>
              <w:spacing w:before="0" w:after="0" w:line="240" w:lineRule="auto"/>
              <w:jc w:val="center"/>
            </w:pPr>
            <w:r>
              <w:rPr>
                <w:rFonts w:ascii="宋体" w:hAnsi="宋体" w:eastAsia="宋体"/>
                <w:b w:val="0"/>
                <w:i w:val="0"/>
                <w:color w:val="000000"/>
                <w:sz w:val="20"/>
              </w:rPr>
              <w:t>100%</w:t>
            </w:r>
          </w:p>
        </w:tc>
      </w:tr>
      <w:tr w14:paraId="16729B68">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BDC48A4"/>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0B97524"/>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BD053">
            <w:pPr>
              <w:spacing w:before="0" w:after="0" w:line="240" w:lineRule="auto"/>
              <w:jc w:val="center"/>
            </w:pPr>
            <w:r>
              <w:rPr>
                <w:rFonts w:ascii="宋体" w:hAnsi="宋体" w:eastAsia="宋体"/>
                <w:b w:val="0"/>
                <w:i w:val="0"/>
                <w:color w:val="000000"/>
                <w:sz w:val="20"/>
              </w:rPr>
              <w:t>时效指标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54FE294">
            <w:pPr>
              <w:spacing w:before="0" w:after="0" w:line="240" w:lineRule="auto"/>
              <w:jc w:val="center"/>
            </w:pPr>
            <w:r>
              <w:rPr>
                <w:rFonts w:ascii="宋体" w:hAnsi="宋体" w:eastAsia="宋体"/>
                <w:b w:val="0"/>
                <w:i w:val="0"/>
                <w:color w:val="000000"/>
                <w:sz w:val="20"/>
              </w:rPr>
              <w:t>第一次支付时间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9A5458">
            <w:pPr>
              <w:spacing w:before="0" w:after="0" w:line="240" w:lineRule="auto"/>
              <w:jc w:val="center"/>
            </w:pPr>
            <w:r>
              <w:rPr>
                <w:rFonts w:ascii="宋体" w:hAnsi="宋体" w:eastAsia="宋体"/>
                <w:b w:val="0"/>
                <w:i w:val="0"/>
                <w:color w:val="000000"/>
                <w:sz w:val="20"/>
              </w:rPr>
              <w:t>&lt;=2025年4月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45B765">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BF4CF28">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19FD4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35147DE">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CFB7C7">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F594415">
            <w:pPr>
              <w:spacing w:before="0" w:after="0" w:line="240" w:lineRule="auto"/>
              <w:jc w:val="center"/>
            </w:pPr>
            <w:r>
              <w:rPr>
                <w:rFonts w:ascii="宋体" w:hAnsi="宋体" w:eastAsia="宋体"/>
                <w:b w:val="0"/>
                <w:i w:val="0"/>
                <w:color w:val="000000"/>
                <w:sz w:val="20"/>
              </w:rPr>
              <w:t>=2025年4月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3890EC">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90AE7E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43B558">
            <w:pPr>
              <w:spacing w:before="0" w:after="0" w:line="240" w:lineRule="auto"/>
              <w:jc w:val="center"/>
            </w:pPr>
            <w:r>
              <w:rPr>
                <w:rFonts w:ascii="宋体" w:hAnsi="宋体" w:eastAsia="宋体"/>
                <w:b w:val="0"/>
                <w:i w:val="0"/>
                <w:color w:val="000000"/>
                <w:sz w:val="20"/>
              </w:rPr>
              <w:t>100%</w:t>
            </w:r>
          </w:p>
        </w:tc>
      </w:tr>
      <w:tr w14:paraId="53954FE3">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EA6F8A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AE5D29E"/>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E04783F"/>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B23B69">
            <w:pPr>
              <w:spacing w:before="0" w:after="0" w:line="240" w:lineRule="auto"/>
              <w:jc w:val="center"/>
            </w:pPr>
            <w:r>
              <w:rPr>
                <w:rFonts w:ascii="宋体" w:hAnsi="宋体" w:eastAsia="宋体"/>
                <w:b w:val="0"/>
                <w:i w:val="0"/>
                <w:color w:val="000000"/>
                <w:sz w:val="20"/>
              </w:rPr>
              <w:t>第二次支付时间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A23FCB">
            <w:pPr>
              <w:spacing w:before="0" w:after="0" w:line="240" w:lineRule="auto"/>
              <w:jc w:val="center"/>
            </w:pPr>
            <w:r>
              <w:rPr>
                <w:rFonts w:ascii="宋体" w:hAnsi="宋体" w:eastAsia="宋体"/>
                <w:b w:val="0"/>
                <w:i w:val="0"/>
                <w:color w:val="000000"/>
                <w:sz w:val="20"/>
              </w:rPr>
              <w:t>&lt;=2025年6月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2D079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04839AF">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2D636F2">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EA21778">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E28685">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A79336">
            <w:pPr>
              <w:spacing w:before="0" w:after="0" w:line="240" w:lineRule="auto"/>
              <w:jc w:val="center"/>
            </w:pPr>
            <w:r>
              <w:rPr>
                <w:rFonts w:ascii="宋体" w:hAnsi="宋体" w:eastAsia="宋体"/>
                <w:b w:val="0"/>
                <w:i w:val="0"/>
                <w:color w:val="000000"/>
                <w:sz w:val="20"/>
              </w:rPr>
              <w:t>=2025年6月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4F16EF">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209B0D0">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8205D6">
            <w:pPr>
              <w:spacing w:before="0" w:after="0" w:line="240" w:lineRule="auto"/>
              <w:jc w:val="center"/>
            </w:pPr>
            <w:r>
              <w:rPr>
                <w:rFonts w:ascii="宋体" w:hAnsi="宋体" w:eastAsia="宋体"/>
                <w:b w:val="0"/>
                <w:i w:val="0"/>
                <w:color w:val="000000"/>
                <w:sz w:val="20"/>
              </w:rPr>
              <w:t>100%</w:t>
            </w:r>
          </w:p>
        </w:tc>
      </w:tr>
      <w:tr w14:paraId="1D9BFF54">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EF2368B"/>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A574533"/>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7493B1B"/>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38E7B15">
            <w:pPr>
              <w:spacing w:before="0" w:after="0" w:line="240" w:lineRule="auto"/>
              <w:jc w:val="center"/>
            </w:pPr>
            <w:r>
              <w:rPr>
                <w:rFonts w:ascii="宋体" w:hAnsi="宋体" w:eastAsia="宋体"/>
                <w:b w:val="0"/>
                <w:i w:val="0"/>
                <w:color w:val="000000"/>
                <w:sz w:val="20"/>
              </w:rPr>
              <w:t>第三次支付时间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565F5A">
            <w:pPr>
              <w:spacing w:before="0" w:after="0" w:line="240" w:lineRule="auto"/>
              <w:jc w:val="center"/>
            </w:pPr>
            <w:r>
              <w:rPr>
                <w:rFonts w:ascii="宋体" w:hAnsi="宋体" w:eastAsia="宋体"/>
                <w:b w:val="0"/>
                <w:i w:val="0"/>
                <w:color w:val="000000"/>
                <w:sz w:val="20"/>
              </w:rPr>
              <w:t>&lt;=2025年10月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D1CB86D">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EF7FA1">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B883EE4">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B4B1E1A">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A1DB7FF">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D9C22C">
            <w:pPr>
              <w:spacing w:before="0" w:after="0" w:line="240" w:lineRule="auto"/>
              <w:jc w:val="center"/>
            </w:pPr>
            <w:r>
              <w:rPr>
                <w:rFonts w:ascii="宋体" w:hAnsi="宋体" w:eastAsia="宋体"/>
                <w:b w:val="0"/>
                <w:i w:val="0"/>
                <w:color w:val="000000"/>
                <w:sz w:val="20"/>
              </w:rPr>
              <w:t>=2025年9月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C67608E">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213CB0">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C933D2">
            <w:pPr>
              <w:spacing w:before="0" w:after="0" w:line="240" w:lineRule="auto"/>
              <w:jc w:val="center"/>
            </w:pPr>
            <w:r>
              <w:rPr>
                <w:rFonts w:ascii="宋体" w:hAnsi="宋体" w:eastAsia="宋体"/>
                <w:b w:val="0"/>
                <w:i w:val="0"/>
                <w:color w:val="000000"/>
                <w:sz w:val="20"/>
              </w:rPr>
              <w:t>100%</w:t>
            </w:r>
          </w:p>
        </w:tc>
      </w:tr>
      <w:tr w14:paraId="0875F9AA">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61DB59D"/>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743FD85A"/>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96DEFFC"/>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1145865">
            <w:pPr>
              <w:spacing w:before="0" w:after="0" w:line="240" w:lineRule="auto"/>
              <w:jc w:val="center"/>
            </w:pPr>
            <w:r>
              <w:rPr>
                <w:rFonts w:ascii="宋体" w:hAnsi="宋体" w:eastAsia="宋体"/>
                <w:b w:val="0"/>
                <w:i w:val="0"/>
                <w:color w:val="000000"/>
                <w:sz w:val="20"/>
              </w:rPr>
              <w:t>第四次支付时间</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BDD0EE">
            <w:pPr>
              <w:spacing w:before="0" w:after="0" w:line="240" w:lineRule="auto"/>
              <w:jc w:val="center"/>
            </w:pPr>
            <w:r>
              <w:rPr>
                <w:rFonts w:ascii="宋体" w:hAnsi="宋体" w:eastAsia="宋体"/>
                <w:b w:val="0"/>
                <w:i w:val="0"/>
                <w:color w:val="000000"/>
                <w:sz w:val="20"/>
              </w:rPr>
              <w:t>&lt;=2025年12月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B46089">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849BE9E">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7F8D5E7">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DD6FC20">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21C086C">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3F2BD8">
            <w:pPr>
              <w:spacing w:before="0" w:after="0" w:line="240" w:lineRule="auto"/>
              <w:jc w:val="center"/>
            </w:pPr>
            <w:r>
              <w:rPr>
                <w:rFonts w:ascii="宋体" w:hAnsi="宋体" w:eastAsia="宋体"/>
                <w:b w:val="0"/>
                <w:i w:val="0"/>
                <w:color w:val="000000"/>
                <w:sz w:val="20"/>
              </w:rPr>
              <w:t>=2025年12月</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6828132">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1FBC16F">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533EF4">
            <w:pPr>
              <w:spacing w:before="0" w:after="0" w:line="240" w:lineRule="auto"/>
              <w:jc w:val="center"/>
            </w:pPr>
            <w:r>
              <w:rPr>
                <w:rFonts w:ascii="宋体" w:hAnsi="宋体" w:eastAsia="宋体"/>
                <w:b w:val="0"/>
                <w:i w:val="0"/>
                <w:color w:val="000000"/>
                <w:sz w:val="20"/>
              </w:rPr>
              <w:t>100%</w:t>
            </w:r>
          </w:p>
        </w:tc>
      </w:tr>
      <w:tr w14:paraId="307C805C">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757398E"/>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FC051">
            <w:pPr>
              <w:spacing w:before="0" w:after="0" w:line="240" w:lineRule="auto"/>
              <w:jc w:val="center"/>
            </w:pPr>
            <w:r>
              <w:rPr>
                <w:rFonts w:ascii="宋体" w:hAnsi="宋体" w:eastAsia="宋体"/>
                <w:b w:val="0"/>
                <w:i w:val="0"/>
                <w:color w:val="000000"/>
                <w:sz w:val="20"/>
              </w:rPr>
              <w:t>成本指标</w:t>
            </w:r>
          </w:p>
        </w:tc>
        <w:tc>
          <w:tcPr>
            <w:tcW w:w="5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95D2">
            <w:pPr>
              <w:spacing w:before="0" w:after="0" w:line="240" w:lineRule="auto"/>
              <w:jc w:val="center"/>
            </w:pPr>
            <w:r>
              <w:rPr>
                <w:rFonts w:ascii="宋体" w:hAnsi="宋体" w:eastAsia="宋体"/>
                <w:b w:val="0"/>
                <w:i w:val="0"/>
                <w:color w:val="000000"/>
                <w:sz w:val="20"/>
              </w:rPr>
              <w:t>经济成本指标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3EDDEF7">
            <w:pPr>
              <w:spacing w:before="0" w:after="0" w:line="240" w:lineRule="auto"/>
              <w:jc w:val="center"/>
            </w:pPr>
            <w:r>
              <w:rPr>
                <w:rFonts w:ascii="宋体" w:hAnsi="宋体" w:eastAsia="宋体"/>
                <w:b w:val="0"/>
                <w:i w:val="0"/>
                <w:color w:val="000000"/>
                <w:sz w:val="20"/>
              </w:rPr>
              <w:t>第一次支付金额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8879DD3">
            <w:pPr>
              <w:spacing w:before="0" w:after="0" w:line="240" w:lineRule="auto"/>
              <w:jc w:val="center"/>
            </w:pPr>
            <w:r>
              <w:rPr>
                <w:rFonts w:ascii="宋体" w:hAnsi="宋体" w:eastAsia="宋体"/>
                <w:b w:val="0"/>
                <w:i w:val="0"/>
                <w:color w:val="000000"/>
                <w:sz w:val="20"/>
              </w:rPr>
              <w:t>&lt;=318.02万元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31D703">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A1BEE4">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811F184">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AAF41D5">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07B9DF2">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416D48">
            <w:pPr>
              <w:spacing w:before="0" w:after="0" w:line="240" w:lineRule="auto"/>
              <w:jc w:val="center"/>
            </w:pPr>
            <w:r>
              <w:rPr>
                <w:rFonts w:ascii="宋体" w:hAnsi="宋体" w:eastAsia="宋体"/>
                <w:b w:val="0"/>
                <w:i w:val="0"/>
                <w:color w:val="000000"/>
                <w:sz w:val="20"/>
              </w:rPr>
              <w:t>=318.02万元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684803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32591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588794">
            <w:pPr>
              <w:spacing w:before="0" w:after="0" w:line="240" w:lineRule="auto"/>
              <w:jc w:val="center"/>
            </w:pPr>
            <w:r>
              <w:rPr>
                <w:rFonts w:ascii="宋体" w:hAnsi="宋体" w:eastAsia="宋体"/>
                <w:b w:val="0"/>
                <w:i w:val="0"/>
                <w:color w:val="000000"/>
                <w:sz w:val="20"/>
              </w:rPr>
              <w:t>100%</w:t>
            </w:r>
          </w:p>
        </w:tc>
      </w:tr>
      <w:tr w14:paraId="568210D7">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15B79879"/>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3DA4F02"/>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47C9625"/>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BF182A">
            <w:pPr>
              <w:spacing w:before="0" w:after="0" w:line="240" w:lineRule="auto"/>
              <w:jc w:val="center"/>
            </w:pPr>
            <w:r>
              <w:rPr>
                <w:rFonts w:ascii="宋体" w:hAnsi="宋体" w:eastAsia="宋体"/>
                <w:b w:val="0"/>
                <w:i w:val="0"/>
                <w:color w:val="000000"/>
                <w:sz w:val="20"/>
              </w:rPr>
              <w:t>第二次支付金额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99BBD7">
            <w:pPr>
              <w:spacing w:before="0" w:after="0" w:line="240" w:lineRule="auto"/>
              <w:jc w:val="center"/>
            </w:pPr>
            <w:r>
              <w:rPr>
                <w:rFonts w:ascii="宋体" w:hAnsi="宋体" w:eastAsia="宋体"/>
                <w:b w:val="0"/>
                <w:i w:val="0"/>
                <w:color w:val="000000"/>
                <w:sz w:val="20"/>
              </w:rPr>
              <w:t>&lt;=303.01万元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B483B39">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C5B79D7">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5EBD54A">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B35087">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C662044">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499A6F">
            <w:pPr>
              <w:spacing w:before="0" w:after="0" w:line="240" w:lineRule="auto"/>
              <w:jc w:val="center"/>
            </w:pPr>
            <w:r>
              <w:rPr>
                <w:rFonts w:ascii="宋体" w:hAnsi="宋体" w:eastAsia="宋体"/>
                <w:b w:val="0"/>
                <w:i w:val="0"/>
                <w:color w:val="000000"/>
                <w:sz w:val="20"/>
              </w:rPr>
              <w:t>=303.01万元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FA13A2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507650E">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6A0CE2A">
            <w:pPr>
              <w:spacing w:before="0" w:after="0" w:line="240" w:lineRule="auto"/>
              <w:jc w:val="center"/>
            </w:pPr>
            <w:r>
              <w:rPr>
                <w:rFonts w:ascii="宋体" w:hAnsi="宋体" w:eastAsia="宋体"/>
                <w:b w:val="0"/>
                <w:i w:val="0"/>
                <w:color w:val="000000"/>
                <w:sz w:val="20"/>
              </w:rPr>
              <w:t>100%</w:t>
            </w:r>
          </w:p>
        </w:tc>
      </w:tr>
      <w:tr w14:paraId="4C0509C9">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B03A4F6"/>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49F3FFB"/>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429A359"/>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711C92D">
            <w:pPr>
              <w:spacing w:before="0" w:after="0" w:line="240" w:lineRule="auto"/>
              <w:jc w:val="center"/>
            </w:pPr>
            <w:r>
              <w:rPr>
                <w:rFonts w:ascii="宋体" w:hAnsi="宋体" w:eastAsia="宋体"/>
                <w:b w:val="0"/>
                <w:i w:val="0"/>
                <w:color w:val="000000"/>
                <w:sz w:val="20"/>
              </w:rPr>
              <w:t>第三次支付金额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D160757">
            <w:pPr>
              <w:spacing w:before="0" w:after="0" w:line="240" w:lineRule="auto"/>
              <w:jc w:val="center"/>
            </w:pPr>
            <w:r>
              <w:rPr>
                <w:rFonts w:ascii="宋体" w:hAnsi="宋体" w:eastAsia="宋体"/>
                <w:b w:val="0"/>
                <w:i w:val="0"/>
                <w:color w:val="000000"/>
                <w:sz w:val="20"/>
              </w:rPr>
              <w:t>&lt;=318.02万元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0CE0EDE">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BECF25C">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03BE9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2EF4683">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D46A6A2">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D6830A">
            <w:pPr>
              <w:spacing w:before="0" w:after="0" w:line="240" w:lineRule="auto"/>
              <w:jc w:val="center"/>
            </w:pPr>
            <w:r>
              <w:rPr>
                <w:rFonts w:ascii="宋体" w:hAnsi="宋体" w:eastAsia="宋体"/>
                <w:b w:val="0"/>
                <w:i w:val="0"/>
                <w:color w:val="000000"/>
                <w:sz w:val="20"/>
              </w:rPr>
              <w:t>=318.02万元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4A3F62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F38DFAF">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496ED64">
            <w:pPr>
              <w:spacing w:before="0" w:after="0" w:line="240" w:lineRule="auto"/>
              <w:jc w:val="center"/>
            </w:pPr>
            <w:r>
              <w:rPr>
                <w:rFonts w:ascii="宋体" w:hAnsi="宋体" w:eastAsia="宋体"/>
                <w:b w:val="0"/>
                <w:i w:val="0"/>
                <w:color w:val="000000"/>
                <w:sz w:val="20"/>
              </w:rPr>
              <w:t>100%</w:t>
            </w:r>
          </w:p>
        </w:tc>
      </w:tr>
      <w:tr w14:paraId="01FCECC7">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2178E40"/>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48EDB95C"/>
        </w:tc>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2B6996A3"/>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719D9A">
            <w:pPr>
              <w:spacing w:before="0" w:after="0" w:line="240" w:lineRule="auto"/>
              <w:jc w:val="center"/>
            </w:pPr>
            <w:r>
              <w:rPr>
                <w:rFonts w:ascii="宋体" w:hAnsi="宋体" w:eastAsia="宋体"/>
                <w:b w:val="0"/>
                <w:i w:val="0"/>
                <w:color w:val="000000"/>
                <w:sz w:val="20"/>
              </w:rPr>
              <w:t>第四次支付金额</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389C2D2">
            <w:pPr>
              <w:spacing w:before="0" w:after="0" w:line="240" w:lineRule="auto"/>
              <w:jc w:val="center"/>
            </w:pPr>
            <w:r>
              <w:rPr>
                <w:rFonts w:ascii="宋体" w:hAnsi="宋体" w:eastAsia="宋体"/>
                <w:b w:val="0"/>
                <w:i w:val="0"/>
                <w:color w:val="000000"/>
                <w:sz w:val="20"/>
              </w:rPr>
              <w:t>&lt;=303.01万元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799EA2">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6849E2E">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B218390">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EE30307">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9E06804">
            <w:pPr>
              <w:spacing w:before="0" w:after="0" w:line="240" w:lineRule="auto"/>
              <w:jc w:val="center"/>
            </w:pPr>
            <w:r>
              <w:rPr>
                <w:rFonts w:ascii="宋体" w:hAnsi="宋体" w:eastAsia="宋体"/>
                <w:b w:val="0"/>
                <w:i w:val="0"/>
                <w:color w:val="000000"/>
                <w:sz w:val="20"/>
              </w:rPr>
              <w:t>原始凭证</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09E893">
            <w:pPr>
              <w:spacing w:before="0" w:after="0" w:line="240" w:lineRule="auto"/>
              <w:jc w:val="center"/>
            </w:pPr>
            <w:r>
              <w:rPr>
                <w:rFonts w:ascii="宋体" w:hAnsi="宋体" w:eastAsia="宋体"/>
                <w:b w:val="0"/>
                <w:i w:val="0"/>
                <w:color w:val="000000"/>
                <w:sz w:val="20"/>
              </w:rPr>
              <w:t>=303.01万元</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C1E25C5">
            <w:pPr>
              <w:spacing w:before="0" w:after="0" w:line="240" w:lineRule="auto"/>
              <w:jc w:val="center"/>
            </w:pPr>
            <w:r>
              <w:rPr>
                <w:rFonts w:ascii="宋体" w:hAnsi="宋体" w:eastAsia="宋体"/>
                <w:b w:val="0"/>
                <w:i w:val="0"/>
                <w:color w:val="000000"/>
                <w:sz w:val="20"/>
              </w:rPr>
              <w:t>5</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754498A">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7773AD0">
            <w:pPr>
              <w:spacing w:before="0" w:after="0" w:line="240" w:lineRule="auto"/>
              <w:jc w:val="center"/>
            </w:pPr>
            <w:r>
              <w:rPr>
                <w:rFonts w:ascii="宋体" w:hAnsi="宋体" w:eastAsia="宋体"/>
                <w:b w:val="0"/>
                <w:i w:val="0"/>
                <w:color w:val="000000"/>
                <w:sz w:val="20"/>
              </w:rPr>
              <w:t>100%</w:t>
            </w:r>
          </w:p>
        </w:tc>
      </w:tr>
      <w:tr w14:paraId="71640EEC">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5FC33FC4"/>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DF48F6">
            <w:pPr>
              <w:spacing w:before="0" w:after="0" w:line="240" w:lineRule="auto"/>
              <w:jc w:val="center"/>
            </w:pPr>
            <w:r>
              <w:rPr>
                <w:rFonts w:ascii="宋体" w:hAnsi="宋体" w:eastAsia="宋体"/>
                <w:b w:val="0"/>
                <w:i w:val="0"/>
                <w:color w:val="000000"/>
                <w:sz w:val="20"/>
              </w:rPr>
              <w:t>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21EE31A">
            <w:pPr>
              <w:spacing w:before="0" w:after="0" w:line="240" w:lineRule="auto"/>
              <w:jc w:val="center"/>
            </w:pPr>
            <w:r>
              <w:rPr>
                <w:rFonts w:ascii="宋体" w:hAnsi="宋体" w:eastAsia="宋体"/>
                <w:b w:val="0"/>
                <w:i w:val="0"/>
                <w:color w:val="000000"/>
                <w:sz w:val="20"/>
              </w:rPr>
              <w:t>社会效益指标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ACDD87A">
            <w:pPr>
              <w:spacing w:before="0" w:after="0" w:line="240" w:lineRule="auto"/>
              <w:jc w:val="center"/>
            </w:pPr>
            <w:r>
              <w:rPr>
                <w:rFonts w:ascii="宋体" w:hAnsi="宋体" w:eastAsia="宋体"/>
                <w:b w:val="0"/>
                <w:i w:val="0"/>
                <w:color w:val="000000"/>
                <w:sz w:val="20"/>
              </w:rPr>
              <w:t>防止专项债逾期付息导致违约风险率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6D7410">
            <w:pPr>
              <w:spacing w:before="0" w:after="0" w:line="240" w:lineRule="auto"/>
              <w:jc w:val="center"/>
            </w:pPr>
            <w:r>
              <w:rPr>
                <w:rFonts w:ascii="宋体" w:hAnsi="宋体" w:eastAsia="宋体"/>
                <w:b w:val="0"/>
                <w:i w:val="0"/>
                <w:color w:val="000000"/>
                <w:sz w:val="20"/>
              </w:rPr>
              <w:t>&gt;=90%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3A8404F">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4F9D0D9">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BF71860">
            <w:pPr>
              <w:spacing w:before="0" w:after="0" w:line="240" w:lineRule="auto"/>
              <w:jc w:val="cente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59B2D71">
            <w:pPr>
              <w:spacing w:before="0" w:after="0" w:line="240" w:lineRule="auto"/>
              <w:jc w:val="center"/>
            </w:pPr>
            <w:r>
              <w:rPr>
                <w:rFonts w:ascii="宋体" w:hAnsi="宋体" w:eastAsia="宋体"/>
                <w:b w:val="0"/>
                <w:i w:val="0"/>
                <w:color w:val="000000"/>
                <w:sz w:val="20"/>
              </w:rPr>
              <w:t>按照完成比例赋分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19D6F92">
            <w:pPr>
              <w:spacing w:before="0" w:after="0" w:line="240" w:lineRule="auto"/>
              <w:jc w:val="center"/>
            </w:pPr>
            <w:r>
              <w:rPr>
                <w:rFonts w:ascii="宋体" w:hAnsi="宋体" w:eastAsia="宋体"/>
                <w:b w:val="0"/>
                <w:i w:val="0"/>
                <w:color w:val="000000"/>
                <w:sz w:val="20"/>
              </w:rPr>
              <w:t>说明材料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0A00D8C">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081CB2B0">
            <w:pPr>
              <w:spacing w:before="0" w:after="0" w:line="240" w:lineRule="auto"/>
              <w:jc w:val="center"/>
            </w:pPr>
            <w:r>
              <w:rPr>
                <w:rFonts w:ascii="宋体" w:hAnsi="宋体" w:eastAsia="宋体"/>
                <w:b w:val="0"/>
                <w:i w:val="0"/>
                <w:color w:val="000000"/>
                <w:sz w:val="20"/>
              </w:rPr>
              <w:t>20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9B9CD0A">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3B69FA9">
            <w:pPr>
              <w:spacing w:before="0" w:after="0" w:line="240" w:lineRule="auto"/>
              <w:jc w:val="center"/>
            </w:pPr>
            <w:r>
              <w:rPr>
                <w:rFonts w:ascii="宋体" w:hAnsi="宋体" w:eastAsia="宋体"/>
                <w:b w:val="0"/>
                <w:i w:val="0"/>
                <w:color w:val="000000"/>
                <w:sz w:val="20"/>
              </w:rPr>
              <w:t>100%</w:t>
            </w:r>
          </w:p>
        </w:tc>
      </w:tr>
      <w:tr w14:paraId="290E75BB">
        <w:tblPrEx>
          <w:tblCellMar>
            <w:top w:w="36" w:type="dxa"/>
            <w:left w:w="36" w:type="dxa"/>
            <w:bottom w:w="36" w:type="dxa"/>
            <w:right w:w="36" w:type="dxa"/>
          </w:tblCellMar>
        </w:tblPrEx>
        <w:trPr>
          <w:trHeight w:val="580" w:hRule="atLeast"/>
        </w:trPr>
        <w:tc>
          <w:tcPr>
            <w:tcW w:w="554" w:type="dxa"/>
            <w:vMerge w:val="continue"/>
            <w:tcBorders>
              <w:top w:val="single" w:color="auto" w:sz="10" w:space="0"/>
              <w:left w:val="single" w:color="auto" w:sz="10" w:space="0"/>
              <w:bottom w:val="single" w:color="auto" w:sz="10" w:space="0"/>
              <w:right w:val="single" w:color="auto" w:sz="10" w:space="0"/>
              <w:insideV w:val="single" w:sz="10" w:space="0"/>
            </w:tcBorders>
          </w:tcPr>
          <w:p w14:paraId="692E22DC"/>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6A5C57">
            <w:pPr>
              <w:spacing w:before="0" w:after="0" w:line="240" w:lineRule="auto"/>
              <w:jc w:val="cente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2613ACE">
            <w:pPr>
              <w:spacing w:before="0" w:after="0" w:line="240" w:lineRule="auto"/>
              <w:jc w:val="center"/>
            </w:pPr>
            <w:r>
              <w:rPr>
                <w:rFonts w:ascii="宋体" w:hAnsi="宋体" w:eastAsia="宋体"/>
                <w:b w:val="0"/>
                <w:i w:val="0"/>
                <w:color w:val="000000"/>
                <w:sz w:val="20"/>
              </w:rPr>
              <w:t>满意度指标</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92DA812">
            <w:pPr>
              <w:spacing w:before="0" w:after="0" w:line="240" w:lineRule="auto"/>
              <w:jc w:val="center"/>
            </w:pPr>
            <w:r>
              <w:rPr>
                <w:rFonts w:ascii="宋体" w:hAnsi="宋体" w:eastAsia="宋体"/>
                <w:b w:val="0"/>
                <w:i w:val="0"/>
                <w:color w:val="000000"/>
                <w:sz w:val="20"/>
              </w:rPr>
              <w:t>工程库周受益居民满意度</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E2D12F2">
            <w:pPr>
              <w:spacing w:before="0" w:after="0" w:line="240" w:lineRule="auto"/>
              <w:jc w:val="center"/>
            </w:pPr>
            <w:r>
              <w:rPr>
                <w:rFonts w:ascii="宋体" w:hAnsi="宋体" w:eastAsia="宋体"/>
                <w:b w:val="0"/>
                <w:i w:val="0"/>
                <w:color w:val="000000"/>
                <w:sz w:val="20"/>
              </w:rPr>
              <w:t>&gt;=90%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C0F9387">
            <w:pPr>
              <w:spacing w:before="0" w:after="0" w:line="240" w:lineRule="auto"/>
              <w:jc w:val="center"/>
            </w:pPr>
            <w:r>
              <w:rPr>
                <w:rFonts w:ascii="宋体" w:hAnsi="宋体" w:eastAsia="宋体"/>
                <w:b w:val="0"/>
                <w:i w:val="0"/>
                <w:color w:val="000000"/>
                <w:sz w:val="20"/>
              </w:rPr>
              <w:t>计划标准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5CDB3AE">
            <w:pPr>
              <w:spacing w:before="0" w:after="0" w:line="240" w:lineRule="auto"/>
              <w:jc w:val="center"/>
            </w:pPr>
            <w:r>
              <w:rPr>
                <w:rFonts w:ascii="宋体" w:hAnsi="宋体" w:eastAsia="宋体"/>
                <w:b w:val="0"/>
                <w:i w:val="0"/>
                <w:color w:val="000000"/>
                <w:sz w:val="20"/>
              </w:rPr>
              <w:t>-</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F78AB59">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404AE8F9">
            <w:pPr>
              <w:spacing w:before="0" w:after="0" w:line="240" w:lineRule="auto"/>
              <w:jc w:val="center"/>
            </w:pPr>
            <w:r>
              <w:rPr>
                <w:rFonts w:ascii="宋体" w:hAnsi="宋体" w:eastAsia="宋体"/>
                <w:b w:val="0"/>
                <w:i w:val="0"/>
                <w:color w:val="000000"/>
                <w:sz w:val="20"/>
              </w:rPr>
              <w:t>满意度赋分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513E6A7">
            <w:pPr>
              <w:spacing w:before="0" w:after="0" w:line="240" w:lineRule="auto"/>
              <w:jc w:val="center"/>
            </w:pPr>
            <w:r>
              <w:rPr>
                <w:rFonts w:ascii="宋体" w:hAnsi="宋体" w:eastAsia="宋体"/>
                <w:b w:val="0"/>
                <w:i w:val="0"/>
                <w:color w:val="000000"/>
                <w:sz w:val="20"/>
              </w:rPr>
              <w:t>说明材料</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92EAAE7">
            <w:pPr>
              <w:spacing w:before="0" w:after="0" w:line="240" w:lineRule="auto"/>
              <w:jc w:val="center"/>
            </w:pPr>
            <w:r>
              <w:rPr>
                <w:rFonts w:ascii="宋体" w:hAnsi="宋体" w:eastAsia="宋体"/>
                <w:b w:val="0"/>
                <w:i w:val="0"/>
                <w:color w:val="000000"/>
                <w:sz w:val="20"/>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216066D1">
            <w:pPr>
              <w:spacing w:before="0" w:after="0" w:line="240" w:lineRule="auto"/>
              <w:jc w:val="center"/>
            </w:pPr>
            <w:r>
              <w:rPr>
                <w:rFonts w:ascii="宋体" w:hAnsi="宋体" w:eastAsia="宋体"/>
                <w:b w:val="0"/>
                <w:i w:val="0"/>
                <w:color w:val="000000"/>
                <w:sz w:val="20"/>
              </w:rPr>
              <w:t>10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E4F91F5">
            <w:pPr>
              <w:spacing w:before="0" w:after="0" w:line="240" w:lineRule="auto"/>
              <w:jc w:val="cente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1E5333A2">
            <w:pPr>
              <w:spacing w:before="0" w:after="0" w:line="240" w:lineRule="auto"/>
              <w:jc w:val="center"/>
            </w:pPr>
            <w:r>
              <w:rPr>
                <w:rFonts w:ascii="宋体" w:hAnsi="宋体" w:eastAsia="宋体"/>
                <w:b w:val="0"/>
                <w:i w:val="0"/>
                <w:color w:val="000000"/>
                <w:sz w:val="20"/>
              </w:rPr>
              <w:t>100%</w:t>
            </w:r>
          </w:p>
        </w:tc>
      </w:tr>
      <w:tr w14:paraId="48691E86">
        <w:tblPrEx>
          <w:tblCellMar>
            <w:top w:w="36" w:type="dxa"/>
            <w:left w:w="36" w:type="dxa"/>
            <w:bottom w:w="36" w:type="dxa"/>
            <w:right w:w="36" w:type="dxa"/>
          </w:tblCellMar>
        </w:tblPrEx>
        <w:trPr>
          <w:trHeight w:val="580" w:hRule="atLeast"/>
        </w:trPr>
        <w:tc>
          <w:tcPr>
            <w:tcW w:w="55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1B8072">
            <w:pPr>
              <w:spacing w:before="0" w:after="0" w:line="240" w:lineRule="auto"/>
              <w:jc w:val="center"/>
            </w:pPr>
            <w:r>
              <w:rPr>
                <w:rFonts w:ascii="宋体" w:hAnsi="宋体" w:eastAsia="宋体"/>
                <w:b w:val="0"/>
                <w:i w:val="0"/>
                <w:sz w:val="20"/>
              </w:rPr>
              <w:t>总分</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76559A7C">
            <w:pPr>
              <w:spacing w:before="0" w:after="0" w:line="240" w:lineRule="auto"/>
              <w:jc w:val="center"/>
            </w:pPr>
            <w:r>
              <w:rPr>
                <w:rFonts w:ascii="宋体" w:hAnsi="宋体" w:eastAsia="宋体"/>
                <w:b w:val="0"/>
                <w:i w:val="0"/>
                <w:color w:val="000000"/>
                <w:sz w:val="20"/>
              </w:rPr>
              <w:t>100</w:t>
            </w:r>
          </w:p>
        </w:tc>
        <w:tc>
          <w:tcPr>
            <w:tcW w:w="55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01284F">
            <w:pPr>
              <w:spacing w:before="0" w:after="0" w:line="240" w:lineRule="auto"/>
              <w:jc w:val="center"/>
              <w:rPr>
                <w:rFonts w:ascii="宋体" w:hAnsi="宋体" w:eastAsia="宋体"/>
                <w:b w:val="0"/>
                <w:i w:val="0"/>
                <w:color w:val="000000"/>
                <w:sz w:val="20"/>
              </w:rP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627045B5">
            <w:pPr>
              <w:spacing w:before="0" w:after="0" w:line="240" w:lineRule="auto"/>
              <w:jc w:val="center"/>
              <w:rPr>
                <w:rFonts w:hint="default" w:ascii="宋体" w:hAnsi="宋体" w:eastAsia="宋体"/>
                <w:b w:val="0"/>
                <w:i w:val="0"/>
                <w:color w:val="000000"/>
                <w:sz w:val="20"/>
                <w:lang w:val="en-US" w:eastAsia="zh-CN"/>
              </w:rPr>
            </w:pPr>
            <w:r>
              <w:rPr>
                <w:rFonts w:hint="eastAsia" w:ascii="宋体" w:hAnsi="宋体" w:eastAsia="宋体"/>
                <w:b w:val="0"/>
                <w:i w:val="0"/>
                <w:color w:val="000000"/>
                <w:sz w:val="20"/>
                <w:lang w:val="en-US" w:eastAsia="zh-CN"/>
              </w:rPr>
              <w:t>100</w:t>
            </w: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555A96EB">
            <w:pPr>
              <w:spacing w:before="0" w:after="0" w:line="240" w:lineRule="auto"/>
              <w:jc w:val="center"/>
              <w:rPr>
                <w:rFonts w:ascii="宋体" w:hAnsi="宋体" w:eastAsia="宋体"/>
                <w:b w:val="0"/>
                <w:i w:val="0"/>
                <w:color w:val="000000"/>
                <w:sz w:val="20"/>
              </w:rPr>
            </w:pPr>
          </w:p>
        </w:tc>
        <w:tc>
          <w:tcPr>
            <w:tcW w:w="554" w:type="dxa"/>
            <w:tcBorders>
              <w:top w:val="single" w:color="auto" w:sz="10" w:space="0"/>
              <w:left w:val="single" w:color="auto" w:sz="10" w:space="0"/>
              <w:bottom w:val="single" w:color="auto" w:sz="10" w:space="0"/>
              <w:right w:val="single" w:color="auto" w:sz="10" w:space="0"/>
              <w:insideV w:val="single" w:sz="10" w:space="0"/>
            </w:tcBorders>
            <w:vAlign w:val="center"/>
          </w:tcPr>
          <w:p w14:paraId="3C1DA7AF">
            <w:pPr>
              <w:spacing w:before="0" w:after="0" w:line="240" w:lineRule="auto"/>
              <w:jc w:val="center"/>
              <w:rPr>
                <w:rFonts w:ascii="宋体" w:hAnsi="宋体" w:eastAsia="宋体"/>
                <w:b w:val="0"/>
                <w:i w:val="0"/>
                <w:color w:val="000000"/>
                <w:sz w:val="20"/>
              </w:rPr>
            </w:pPr>
          </w:p>
        </w:tc>
      </w:tr>
    </w:tbl>
    <w:p w14:paraId="191248EB">
      <w:r>
        <w:br w:type="page"/>
      </w:r>
    </w:p>
    <w:p w14:paraId="64FF655D">
      <w:pPr>
        <w:sectPr>
          <w:type w:val="continuous"/>
          <w:pgSz w:w="11906" w:h="16838"/>
          <w:pgMar w:top="1440" w:right="1800" w:bottom="1440" w:left="1800" w:header="851" w:footer="992" w:gutter="0"/>
          <w:cols w:space="720" w:num="1"/>
          <w:docGrid w:type="lines" w:linePitch="312" w:charSpace="0"/>
        </w:sectPr>
      </w:pPr>
    </w:p>
    <w:p w14:paraId="6443679A">
      <w:pPr>
        <w:spacing w:line="640" w:lineRule="exact"/>
        <w:ind w:firstLine="640"/>
        <w:jc w:val="both"/>
        <w:outlineLvl w:val="2"/>
      </w:pPr>
      <w:r>
        <w:rPr>
          <w:rFonts w:ascii="黑体" w:hAnsi="黑体" w:eastAsia="黑体"/>
          <w:sz w:val="32"/>
        </w:rPr>
        <w:t>十二、其他需说明的事项</w:t>
      </w:r>
    </w:p>
    <w:p w14:paraId="6EFF129C">
      <w:pPr>
        <w:spacing w:line="580" w:lineRule="exact"/>
        <w:ind w:firstLine="640"/>
        <w:jc w:val="both"/>
      </w:pPr>
      <w:r>
        <w:rPr>
          <w:rFonts w:ascii="仿宋_GB2312" w:hAnsi="仿宋_GB2312" w:eastAsia="仿宋_GB2312"/>
          <w:b w:val="0"/>
          <w:sz w:val="32"/>
        </w:rPr>
        <w:t>本单位2025年度无政府采购支出，授予中小</w:t>
      </w:r>
      <w:r>
        <w:rPr>
          <w:rFonts w:hint="eastAsia" w:ascii="仿宋_GB2312" w:hAnsi="仿宋_GB2312" w:eastAsia="仿宋_GB2312"/>
          <w:b w:val="0"/>
          <w:sz w:val="32"/>
          <w:lang w:val="en-US" w:eastAsia="zh-CN"/>
        </w:rPr>
        <w:t>微</w:t>
      </w:r>
      <w:r>
        <w:rPr>
          <w:rFonts w:ascii="仿宋_GB2312" w:hAnsi="仿宋_GB2312" w:eastAsia="仿宋_GB2312"/>
          <w:b w:val="0"/>
          <w:sz w:val="32"/>
        </w:rPr>
        <w:t>企业合同金额0.00万元。</w:t>
      </w:r>
    </w:p>
    <w:p w14:paraId="234B378A">
      <w:r>
        <w:br w:type="page"/>
      </w:r>
    </w:p>
    <w:p w14:paraId="7177C1BF">
      <w:pPr>
        <w:spacing w:line="600" w:lineRule="exact"/>
        <w:jc w:val="center"/>
        <w:outlineLvl w:val="0"/>
      </w:pPr>
      <w:r>
        <w:rPr>
          <w:rFonts w:ascii="黑体" w:hAnsi="黑体" w:eastAsia="黑体"/>
          <w:sz w:val="32"/>
        </w:rPr>
        <w:t>第三部分 专业名词解释</w:t>
      </w:r>
    </w:p>
    <w:p w14:paraId="03A90DB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10F537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1FBBD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3ACC2E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B2AEA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A960F0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39CBC8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97EDD85">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E8EC03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87AA1F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2A12913">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2E1134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ED5207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7191509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154668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EDDC8D8">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7F0A64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000F73B">
      <w:r>
        <w:br w:type="page"/>
      </w:r>
    </w:p>
    <w:p w14:paraId="34455B24">
      <w:pPr>
        <w:spacing w:line="240" w:lineRule="auto"/>
        <w:jc w:val="center"/>
        <w:outlineLvl w:val="1"/>
      </w:pPr>
      <w:r>
        <w:rPr>
          <w:rFonts w:ascii="黑体" w:hAnsi="黑体" w:eastAsia="黑体"/>
          <w:sz w:val="32"/>
        </w:rPr>
        <w:t>第四部分 部门决算报表（见附表）</w:t>
      </w:r>
    </w:p>
    <w:p w14:paraId="52CEDC5E">
      <w:pPr>
        <w:autoSpaceDE w:val="0"/>
        <w:autoSpaceDN w:val="0"/>
        <w:spacing w:line="600" w:lineRule="exact"/>
        <w:ind w:firstLine="640" w:firstLineChars="200"/>
      </w:pPr>
      <w:r>
        <w:rPr>
          <w:rFonts w:ascii="仿宋_GB2312" w:hAnsi="仿宋_GB2312" w:eastAsia="仿宋_GB2312"/>
          <w:b w:val="0"/>
          <w:sz w:val="32"/>
        </w:rPr>
        <w:t>一、《收入支出决算总表》</w:t>
      </w:r>
    </w:p>
    <w:p w14:paraId="0E838DA7">
      <w:pPr>
        <w:autoSpaceDE w:val="0"/>
        <w:autoSpaceDN w:val="0"/>
        <w:spacing w:line="600" w:lineRule="exact"/>
        <w:ind w:firstLine="640" w:firstLineChars="200"/>
      </w:pPr>
      <w:r>
        <w:rPr>
          <w:rFonts w:ascii="仿宋_GB2312" w:hAnsi="仿宋_GB2312" w:eastAsia="仿宋_GB2312"/>
          <w:b w:val="0"/>
          <w:sz w:val="32"/>
        </w:rPr>
        <w:t>二、《收入决算表》</w:t>
      </w:r>
    </w:p>
    <w:p w14:paraId="1DD91244">
      <w:pPr>
        <w:autoSpaceDE w:val="0"/>
        <w:autoSpaceDN w:val="0"/>
        <w:spacing w:line="600" w:lineRule="exact"/>
        <w:ind w:firstLine="640" w:firstLineChars="200"/>
      </w:pPr>
      <w:r>
        <w:rPr>
          <w:rFonts w:ascii="仿宋_GB2312" w:hAnsi="仿宋_GB2312" w:eastAsia="仿宋_GB2312"/>
          <w:b w:val="0"/>
          <w:sz w:val="32"/>
        </w:rPr>
        <w:t>三、《支出决算表》</w:t>
      </w:r>
    </w:p>
    <w:p w14:paraId="19B0710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E2636C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FFDFF8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C4CA87F">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FE21B0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9F055D2">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30D25C0">
      <w:pPr>
        <w:autoSpaceDE w:val="0"/>
        <w:autoSpaceDN w:val="0"/>
        <w:spacing w:line="600" w:lineRule="exact"/>
        <w:ind w:firstLine="640" w:firstLineChars="200"/>
      </w:pPr>
    </w:p>
    <w:p w14:paraId="2B7D6C7C">
      <w:pPr>
        <w:autoSpaceDE w:val="0"/>
        <w:autoSpaceDN w:val="0"/>
        <w:spacing w:line="600" w:lineRule="exact"/>
        <w:ind w:firstLine="640" w:firstLineChars="200"/>
      </w:pPr>
    </w:p>
    <w:p w14:paraId="674B7559">
      <w:pPr>
        <w:autoSpaceDE w:val="0"/>
        <w:autoSpaceDN w:val="0"/>
        <w:spacing w:line="600" w:lineRule="exact"/>
        <w:ind w:firstLine="640" w:firstLineChars="200"/>
      </w:pPr>
    </w:p>
    <w:p w14:paraId="32B92BE5">
      <w:pPr>
        <w:autoSpaceDE w:val="0"/>
        <w:autoSpaceDN w:val="0"/>
        <w:spacing w:line="600" w:lineRule="exact"/>
        <w:ind w:firstLine="640" w:firstLineChars="200"/>
      </w:pPr>
    </w:p>
    <w:p w14:paraId="389DAC5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442476-B83B-4BD6-8002-D823B99F69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032E559-17FA-4D3F-8BA0-330D67179D5E}"/>
  </w:font>
  <w:font w:name="仿宋_GB2312">
    <w:altName w:val="微软雅黑"/>
    <w:panose1 w:val="02010609030101010101"/>
    <w:charset w:val="86"/>
    <w:family w:val="modern"/>
    <w:pitch w:val="default"/>
    <w:sig w:usb0="00000001" w:usb1="080E0000" w:usb2="00000000" w:usb3="00000000" w:csb0="00040000" w:csb1="00000000"/>
    <w:embedRegular r:id="rId3" w:fontKey="{815B56FF-9149-473C-8875-C8B5A6E30DD7}"/>
  </w:font>
  <w:font w:name="楷体_GB2312">
    <w:altName w:val="楷体"/>
    <w:panose1 w:val="00000000000000000000"/>
    <w:charset w:val="00"/>
    <w:family w:val="auto"/>
    <w:pitch w:val="default"/>
    <w:sig w:usb0="00000000" w:usb1="00000000" w:usb2="00000000" w:usb3="00000000" w:csb0="00000000" w:csb1="00000000"/>
    <w:embedRegular r:id="rId4" w:fontKey="{8311748D-1FF1-4CCE-BF4D-D2F01D4B9FE1}"/>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196F07"/>
    <w:rsid w:val="034D4FEF"/>
    <w:rsid w:val="03DE0026"/>
    <w:rsid w:val="03E2747C"/>
    <w:rsid w:val="043E5B56"/>
    <w:rsid w:val="04EF7C1A"/>
    <w:rsid w:val="04FC088E"/>
    <w:rsid w:val="06792773"/>
    <w:rsid w:val="06896151"/>
    <w:rsid w:val="074A3B33"/>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67918E7"/>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B3360B0"/>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7FB7AFE"/>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5614FED"/>
    <w:rsid w:val="76660D7C"/>
    <w:rsid w:val="76CF72D3"/>
    <w:rsid w:val="77ED6F44"/>
    <w:rsid w:val="78B87A58"/>
    <w:rsid w:val="795A0A34"/>
    <w:rsid w:val="79FB30B5"/>
    <w:rsid w:val="7A0D3BC7"/>
    <w:rsid w:val="7A3A3CDB"/>
    <w:rsid w:val="7EAC4FE1"/>
    <w:rsid w:val="7FD15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e01c3df6-2743-4812-bd9b-1e1668cea38a</errorID>
      <errorWord>债</errorWord>
      <group>L1_Sensitive</group>
      <groupName>敏感问题</groupName>
      <ability>L2_UserSensitive</ability>
      <abilityName>自定义敏感词</abilityName>
      <candidateList/>
      <explain>来自自定义敏感词库。</explain>
      <paraID>1F153A6E</paraID>
      <start>94</start>
      <end>95</end>
      <status>unmodified</status>
      <modifiedWord/>
      <trackRevisions>false</trackRevisions>
    </reviewItem>
    <reviewItem>
      <errorID>1c2869de-1c11-42b0-baac-57420ed18c21</errorID>
      <errorWord>通知》文件要求</errorWord>
      <group>L1_Word</group>
      <groupName>字词问题</groupName>
      <ability>L2_Typo</ability>
      <abilityName>字词错误</abilityName>
      <candidateList>
        <item>通知》要求</item>
      </candidateList>
      <explain/>
      <paraID>1F153A6E</paraID>
      <start>101</start>
      <end>106</end>
      <status>modified</status>
      <modifiedWord>通知》要求</modifiedWord>
      <trackRevisions>false</trackRevisions>
    </reviewItem>
    <reviewItem>
      <errorID>7bae06ad-fa2b-4985-a5c1-7012b4288f98</errorID>
      <errorWord>债</errorWord>
      <group>L1_Sensitive</group>
      <groupName>敏感问题</groupName>
      <ability>L2_UserSensitive</ability>
      <abilityName>自定义敏感词</abilityName>
      <candidateList/>
      <explain>来自自定义敏感词库。</explain>
      <paraID>1F153A6E</paraID>
      <start>203</start>
      <end>204</end>
      <status>unmodified</status>
      <modifiedWord/>
      <trackRevisions>false</trackRevisions>
    </reviewItem>
    <reviewItem>
      <errorID>45d250b8-d467-4308-aa35-b81d02a7e611</errorID>
      <errorWord>债</errorWord>
      <group>L1_Sensitive</group>
      <groupName>敏感问题</groupName>
      <ability>L2_UserSensitive</ability>
      <abilityName>自定义敏感词</abilityName>
      <candidateList/>
      <explain>来自自定义敏感词库。</explain>
      <paraID>1F153A6E</paraID>
      <start>213</start>
      <end>214</end>
      <status>unmodified</status>
      <modifiedWord/>
      <trackRevisions>false</trackRevisions>
    </reviewItem>
    <reviewItem>
      <errorID>0b8f5ec5-0d69-4ff1-b0c3-213c3ac5ae96</errorID>
      <errorWord>进一步加强对</errorWord>
      <group>L1_Word</group>
      <groupName>字词问题</groupName>
      <ability>L2_Typo</ability>
      <abilityName>字词错误</abilityName>
      <candidateList>
        <item>进一步加强</item>
      </candidateList>
      <explain/>
      <paraID>1F153A6E</paraID>
      <start>345</start>
      <end>350</end>
      <status>modified</status>
      <modifiedWord>进一步加强</modifiedWord>
      <trackRevisions>false</trackRevisions>
    </reviewItem>
    <reviewItem>
      <errorID>2db427a3-78ee-4db4-b70e-e217d718ec21</errorID>
      <errorWord>债</errorWord>
      <group>L1_Sensitive</group>
      <groupName>敏感问题</groupName>
      <ability>L2_UserSensitive</ability>
      <abilityName>自定义敏感词</abilityName>
      <candidateList/>
      <explain>来自自定义敏感词库。</explain>
      <paraID>3DB1A9B1</paraID>
      <start>2</start>
      <end>3</end>
      <status>unmodified</status>
      <modifiedWord/>
      <trackRevisions>false</trackRevisions>
    </reviewItem>
    <reviewItem>
      <errorID>e3c6edf9-1088-43ae-9a37-f98031f812f5</errorID>
      <errorWord>债</errorWord>
      <group>L1_Sensitive</group>
      <groupName>敏感问题</groupName>
      <ability>L2_UserSensitive</ability>
      <abilityName>自定义敏感词</abilityName>
      <candidateList/>
      <explain>来自自定义敏感词库。</explain>
      <paraID>4EB73ED9</paraID>
      <start>58</start>
      <end>59</end>
      <status>unmodified</status>
      <modifiedWord/>
      <trackRevisions>false</trackRevisions>
    </reviewItem>
    <reviewItem>
      <errorID>518d6f22-8468-4607-b265-9fca8e826998</errorID>
      <errorWord>债</errorWord>
      <group>L1_Sensitive</group>
      <groupName>敏感问题</groupName>
      <ability>L2_UserSensitive</ability>
      <abilityName>自定义敏感词</abilityName>
      <candidateList/>
      <explain>来自自定义敏感词库。</explain>
      <paraID>3690B3DB</paraID>
      <start>10</start>
      <end>11</end>
      <status>unmodified</status>
      <modifiedWord/>
      <trackRevisions>false</trackRevisions>
    </reviewItem>
    <reviewItem>
      <errorID>1606b7d6-a24d-4bc8-8b20-ee7ff31bee6c</errorID>
      <errorWord>债</errorWord>
      <group>L1_Sensitive</group>
      <groupName>敏感问题</groupName>
      <ability>L2_UserSensitive</ability>
      <abilityName>自定义敏感词</abilityName>
      <candidateList/>
      <explain>来自自定义敏感词库。</explain>
      <paraID>3690B3DB</paraID>
      <start>51</start>
      <end>52</end>
      <status>unmodified</status>
      <modifiedWord/>
      <trackRevisions>false</trackRevisions>
    </reviewItem>
    <reviewItem>
      <errorID>2de84359-830d-41e1-a7ff-5d3b7bdb8966</errorID>
      <errorWord>通知》文件要求</errorWord>
      <group>L1_Word</group>
      <groupName>字词问题</groupName>
      <ability>L2_Typo</ability>
      <abilityName>字词错误</abilityName>
      <candidateList>
        <item>通知》要求</item>
      </candidateList>
      <explain/>
      <paraID>3690B3DB</paraID>
      <start>58</start>
      <end>63</end>
      <status>modified</status>
      <modifiedWord>通知》要求</modifiedWord>
      <trackRevisions>false</trackRevisions>
    </reviewItem>
    <reviewItem>
      <errorID>2f21dab7-5249-4707-936c-dc04c9190c5a</errorID>
      <errorWord>债</errorWord>
      <group>L1_Sensitive</group>
      <groupName>敏感问题</groupName>
      <ability>L2_UserSensitive</ability>
      <abilityName>自定义敏感词</abilityName>
      <candidateList/>
      <explain>来自自定义敏感词库。</explain>
      <paraID>3690B3DB</paraID>
      <start>72</start>
      <end>73</end>
      <status>unmodified</status>
      <modifiedWord/>
      <trackRevisions>false</trackRevisions>
    </reviewItem>
    <reviewItem>
      <errorID>4ce40d89-6475-4c93-a6ca-81b77370eb32</errorID>
      <errorWord>债</errorWord>
      <group>L1_Sensitive</group>
      <groupName>敏感问题</groupName>
      <ability>L2_UserSensitive</ability>
      <abilityName>自定义敏感词</abilityName>
      <candidateList/>
      <explain>来自自定义敏感词库。</explain>
      <paraID>2399BC4B</paraID>
      <start>6</start>
      <end>7</end>
      <status>unmodified</status>
      <modifiedWord/>
      <trackRevisions>false</trackRevisions>
    </reviewItem>
    <reviewItem>
      <errorID>76cb4cdb-d5d6-4188-ba77-baa3c18dfa7e</errorID>
      <errorWord>债</errorWord>
      <group>L1_Sensitive</group>
      <groupName>敏感问题</groupName>
      <ability>L2_UserSensitive</ability>
      <abilityName>自定义敏感词</abilityName>
      <candidateList/>
      <explain>来自自定义敏感词库。</explain>
      <paraID>1ACDD87A</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e89827a0-03af-47cf-9be6-8c5ad8e39da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1566</Words>
  <Characters>1769</Characters>
  <Lines>10</Lines>
  <Paragraphs>2</Paragraphs>
  <TotalTime>8</TotalTime>
  <ScaleCrop>false</ScaleCrop>
  <LinksUpToDate>false</LinksUpToDate>
  <CharactersWithSpaces>1777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2026-08-28T09:15:22Z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