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新疆维吾尔自治区塔里木河流域开都孔雀河水利管理中心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F960431">
      <w:r>
        <w:br w:type="page"/>
      </w:r>
    </w:p>
    <w:p w14:paraId="192E1118">
      <w:pPr>
        <w:spacing w:line="640" w:lineRule="exact"/>
        <w:jc w:val="center"/>
        <w:outlineLvl w:val="1"/>
      </w:pPr>
      <w:r>
        <w:rPr>
          <w:rFonts w:ascii="黑体" w:hAnsi="黑体" w:eastAsia="黑体"/>
          <w:sz w:val="32"/>
        </w:rPr>
        <w:t>第一部分 单位概况</w:t>
      </w:r>
    </w:p>
    <w:p w14:paraId="61C37B39">
      <w:pPr>
        <w:spacing w:line="640" w:lineRule="exact"/>
        <w:ind w:firstLine="640"/>
        <w:jc w:val="both"/>
        <w:outlineLvl w:val="2"/>
      </w:pPr>
      <w:r>
        <w:rPr>
          <w:rFonts w:ascii="黑体" w:hAnsi="黑体" w:eastAsia="黑体"/>
          <w:sz w:val="32"/>
        </w:rPr>
        <w:t>一、主要职能</w:t>
      </w:r>
    </w:p>
    <w:p w14:paraId="609FB1CD">
      <w:pPr>
        <w:spacing w:line="580" w:lineRule="exact"/>
        <w:ind w:firstLine="640"/>
        <w:jc w:val="both"/>
      </w:pPr>
      <w:r>
        <w:rPr>
          <w:rFonts w:ascii="仿宋_GB2312" w:hAnsi="仿宋_GB2312" w:eastAsia="仿宋_GB2312"/>
          <w:sz w:val="32"/>
        </w:rPr>
        <w:t>（1）贯彻落实《中华人民共和国水法》《新疆维吾尔自治区塔里木河流域水资源管理条例》等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；负责管辖范围内的地州（兵团）水事纠纷监督调处等工作。</w:t>
      </w:r>
    </w:p>
    <w:p w14:paraId="158A0BFF">
      <w:pPr>
        <w:spacing w:line="580" w:lineRule="exact"/>
        <w:ind w:firstLine="640"/>
        <w:jc w:val="both"/>
      </w:pPr>
      <w:r>
        <w:rPr>
          <w:rFonts w:ascii="仿宋_GB2312" w:hAnsi="仿宋_GB2312" w:eastAsia="仿宋_GB2312"/>
          <w:sz w:val="32"/>
        </w:rPr>
        <w:t>（2）组织编制并监督实施流域综合规划和专业、专项规划；按照职责权限依法依规开展有关评估、评价和审查工作。</w:t>
      </w:r>
    </w:p>
    <w:p w14:paraId="0D4C4CB5">
      <w:pPr>
        <w:spacing w:line="580" w:lineRule="exact"/>
        <w:ind w:firstLine="640"/>
        <w:jc w:val="both"/>
      </w:pPr>
      <w:r>
        <w:rPr>
          <w:rFonts w:ascii="仿宋_GB2312" w:hAnsi="仿宋_GB2312" w:eastAsia="仿宋_GB2312"/>
          <w:sz w:val="32"/>
        </w:rPr>
        <w:t>（3）负责流域管辖范围内水资源统一管理，统筹协调流域用水，实施取用水总量控制；指导流域管辖范围内水能资源开发，按照电调服从水调的原则，负责管辖范围内水库及电站水量统一调度；负责组织实施向塔里木河干流生态输水；在管辖范围内依法组织实施取水许可、水资源有偿使用等制度。</w:t>
      </w:r>
    </w:p>
    <w:p w14:paraId="77EEFA44">
      <w:pPr>
        <w:spacing w:line="580" w:lineRule="exact"/>
        <w:ind w:firstLine="640"/>
        <w:jc w:val="both"/>
      </w:pPr>
      <w:r>
        <w:rPr>
          <w:rFonts w:ascii="仿宋_GB2312" w:hAnsi="仿宋_GB2312" w:eastAsia="仿宋_GB2312"/>
          <w:sz w:val="32"/>
        </w:rPr>
        <w:t>（4）负责流域管辖范围内水资源保护工作；根据授权，开展流域水功能区划工作，组织编制管辖范围内的水功能区划，参与核定管辖范围内河湖水域纳污能力，提出限制排污总量意见；负责入河排污口设置的审查许可；依法在管辖范围内开展水土保持监督管理；指导流域节约用水工作。</w:t>
      </w:r>
    </w:p>
    <w:p w14:paraId="3D1E5BF6">
      <w:pPr>
        <w:spacing w:line="580" w:lineRule="exact"/>
        <w:ind w:firstLine="640"/>
        <w:jc w:val="both"/>
      </w:pPr>
      <w:r>
        <w:rPr>
          <w:rFonts w:ascii="仿宋_GB2312" w:hAnsi="仿宋_GB2312" w:eastAsia="仿宋_GB2312"/>
          <w:sz w:val="32"/>
        </w:rPr>
        <w:t>（5）负责流域管辖范围内的河道管理；承担职责范围内的河湖长制相关工作；承担河道管理范围内涉河(湖)建设项目、涉河(湖)活动、河道采砂等审查及监督工作。</w:t>
      </w:r>
    </w:p>
    <w:p w14:paraId="39BC0A05">
      <w:pPr>
        <w:spacing w:line="580" w:lineRule="exact"/>
        <w:ind w:firstLine="640"/>
        <w:jc w:val="both"/>
      </w:pPr>
      <w:r>
        <w:rPr>
          <w:rFonts w:ascii="仿宋_GB2312" w:hAnsi="仿宋_GB2312" w:eastAsia="仿宋_GB2312"/>
          <w:sz w:val="32"/>
        </w:rPr>
        <w:t>（6）负责直管水利工程的建设与运行管理；研究提出直管工程建设的水价以及其他收费项目的立项、调整建议方案。负责直管水利项目资金的使用、管理和监督。</w:t>
      </w:r>
    </w:p>
    <w:p w14:paraId="301734F3">
      <w:pPr>
        <w:spacing w:line="580" w:lineRule="exact"/>
        <w:ind w:firstLine="640"/>
        <w:jc w:val="both"/>
      </w:pPr>
      <w:r>
        <w:rPr>
          <w:rFonts w:ascii="仿宋_GB2312" w:hAnsi="仿宋_GB2312" w:eastAsia="仿宋_GB2312"/>
          <w:sz w:val="32"/>
        </w:rPr>
        <w:t>（7）按照职责权限，组织编制并实施流域及</w:t>
      </w:r>
      <w:r>
        <w:rPr>
          <w:rFonts w:hint="eastAsia" w:ascii="仿宋_GB2312" w:hAnsi="仿宋_GB2312" w:eastAsia="仿宋_GB2312"/>
          <w:sz w:val="32"/>
          <w:lang w:eastAsia="zh-CN"/>
        </w:rPr>
        <w:t>重要水利工程</w:t>
      </w:r>
      <w:r>
        <w:rPr>
          <w:rFonts w:ascii="仿宋_GB2312" w:hAnsi="仿宋_GB2312" w:eastAsia="仿宋_GB2312"/>
          <w:sz w:val="32"/>
        </w:rPr>
        <w:t>的防洪抗旱应急水量调度方案；在管辖范围内开展防汛抗旱协调、调度和监督管理等工作；参与协调水利突发事件应急工作，负责防洪应急抢险的技术支撑工作。</w:t>
      </w:r>
    </w:p>
    <w:p w14:paraId="68AA3ECF">
      <w:pPr>
        <w:spacing w:line="580" w:lineRule="exact"/>
        <w:ind w:firstLine="640"/>
        <w:jc w:val="both"/>
      </w:pPr>
      <w:r>
        <w:rPr>
          <w:rFonts w:ascii="仿宋_GB2312" w:hAnsi="仿宋_GB2312" w:eastAsia="仿宋_GB2312"/>
          <w:sz w:val="32"/>
        </w:rPr>
        <w:t>（8）负责组织开展流域管辖范围内水利科技、统计和信息化建设工作。</w:t>
      </w:r>
    </w:p>
    <w:p w14:paraId="76845A9B">
      <w:pPr>
        <w:spacing w:line="580" w:lineRule="exact"/>
        <w:ind w:firstLine="640"/>
        <w:jc w:val="both"/>
      </w:pPr>
      <w:r>
        <w:rPr>
          <w:rFonts w:ascii="仿宋_GB2312" w:hAnsi="仿宋_GB2312" w:eastAsia="仿宋_GB2312"/>
          <w:sz w:val="32"/>
        </w:rPr>
        <w:t>（9）承办塔管局党委交办的其他事项。</w:t>
      </w:r>
    </w:p>
    <w:p w14:paraId="211DC973">
      <w:pPr>
        <w:spacing w:line="640" w:lineRule="exact"/>
        <w:ind w:firstLine="640"/>
        <w:jc w:val="both"/>
        <w:outlineLvl w:val="2"/>
      </w:pPr>
      <w:r>
        <w:rPr>
          <w:rFonts w:ascii="黑体" w:hAnsi="黑体" w:eastAsia="黑体"/>
          <w:sz w:val="32"/>
        </w:rPr>
        <w:t>二、机构设置</w:t>
      </w:r>
    </w:p>
    <w:p w14:paraId="21393399">
      <w:pPr>
        <w:spacing w:line="580" w:lineRule="exact"/>
        <w:ind w:firstLine="640"/>
        <w:jc w:val="both"/>
      </w:pPr>
      <w:r>
        <w:rPr>
          <w:rFonts w:ascii="仿宋_GB2312" w:hAnsi="仿宋_GB2312" w:eastAsia="仿宋_GB2312"/>
          <w:sz w:val="32"/>
        </w:rPr>
        <w:t>新疆维吾尔自治区塔里木河流域开都孔雀河水利管理中心无下属预算单位。</w:t>
      </w:r>
    </w:p>
    <w:p w14:paraId="526064F8">
      <w:r>
        <w:br w:type="page"/>
      </w:r>
    </w:p>
    <w:p w14:paraId="3A30F2B0">
      <w:pPr>
        <w:spacing w:line="240" w:lineRule="auto"/>
        <w:jc w:val="center"/>
        <w:outlineLvl w:val="1"/>
      </w:pPr>
      <w:r>
        <w:rPr>
          <w:rFonts w:ascii="黑体" w:hAnsi="黑体" w:eastAsia="黑体"/>
          <w:sz w:val="32"/>
        </w:rPr>
        <w:t>第二部分 部门决算情况说明</w:t>
      </w:r>
    </w:p>
    <w:p w14:paraId="1CA83B1D">
      <w:pPr>
        <w:spacing w:line="640" w:lineRule="exact"/>
        <w:ind w:firstLine="640"/>
        <w:jc w:val="both"/>
        <w:outlineLvl w:val="2"/>
      </w:pPr>
      <w:r>
        <w:rPr>
          <w:rFonts w:ascii="黑体" w:hAnsi="黑体" w:eastAsia="黑体"/>
          <w:sz w:val="32"/>
        </w:rPr>
        <w:t>一、收入支出决算总体情况说明</w:t>
      </w:r>
    </w:p>
    <w:p w14:paraId="261CE99F">
      <w:pPr>
        <w:spacing w:line="580" w:lineRule="exact"/>
        <w:ind w:firstLine="640"/>
        <w:jc w:val="both"/>
      </w:pPr>
      <w:r>
        <w:rPr>
          <w:rFonts w:ascii="仿宋_GB2312" w:hAnsi="仿宋_GB2312" w:eastAsia="仿宋_GB2312"/>
          <w:b/>
          <w:sz w:val="32"/>
        </w:rPr>
        <w:t>2025年度收入总计19,333.43万元，</w:t>
      </w:r>
      <w:r>
        <w:rPr>
          <w:rFonts w:ascii="仿宋_GB2312" w:hAnsi="仿宋_GB2312" w:eastAsia="仿宋_GB2312"/>
          <w:b w:val="0"/>
          <w:sz w:val="32"/>
        </w:rPr>
        <w:t>其中：本年收入合计19,333.43万元，使用非财政拨款结余（含专用结余）0.00万元，年初结转和结余0.00万元。</w:t>
      </w:r>
    </w:p>
    <w:p w14:paraId="33FAAD31">
      <w:pPr>
        <w:spacing w:line="580" w:lineRule="exact"/>
        <w:ind w:firstLine="640"/>
        <w:jc w:val="both"/>
      </w:pPr>
      <w:r>
        <w:rPr>
          <w:rFonts w:ascii="仿宋_GB2312" w:hAnsi="仿宋_GB2312" w:eastAsia="仿宋_GB2312"/>
          <w:b/>
          <w:sz w:val="32"/>
        </w:rPr>
        <w:t>2025年度支出总计19,333.43万元，</w:t>
      </w:r>
      <w:r>
        <w:rPr>
          <w:rFonts w:ascii="仿宋_GB2312" w:hAnsi="仿宋_GB2312" w:eastAsia="仿宋_GB2312"/>
          <w:b w:val="0"/>
          <w:sz w:val="32"/>
        </w:rPr>
        <w:t>其中：本年支出合计19,107.43万元，结余分配225.14万元，年末结转和结余0.86万元。</w:t>
      </w:r>
    </w:p>
    <w:p w14:paraId="536360E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5,225.62万元，下降21.28%，主要原因是：2025年减少黄水沟夏尔乌逊除险加固工程、孔雀河第三分水枢纽除险加固工程，基本建设项目资金拨款减少。经自治区党委编制委员会研究审定，下发改革方案。原希尼尔水库管理局和原巴音郭楞管理局两个独立核算差额事业单位预算合并，总体收入支出减少。</w:t>
      </w:r>
    </w:p>
    <w:p w14:paraId="22A66D78">
      <w:pPr>
        <w:spacing w:line="640" w:lineRule="exact"/>
        <w:ind w:firstLine="640"/>
        <w:jc w:val="both"/>
        <w:outlineLvl w:val="2"/>
      </w:pPr>
      <w:r>
        <w:rPr>
          <w:rFonts w:ascii="黑体" w:hAnsi="黑体" w:eastAsia="黑体"/>
          <w:sz w:val="32"/>
        </w:rPr>
        <w:t>二、收入决算情况说明</w:t>
      </w:r>
    </w:p>
    <w:p w14:paraId="34E63979">
      <w:pPr>
        <w:spacing w:line="580" w:lineRule="exact"/>
        <w:ind w:firstLine="640"/>
        <w:jc w:val="both"/>
      </w:pPr>
      <w:r>
        <w:rPr>
          <w:rFonts w:ascii="仿宋_GB2312" w:hAnsi="仿宋_GB2312" w:eastAsia="仿宋_GB2312"/>
          <w:b/>
          <w:sz w:val="32"/>
        </w:rPr>
        <w:t>本年收入19,333.43万元，</w:t>
      </w:r>
      <w:r>
        <w:rPr>
          <w:rFonts w:ascii="仿宋_GB2312" w:hAnsi="仿宋_GB2312" w:eastAsia="仿宋_GB2312"/>
          <w:b w:val="0"/>
          <w:sz w:val="32"/>
        </w:rPr>
        <w:t>其中：财政拨款收入2,958.56万元，占15.30%；上级补助收入0.00万元，占0.00%；事业收入0.00万元，占0.00%；经营收入16,331.56万元，占84.47%；附属单位上缴收入0.00万元，占0.00%；其他收入43.31万元，占0.22%。</w:t>
      </w:r>
    </w:p>
    <w:p w14:paraId="0BE25652">
      <w:pPr>
        <w:spacing w:line="640" w:lineRule="exact"/>
        <w:ind w:firstLine="640"/>
        <w:jc w:val="both"/>
        <w:outlineLvl w:val="2"/>
      </w:pPr>
      <w:r>
        <w:rPr>
          <w:rFonts w:ascii="黑体" w:hAnsi="黑体" w:eastAsia="黑体"/>
          <w:sz w:val="32"/>
        </w:rPr>
        <w:t>三、支出决算情况说明</w:t>
      </w:r>
    </w:p>
    <w:p w14:paraId="58470119">
      <w:pPr>
        <w:spacing w:line="580" w:lineRule="exact"/>
        <w:ind w:firstLine="640"/>
        <w:jc w:val="both"/>
      </w:pPr>
      <w:r>
        <w:rPr>
          <w:rFonts w:ascii="仿宋_GB2312" w:hAnsi="仿宋_GB2312" w:eastAsia="仿宋_GB2312"/>
          <w:b/>
          <w:sz w:val="32"/>
        </w:rPr>
        <w:t>本年支出19,107.43万元，</w:t>
      </w:r>
      <w:r>
        <w:rPr>
          <w:rFonts w:ascii="仿宋_GB2312" w:hAnsi="仿宋_GB2312" w:eastAsia="仿宋_GB2312"/>
          <w:b w:val="0"/>
          <w:sz w:val="32"/>
        </w:rPr>
        <w:t>其中：基本支出2,530.52万元，占13.24%；项目支出449.00万元，占2.35%；上缴上级支出0.00万元，占0.00%；经营支出16,127.91万元，占84.41%；对附属单位补助支出0.00万元，占0.00%。</w:t>
      </w:r>
    </w:p>
    <w:p w14:paraId="6B058BCC">
      <w:pPr>
        <w:spacing w:line="640" w:lineRule="exact"/>
        <w:ind w:firstLine="640"/>
        <w:jc w:val="both"/>
        <w:outlineLvl w:val="2"/>
      </w:pPr>
      <w:r>
        <w:rPr>
          <w:rFonts w:ascii="黑体" w:hAnsi="黑体" w:eastAsia="黑体"/>
          <w:sz w:val="32"/>
        </w:rPr>
        <w:t>四、财政拨款收入支出决算总体情况说明</w:t>
      </w:r>
    </w:p>
    <w:p w14:paraId="4D086EFC">
      <w:pPr>
        <w:spacing w:line="580" w:lineRule="exact"/>
        <w:ind w:firstLine="640"/>
        <w:jc w:val="both"/>
      </w:pPr>
      <w:r>
        <w:rPr>
          <w:rFonts w:ascii="仿宋_GB2312" w:hAnsi="仿宋_GB2312" w:eastAsia="仿宋_GB2312"/>
          <w:b/>
          <w:sz w:val="32"/>
        </w:rPr>
        <w:t>2025年度财政拨款收入总计2,958.56万元，</w:t>
      </w:r>
      <w:r>
        <w:rPr>
          <w:rFonts w:ascii="仿宋_GB2312" w:hAnsi="仿宋_GB2312" w:eastAsia="仿宋_GB2312"/>
          <w:b w:val="0"/>
          <w:sz w:val="32"/>
        </w:rPr>
        <w:t>其中：年初财政拨款结转和结余0.00万元，本年财政拨款收入2,958.56万元。</w:t>
      </w:r>
      <w:r>
        <w:rPr>
          <w:rFonts w:ascii="仿宋_GB2312" w:hAnsi="仿宋_GB2312" w:eastAsia="仿宋_GB2312"/>
          <w:b/>
          <w:sz w:val="32"/>
        </w:rPr>
        <w:t>财政拨款支出总计2,958.56万元，</w:t>
      </w:r>
      <w:r>
        <w:rPr>
          <w:rFonts w:ascii="仿宋_GB2312" w:hAnsi="仿宋_GB2312" w:eastAsia="仿宋_GB2312"/>
          <w:b w:val="0"/>
          <w:sz w:val="32"/>
        </w:rPr>
        <w:t>其中：年末财政拨款结转和结余0.00万元，本年财政拨款支出2,958.56万元。</w:t>
      </w:r>
    </w:p>
    <w:p w14:paraId="64448BF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减少3,490.39万元，下降54.12%，主要原因是：2025年减少黄水沟夏尔乌逊除险加固工程、孔雀河第三分水枢纽除险加固工程，导致财政拨款资金减少。</w:t>
      </w:r>
      <w:r>
        <w:rPr>
          <w:rFonts w:ascii="仿宋_GB2312" w:hAnsi="仿宋_GB2312" w:eastAsia="仿宋_GB2312"/>
          <w:b/>
          <w:sz w:val="32"/>
        </w:rPr>
        <w:t>与年初预算相比，</w:t>
      </w:r>
      <w:r>
        <w:rPr>
          <w:rFonts w:ascii="仿宋_GB2312" w:hAnsi="仿宋_GB2312" w:eastAsia="仿宋_GB2312"/>
          <w:b w:val="0"/>
          <w:sz w:val="32"/>
        </w:rPr>
        <w:t>年初预算数2,636.59万元，决算数2,958.56万元，预决算差异率12.21%，主要原因是：本年在职人员增加，年中追加人员经费及人员工资、社保、公积金基数调增部分资金，导致预决算存在差异。</w:t>
      </w:r>
    </w:p>
    <w:p w14:paraId="74F50F96">
      <w:pPr>
        <w:spacing w:line="640" w:lineRule="exact"/>
        <w:ind w:firstLine="640"/>
        <w:jc w:val="both"/>
        <w:outlineLvl w:val="2"/>
      </w:pPr>
      <w:r>
        <w:rPr>
          <w:rFonts w:ascii="黑体" w:hAnsi="黑体" w:eastAsia="黑体"/>
          <w:sz w:val="32"/>
        </w:rPr>
        <w:t>五、一般公共预算财政拨款支出决算情况说明</w:t>
      </w:r>
    </w:p>
    <w:p w14:paraId="0226EDB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基本民生、水利事业发展，重点项目建设实施、单位保运转等重点支出，体现在有关支出科目中。</w:t>
      </w:r>
    </w:p>
    <w:p w14:paraId="6DEB6521">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2,488.81万元，占比84.12%，主要用于人员工资福利支出及公益性维修养护项目支出。</w:t>
      </w:r>
    </w:p>
    <w:p w14:paraId="1D561DB6">
      <w:pPr>
        <w:spacing w:line="640" w:lineRule="exact"/>
        <w:ind w:firstLine="640"/>
        <w:jc w:val="both"/>
        <w:outlineLvl w:val="3"/>
      </w:pPr>
      <w:r>
        <w:rPr>
          <w:rFonts w:ascii="楷体_GB2312" w:hAnsi="楷体_GB2312" w:eastAsia="楷体_GB2312"/>
          <w:b/>
          <w:sz w:val="32"/>
        </w:rPr>
        <w:t>（一）一般公共预算财政拨款支出决算总体情况</w:t>
      </w:r>
    </w:p>
    <w:p w14:paraId="65400652">
      <w:pPr>
        <w:spacing w:line="580" w:lineRule="exact"/>
        <w:ind w:firstLine="640"/>
        <w:jc w:val="both"/>
      </w:pPr>
      <w:r>
        <w:rPr>
          <w:rFonts w:ascii="仿宋_GB2312" w:hAnsi="仿宋_GB2312" w:eastAsia="仿宋_GB2312"/>
          <w:b/>
          <w:sz w:val="32"/>
        </w:rPr>
        <w:t>2025年度一般公共预算财政拨款支出2,958.56万元，</w:t>
      </w:r>
      <w:r>
        <w:rPr>
          <w:rFonts w:ascii="仿宋_GB2312" w:hAnsi="仿宋_GB2312" w:eastAsia="仿宋_GB2312"/>
          <w:b w:val="0"/>
          <w:sz w:val="32"/>
        </w:rPr>
        <w:t>占本年支出合计的15.48%。</w:t>
      </w:r>
      <w:r>
        <w:rPr>
          <w:rFonts w:ascii="仿宋_GB2312" w:hAnsi="仿宋_GB2312" w:eastAsia="仿宋_GB2312"/>
          <w:b/>
          <w:sz w:val="32"/>
        </w:rPr>
        <w:t>与上年相比，</w:t>
      </w:r>
      <w:r>
        <w:rPr>
          <w:rFonts w:ascii="仿宋_GB2312" w:hAnsi="仿宋_GB2312" w:eastAsia="仿宋_GB2312"/>
          <w:b w:val="0"/>
          <w:sz w:val="32"/>
        </w:rPr>
        <w:t>减少3,490.39万元，下降54.12%，主要原因是：2025年减少黄水沟夏尔乌逊除险加固工程、孔雀河第三分水枢纽除险加固工程，</w:t>
      </w:r>
      <w:r>
        <w:rPr>
          <w:rFonts w:hint="eastAsia" w:ascii="仿宋_GB2312" w:hAnsi="仿宋_GB2312" w:eastAsia="仿宋_GB2312"/>
          <w:b w:val="0"/>
          <w:sz w:val="32"/>
          <w:lang w:val="en-US" w:eastAsia="zh-CN"/>
        </w:rPr>
        <w:t>相应</w:t>
      </w:r>
      <w:r>
        <w:rPr>
          <w:rFonts w:ascii="仿宋_GB2312" w:hAnsi="仿宋_GB2312" w:eastAsia="仿宋_GB2312"/>
          <w:b w:val="0"/>
          <w:sz w:val="32"/>
        </w:rPr>
        <w:t>基本建设项目资金拨款减少。</w:t>
      </w:r>
      <w:r>
        <w:rPr>
          <w:rFonts w:ascii="仿宋_GB2312" w:hAnsi="仿宋_GB2312" w:eastAsia="仿宋_GB2312"/>
          <w:b/>
          <w:sz w:val="32"/>
        </w:rPr>
        <w:t>与年初预算相比，</w:t>
      </w:r>
      <w:r>
        <w:rPr>
          <w:rFonts w:ascii="仿宋_GB2312" w:hAnsi="仿宋_GB2312" w:eastAsia="仿宋_GB2312"/>
          <w:b w:val="0"/>
          <w:sz w:val="32"/>
        </w:rPr>
        <w:t>年初预算数2,636.59万元，决算数2,958.56万元，预决算差异率12.21%，主要原因是：本年在职人员增加，年中追加人员经费及人员工资、社保、公积金基数调增部分资金，导致预决算存在差异。</w:t>
      </w:r>
    </w:p>
    <w:p w14:paraId="02E604DA">
      <w:pPr>
        <w:spacing w:line="640" w:lineRule="exact"/>
        <w:ind w:firstLine="640"/>
        <w:jc w:val="both"/>
        <w:outlineLvl w:val="3"/>
      </w:pPr>
      <w:r>
        <w:rPr>
          <w:rFonts w:ascii="楷体_GB2312" w:hAnsi="楷体_GB2312" w:eastAsia="楷体_GB2312"/>
          <w:b/>
          <w:sz w:val="32"/>
        </w:rPr>
        <w:t>（二）一般公共预算财政拨款支出决算结构情况</w:t>
      </w:r>
    </w:p>
    <w:p w14:paraId="59F373DD">
      <w:pPr>
        <w:spacing w:line="580" w:lineRule="exact"/>
        <w:ind w:firstLine="640"/>
        <w:jc w:val="both"/>
      </w:pPr>
      <w:r>
        <w:rPr>
          <w:rFonts w:ascii="仿宋_GB2312" w:hAnsi="仿宋_GB2312" w:eastAsia="仿宋_GB2312"/>
          <w:b w:val="0"/>
          <w:sz w:val="32"/>
        </w:rPr>
        <w:t>1.社会保障和就业支出（类）342.93万元，占11.59%。</w:t>
      </w:r>
    </w:p>
    <w:p w14:paraId="7757C377">
      <w:pPr>
        <w:spacing w:line="580" w:lineRule="exact"/>
        <w:ind w:firstLine="640"/>
        <w:jc w:val="both"/>
      </w:pPr>
      <w:r>
        <w:rPr>
          <w:rFonts w:ascii="仿宋_GB2312" w:hAnsi="仿宋_GB2312" w:eastAsia="仿宋_GB2312"/>
          <w:b w:val="0"/>
          <w:sz w:val="32"/>
        </w:rPr>
        <w:t>2.卫生健康支出（类）63.03万元，占2.13%。</w:t>
      </w:r>
    </w:p>
    <w:p w14:paraId="2FDDF500">
      <w:pPr>
        <w:spacing w:line="580" w:lineRule="exact"/>
        <w:ind w:firstLine="640"/>
        <w:jc w:val="both"/>
      </w:pPr>
      <w:r>
        <w:rPr>
          <w:rFonts w:ascii="仿宋_GB2312" w:hAnsi="仿宋_GB2312" w:eastAsia="仿宋_GB2312"/>
          <w:b w:val="0"/>
          <w:sz w:val="32"/>
        </w:rPr>
        <w:t>3.农林水支出（类）2,488.81万元，占84.12%。</w:t>
      </w:r>
    </w:p>
    <w:p w14:paraId="0DF215ED">
      <w:pPr>
        <w:spacing w:line="580" w:lineRule="exact"/>
        <w:ind w:firstLine="640"/>
        <w:jc w:val="both"/>
      </w:pPr>
      <w:r>
        <w:rPr>
          <w:rFonts w:ascii="仿宋_GB2312" w:hAnsi="仿宋_GB2312" w:eastAsia="仿宋_GB2312"/>
          <w:b w:val="0"/>
          <w:sz w:val="32"/>
        </w:rPr>
        <w:t>4.住房保障支出（类）63.79万元，占2.16%。</w:t>
      </w:r>
    </w:p>
    <w:p w14:paraId="6FA4EB69">
      <w:pPr>
        <w:spacing w:line="640" w:lineRule="exact"/>
        <w:ind w:firstLine="640"/>
        <w:jc w:val="both"/>
        <w:outlineLvl w:val="3"/>
      </w:pPr>
      <w:r>
        <w:rPr>
          <w:rFonts w:ascii="楷体_GB2312" w:hAnsi="楷体_GB2312" w:eastAsia="楷体_GB2312"/>
          <w:b/>
          <w:sz w:val="32"/>
        </w:rPr>
        <w:t>（三）一般公共预算财政拨款支出决算具体情况</w:t>
      </w:r>
    </w:p>
    <w:p w14:paraId="1159D2D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1.社会保障和就业支出（类）行政事业单位养老支出（款）事业单位离退休（项）：支出决算数为58.60万元，比上年决算增加6.03万元，增长11.47%，主要原因是：本年增加退休人员基础绩效奖，退休费支出增加。</w:t>
      </w:r>
    </w:p>
    <w:p w14:paraId="6A626B4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84.90万元，比上年决算增加20.68万元，增长32.20%，主要原因是：本年在职人员工资基数调增，养老缴费基数上涨，相应支出增加。</w:t>
      </w:r>
    </w:p>
    <w:p w14:paraId="2A7F20A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199.43万元，比上年决算增加199.43万元，增长100.00%，主要原因是：补缴原全额人员以前年度应缴职业年金，导致2025年职业年金</w:t>
      </w:r>
      <w:r>
        <w:rPr>
          <w:rFonts w:hint="eastAsia" w:ascii="仿宋_GB2312" w:hAnsi="仿宋_GB2312" w:eastAsia="仿宋_GB2312"/>
          <w:b w:val="0"/>
          <w:sz w:val="32"/>
          <w:lang w:val="en-US" w:eastAsia="zh-CN"/>
        </w:rPr>
        <w:t>缴费</w:t>
      </w:r>
      <w:r>
        <w:rPr>
          <w:rFonts w:ascii="仿宋_GB2312" w:hAnsi="仿宋_GB2312" w:eastAsia="仿宋_GB2312"/>
          <w:b w:val="0"/>
          <w:sz w:val="32"/>
        </w:rPr>
        <w:t>增加。</w:t>
      </w:r>
    </w:p>
    <w:p w14:paraId="70FB8598">
      <w:pPr>
        <w:spacing w:line="580" w:lineRule="exact"/>
        <w:ind w:firstLine="640"/>
        <w:jc w:val="both"/>
      </w:pPr>
      <w:r>
        <w:rPr>
          <w:rFonts w:ascii="仿宋_GB2312" w:hAnsi="仿宋_GB2312" w:eastAsia="仿宋_GB2312"/>
          <w:b w:val="0"/>
          <w:sz w:val="32"/>
        </w:rPr>
        <w:t>4.卫生健康支出（类）行政事业单位医疗（款）事业单位医疗（项）：支出决算数为43.92万元，比上年决算增加10.61万元，增长31.85%，主要原因是：本年在职人员工资基数调增，医疗缴费基数上涨，相应支出增加。</w:t>
      </w:r>
    </w:p>
    <w:p w14:paraId="4EC1B445">
      <w:pPr>
        <w:spacing w:line="580" w:lineRule="exact"/>
        <w:ind w:firstLine="640"/>
        <w:jc w:val="both"/>
      </w:pPr>
      <w:r>
        <w:rPr>
          <w:rFonts w:ascii="仿宋_GB2312" w:hAnsi="仿宋_GB2312" w:eastAsia="仿宋_GB2312"/>
          <w:b w:val="0"/>
          <w:sz w:val="32"/>
        </w:rPr>
        <w:t>5.卫生健康支出（类）行政事业单位医疗（款）公务员医疗补助（项）：支出决算数为19.11万元，比上年决算减少8.99万元，下降31.99%，主要原因是：本年在职人员调入调出，人员职级不同，缴费基数不同，导致公务员医疗补助较上年减少。</w:t>
      </w:r>
    </w:p>
    <w:p w14:paraId="3C3AFA79">
      <w:pPr>
        <w:spacing w:line="580" w:lineRule="exact"/>
        <w:ind w:firstLine="640"/>
        <w:jc w:val="both"/>
      </w:pPr>
      <w:r>
        <w:rPr>
          <w:rFonts w:ascii="仿宋_GB2312" w:hAnsi="仿宋_GB2312" w:eastAsia="仿宋_GB2312"/>
          <w:b w:val="0"/>
          <w:sz w:val="32"/>
        </w:rPr>
        <w:t>6.农林水支出（类）水利（款）水利工程运行与维护（项）：支出决算数为2,488.81万元，比上年决算减少3,101.23万元，下降55.48%，主要原因是：2025年减少黄水沟夏尔乌逊除险加固工程、孔雀河第三分水枢纽除险加固工程，导致基本建设项目资金减少。</w:t>
      </w:r>
    </w:p>
    <w:p w14:paraId="65915FBD">
      <w:pPr>
        <w:spacing w:line="580" w:lineRule="exact"/>
        <w:ind w:firstLine="640"/>
        <w:jc w:val="both"/>
      </w:pPr>
      <w:r>
        <w:rPr>
          <w:rFonts w:ascii="仿宋_GB2312" w:hAnsi="仿宋_GB2312" w:eastAsia="仿宋_GB2312"/>
          <w:b w:val="0"/>
          <w:sz w:val="32"/>
        </w:rPr>
        <w:t>7.住房保障支出（类）住房改革支出（款）住房公积金（项）：支出决算数为63.79万元，比上年决算增加8.79万元，增长15.98%，主要原因是：本年在职人员工资基数调增，公积金缴费基数上涨，相应支出增加。</w:t>
      </w:r>
    </w:p>
    <w:p w14:paraId="14B0D997">
      <w:pPr>
        <w:spacing w:line="580" w:lineRule="exact"/>
        <w:ind w:firstLine="640"/>
        <w:jc w:val="both"/>
      </w:pPr>
      <w:r>
        <w:rPr>
          <w:rFonts w:ascii="仿宋_GB2312" w:hAnsi="仿宋_GB2312" w:eastAsia="仿宋_GB2312"/>
          <w:b w:val="0"/>
          <w:sz w:val="32"/>
        </w:rPr>
        <w:t>8.其他支出（类）其他支出（款）其他支出（项）：支出决算数为0.00万元，比上年决算减少625.71万元，下降100.00%，主要原因是：2025年减少黄水沟夏尔乌逊除险加固工程、孔雀河第三分水枢纽除险加固工程，导致其他支出资金减少。</w:t>
      </w:r>
    </w:p>
    <w:p w14:paraId="0DCF9461">
      <w:pPr>
        <w:spacing w:line="640" w:lineRule="exact"/>
        <w:ind w:firstLine="640"/>
        <w:jc w:val="both"/>
        <w:outlineLvl w:val="2"/>
      </w:pPr>
      <w:r>
        <w:rPr>
          <w:rFonts w:ascii="黑体" w:hAnsi="黑体" w:eastAsia="黑体"/>
          <w:sz w:val="32"/>
        </w:rPr>
        <w:t>六、一般公共预算财政拨款基本支出决算情况说明</w:t>
      </w:r>
    </w:p>
    <w:p w14:paraId="7D768BB2">
      <w:pPr>
        <w:spacing w:line="580" w:lineRule="exact"/>
        <w:ind w:firstLine="640"/>
        <w:jc w:val="both"/>
      </w:pPr>
      <w:r>
        <w:rPr>
          <w:rFonts w:ascii="仿宋_GB2312" w:hAnsi="仿宋_GB2312" w:eastAsia="仿宋_GB2312"/>
          <w:b w:val="0"/>
          <w:sz w:val="32"/>
        </w:rPr>
        <w:t>2025年度一般公共预算财政拨款基本支出2,509.56万元，其中：</w:t>
      </w:r>
      <w:r>
        <w:rPr>
          <w:rFonts w:ascii="仿宋_GB2312" w:hAnsi="仿宋_GB2312" w:eastAsia="仿宋_GB2312"/>
          <w:b/>
          <w:sz w:val="32"/>
        </w:rPr>
        <w:t>人员经费2,377.09万元，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其他对个人和家庭的补助。</w:t>
      </w:r>
    </w:p>
    <w:p w14:paraId="4FAD534C">
      <w:pPr>
        <w:spacing w:line="580" w:lineRule="exact"/>
        <w:ind w:firstLine="640"/>
        <w:jc w:val="both"/>
      </w:pPr>
      <w:r>
        <w:rPr>
          <w:rFonts w:ascii="仿宋_GB2312" w:hAnsi="仿宋_GB2312" w:eastAsia="仿宋_GB2312"/>
          <w:b/>
          <w:sz w:val="32"/>
        </w:rPr>
        <w:t>公用经费132.47万元，</w:t>
      </w:r>
      <w:r>
        <w:rPr>
          <w:rFonts w:ascii="仿宋_GB2312" w:hAnsi="仿宋_GB2312" w:eastAsia="仿宋_GB2312"/>
          <w:b w:val="0"/>
          <w:sz w:val="32"/>
        </w:rPr>
        <w:t>包括：办公费、水费、电费、邮电费、取暖费、差旅费、工会经费、福利费、公务用车运行维护费。</w:t>
      </w:r>
    </w:p>
    <w:p w14:paraId="746A28E6">
      <w:pPr>
        <w:spacing w:line="640" w:lineRule="exact"/>
        <w:ind w:firstLine="640"/>
        <w:jc w:val="both"/>
        <w:outlineLvl w:val="2"/>
      </w:pPr>
      <w:r>
        <w:rPr>
          <w:rFonts w:ascii="黑体" w:hAnsi="黑体" w:eastAsia="黑体"/>
          <w:sz w:val="32"/>
        </w:rPr>
        <w:t>七、政府性基金预算财政拨款收入支出决算情况说明</w:t>
      </w:r>
    </w:p>
    <w:p w14:paraId="0DB071E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886D77">
      <w:pPr>
        <w:spacing w:line="640" w:lineRule="exact"/>
        <w:ind w:firstLine="640"/>
        <w:jc w:val="both"/>
        <w:outlineLvl w:val="2"/>
      </w:pPr>
      <w:r>
        <w:rPr>
          <w:rFonts w:ascii="黑体" w:hAnsi="黑体" w:eastAsia="黑体"/>
          <w:sz w:val="32"/>
        </w:rPr>
        <w:t>八、国有资本经营预算财政拨款收入支出决算情况说明</w:t>
      </w:r>
    </w:p>
    <w:p w14:paraId="793FF8D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70F7A5">
      <w:pPr>
        <w:spacing w:line="640" w:lineRule="exact"/>
        <w:ind w:firstLine="640"/>
        <w:jc w:val="both"/>
        <w:outlineLvl w:val="2"/>
      </w:pPr>
      <w:r>
        <w:rPr>
          <w:rFonts w:ascii="黑体" w:hAnsi="黑体" w:eastAsia="黑体"/>
          <w:sz w:val="32"/>
        </w:rPr>
        <w:t>九、财政拨款“三公”经费支出决算情况说明</w:t>
      </w:r>
    </w:p>
    <w:p w14:paraId="147EDFAC">
      <w:pPr>
        <w:spacing w:line="580" w:lineRule="exact"/>
        <w:ind w:firstLine="640"/>
        <w:jc w:val="both"/>
      </w:pPr>
      <w:r>
        <w:rPr>
          <w:rFonts w:ascii="仿宋_GB2312" w:hAnsi="仿宋_GB2312" w:eastAsia="仿宋_GB2312"/>
          <w:b/>
          <w:sz w:val="32"/>
        </w:rPr>
        <w:t>2025年度财政拨款“三公”经费支出8.00万元，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8.00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609087C2">
      <w:pPr>
        <w:spacing w:line="580" w:lineRule="exact"/>
        <w:ind w:firstLine="640"/>
        <w:jc w:val="both"/>
      </w:pPr>
      <w:r>
        <w:rPr>
          <w:rFonts w:ascii="仿宋_GB2312" w:hAnsi="仿宋_GB2312" w:eastAsia="仿宋_GB2312"/>
          <w:b/>
          <w:sz w:val="32"/>
        </w:rPr>
        <w:t>具体情况如下：</w:t>
      </w:r>
    </w:p>
    <w:p w14:paraId="448A9326">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E56EDA4">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加油费、维修费、保险费、审车费、过路费。公务用车购置数0辆，公务用车保有量5辆。国有资产占用情况中固定资产车辆52辆，与公务用车保有量差异原因是：差异车辆为单位业务用车，车辆费用未使用财政拨款公务用车运行维护费支付，由单位自有资金保障。</w:t>
      </w:r>
    </w:p>
    <w:p w14:paraId="097530A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DC2AFB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14:paraId="6B5FC4BF">
      <w:pPr>
        <w:spacing w:line="640" w:lineRule="exact"/>
        <w:ind w:firstLine="640"/>
        <w:jc w:val="both"/>
        <w:outlineLvl w:val="2"/>
      </w:pPr>
      <w:r>
        <w:rPr>
          <w:rFonts w:ascii="黑体" w:hAnsi="黑体" w:eastAsia="黑体"/>
          <w:sz w:val="32"/>
        </w:rPr>
        <w:t>十、其他重要事项的情况说明</w:t>
      </w:r>
    </w:p>
    <w:p w14:paraId="09983490">
      <w:pPr>
        <w:spacing w:line="640" w:lineRule="exact"/>
        <w:ind w:firstLine="640"/>
        <w:jc w:val="both"/>
        <w:outlineLvl w:val="3"/>
      </w:pPr>
      <w:r>
        <w:rPr>
          <w:rFonts w:ascii="楷体_GB2312" w:hAnsi="楷体_GB2312" w:eastAsia="楷体_GB2312"/>
          <w:b/>
          <w:sz w:val="32"/>
        </w:rPr>
        <w:t>（一）机关运行经费及公用经费支出情况</w:t>
      </w:r>
    </w:p>
    <w:p w14:paraId="394E7B09">
      <w:pPr>
        <w:spacing w:line="580" w:lineRule="exact"/>
        <w:ind w:firstLine="640"/>
        <w:jc w:val="both"/>
      </w:pPr>
      <w:r>
        <w:rPr>
          <w:rFonts w:ascii="仿宋_GB2312" w:hAnsi="仿宋_GB2312" w:eastAsia="仿宋_GB2312"/>
          <w:b w:val="0"/>
          <w:sz w:val="32"/>
        </w:rPr>
        <w:t>2025年度新疆维吾尔自治区塔里木河流域开都孔雀河水利管理中心（事业单位）公用经费支出132.47万元，比上年增加40.69万元，增长44.33%，主要原因是：经自治区党委编制委员会研究审定，下发改革方案。原希尼尔水库管理局和原巴音郭楞管理局两个独立核算差额事业单位预算合并，</w:t>
      </w:r>
      <w:r>
        <w:rPr>
          <w:rFonts w:hint="eastAsia" w:ascii="仿宋_GB2312" w:hAnsi="仿宋_GB2312" w:eastAsia="仿宋_GB2312"/>
          <w:b w:val="0"/>
          <w:sz w:val="32"/>
          <w:lang w:val="en-US" w:eastAsia="zh-CN"/>
        </w:rPr>
        <w:t>增加邮电费、</w:t>
      </w:r>
      <w:r>
        <w:rPr>
          <w:rFonts w:ascii="仿宋_GB2312" w:hAnsi="仿宋_GB2312" w:eastAsia="仿宋_GB2312"/>
          <w:b w:val="0"/>
          <w:sz w:val="32"/>
        </w:rPr>
        <w:t>取暖费</w:t>
      </w:r>
      <w:r>
        <w:rPr>
          <w:rFonts w:hint="eastAsia" w:ascii="仿宋_GB2312" w:hAnsi="仿宋_GB2312" w:eastAsia="仿宋_GB2312"/>
          <w:b w:val="0"/>
          <w:sz w:val="32"/>
          <w:lang w:eastAsia="zh-CN"/>
        </w:rPr>
        <w:t>、</w:t>
      </w:r>
      <w:r>
        <w:rPr>
          <w:rFonts w:ascii="仿宋_GB2312" w:hAnsi="仿宋_GB2312" w:eastAsia="仿宋_GB2312"/>
          <w:b w:val="0"/>
          <w:sz w:val="32"/>
        </w:rPr>
        <w:t>差旅费</w:t>
      </w:r>
      <w:r>
        <w:rPr>
          <w:rFonts w:hint="eastAsia" w:ascii="仿宋_GB2312" w:hAnsi="仿宋_GB2312" w:eastAsia="仿宋_GB2312"/>
          <w:b w:val="0"/>
          <w:sz w:val="32"/>
          <w:lang w:val="en-US" w:eastAsia="zh-CN"/>
        </w:rPr>
        <w:t>等</w:t>
      </w:r>
      <w:r>
        <w:rPr>
          <w:rFonts w:hint="eastAsia" w:ascii="仿宋_GB2312" w:hAnsi="仿宋_GB2312" w:eastAsia="仿宋_GB2312"/>
          <w:b w:val="0"/>
          <w:sz w:val="32"/>
          <w:lang w:eastAsia="zh-CN"/>
        </w:rPr>
        <w:t>，</w:t>
      </w:r>
      <w:r>
        <w:rPr>
          <w:rFonts w:ascii="仿宋_GB2312" w:hAnsi="仿宋_GB2312" w:eastAsia="仿宋_GB2312"/>
          <w:b w:val="0"/>
          <w:sz w:val="32"/>
        </w:rPr>
        <w:t>导致公用经费支出比上年增加。</w:t>
      </w:r>
    </w:p>
    <w:p w14:paraId="1397EB91">
      <w:pPr>
        <w:spacing w:line="640" w:lineRule="exact"/>
        <w:ind w:firstLine="640"/>
        <w:jc w:val="both"/>
        <w:outlineLvl w:val="3"/>
      </w:pPr>
      <w:r>
        <w:rPr>
          <w:rFonts w:ascii="楷体_GB2312" w:hAnsi="楷体_GB2312" w:eastAsia="楷体_GB2312"/>
          <w:b/>
          <w:sz w:val="32"/>
        </w:rPr>
        <w:t>（二）政府采购情况</w:t>
      </w:r>
    </w:p>
    <w:p w14:paraId="18FF72D4">
      <w:pPr>
        <w:spacing w:line="580" w:lineRule="exact"/>
        <w:ind w:firstLine="640"/>
        <w:jc w:val="both"/>
      </w:pPr>
      <w:r>
        <w:rPr>
          <w:rFonts w:ascii="仿宋_GB2312" w:hAnsi="仿宋_GB2312" w:eastAsia="仿宋_GB2312"/>
          <w:b w:val="0"/>
          <w:sz w:val="32"/>
        </w:rPr>
        <w:t>2025年度政府采购支出总额8,741.59万元，其中：政府采购货物支出1,944.24万元、政府采购工程支出1,493.66万元、政府采购服务支出5,303.69万元。</w:t>
      </w:r>
    </w:p>
    <w:p w14:paraId="25C0AECB">
      <w:pPr>
        <w:spacing w:line="580" w:lineRule="exact"/>
        <w:ind w:firstLine="640"/>
        <w:jc w:val="both"/>
      </w:pPr>
      <w:r>
        <w:rPr>
          <w:rFonts w:ascii="仿宋_GB2312" w:hAnsi="仿宋_GB2312" w:eastAsia="仿宋_GB2312"/>
          <w:b w:val="0"/>
          <w:sz w:val="32"/>
        </w:rPr>
        <w:t>授予中小企业合同金额8,552.27万元，占政府采购支出总额的97.83%，其中：授予小微企业合同金额6,217.60万元，占政府采购支出总额的71.13%。</w:t>
      </w:r>
    </w:p>
    <w:p w14:paraId="130B25E0">
      <w:pPr>
        <w:spacing w:line="640" w:lineRule="exact"/>
        <w:ind w:firstLine="640"/>
        <w:jc w:val="both"/>
        <w:outlineLvl w:val="3"/>
      </w:pPr>
      <w:r>
        <w:rPr>
          <w:rFonts w:ascii="楷体_GB2312" w:hAnsi="楷体_GB2312" w:eastAsia="楷体_GB2312"/>
          <w:b/>
          <w:sz w:val="32"/>
        </w:rPr>
        <w:t>（三）国有资产占用情况说明</w:t>
      </w:r>
    </w:p>
    <w:p w14:paraId="10128E7B">
      <w:pPr>
        <w:spacing w:line="580" w:lineRule="exact"/>
        <w:ind w:firstLine="640"/>
        <w:jc w:val="both"/>
      </w:pPr>
      <w:r>
        <w:rPr>
          <w:rFonts w:ascii="仿宋_GB2312" w:hAnsi="仿宋_GB2312" w:eastAsia="仿宋_GB2312"/>
          <w:b w:val="0"/>
          <w:sz w:val="32"/>
        </w:rPr>
        <w:t>截至2025年12月31日，房屋53,914.62平方米，价值9,173.03万元。车辆52辆，价值1,182.88万元，其中：副部（省）级及以上领导用车0辆、主要负责人用车0辆、机要通信用车0辆、应急保障用车0辆、执法执勤用车0辆、特种专业技术用车18辆、离退休干部服务用车0辆、其他用车34辆，其他用车主要是：一般公务用车和单位业务用车。单价100万元（含）以上设备（不含车辆）19台（套）。</w:t>
      </w:r>
    </w:p>
    <w:p w14:paraId="66D5F1F1">
      <w:pPr>
        <w:spacing w:line="640" w:lineRule="exact"/>
        <w:ind w:firstLine="640"/>
        <w:jc w:val="both"/>
        <w:outlineLvl w:val="2"/>
      </w:pPr>
      <w:r>
        <w:rPr>
          <w:rFonts w:ascii="黑体" w:hAnsi="黑体" w:eastAsia="黑体"/>
          <w:sz w:val="32"/>
        </w:rPr>
        <w:t>十一、预算绩效的情况说明</w:t>
      </w:r>
    </w:p>
    <w:p w14:paraId="6A805BCF">
      <w:pPr>
        <w:spacing w:line="580" w:lineRule="exact"/>
        <w:ind w:firstLine="640"/>
        <w:jc w:val="both"/>
      </w:pPr>
      <w:r>
        <w:rPr>
          <w:rFonts w:ascii="仿宋_GB2312" w:hAnsi="仿宋_GB2312" w:eastAsia="仿宋_GB2312"/>
          <w:b w:val="0"/>
          <w:sz w:val="32"/>
        </w:rPr>
        <w:t>根据预算绩效管理要求，本单位预算绩效评价项目4个，全年预算数14,650.41万元，全年执行数14,650.41万元。预算绩效管理取得的成效：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w:t>
      </w:r>
      <w:r>
        <w:rPr>
          <w:rFonts w:hint="eastAsia" w:ascii="仿宋_GB2312" w:hAnsi="仿宋_GB2312" w:eastAsia="仿宋_GB2312"/>
          <w:b w:val="0"/>
          <w:sz w:val="32"/>
          <w:lang w:eastAsia="zh-CN"/>
        </w:rPr>
        <w:t>，在</w:t>
      </w:r>
      <w:r>
        <w:rPr>
          <w:rFonts w:ascii="仿宋_GB2312" w:hAnsi="仿宋_GB2312" w:eastAsia="仿宋_GB2312"/>
          <w:b w:val="0"/>
          <w:sz w:val="32"/>
        </w:rPr>
        <w:t>综合效益方面，项目在经济效益上发挥了积极作用，具体效益表现，如：设备正常运转率方面的提升，为项目的利益相关者带来了实在的利益。整体实现了项目预期的实施价值。发现的问题及原因：一是相关绩效管理方面专业知识的系统性学习有待加强；二是各项指标的设置要进一步优化、完善，在细化、量化上改进；三是绩效自评过程中，部分人员缺乏相关绩效管理专业知识，自评价工作还存在自我审定的局限性，影响评价质量。下一步改进措施：一是增加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规范项目建设的程序，严格执行资金管理办法和财政资金管理制度，按照项目实施计划、招投标管理办法等稳步推进工作，加强对绩效管理工作的组织领导，提高对预算绩效管理工作重要性的认识；三是总结经验查找问题，抓紧研究制定更全面更完善的绩效评价管理办法。具体附项目支出绩效自评表、项目支出绩效评价报告。</w:t>
      </w:r>
    </w:p>
    <w:p w14:paraId="1A15AA65">
      <w:r>
        <w:br w:type="page"/>
      </w:r>
    </w:p>
    <w:p w14:paraId="73B940E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93C114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AFAF23">
            <w:pPr>
              <w:spacing w:before="0" w:after="0" w:line="240" w:lineRule="auto"/>
              <w:jc w:val="center"/>
            </w:pPr>
            <w:r>
              <w:rPr>
                <w:rFonts w:ascii="宋体" w:hAnsi="宋体" w:eastAsia="宋体"/>
                <w:b/>
                <w:i w:val="0"/>
                <w:sz w:val="32"/>
              </w:rPr>
              <w:t>项目支出绩效自评表</w:t>
            </w:r>
          </w:p>
        </w:tc>
      </w:tr>
      <w:tr w14:paraId="7FB0623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98B0D0">
            <w:pPr>
              <w:spacing w:before="0" w:after="0" w:line="240" w:lineRule="auto"/>
              <w:jc w:val="center"/>
            </w:pPr>
            <w:r>
              <w:rPr>
                <w:rFonts w:ascii="宋体" w:hAnsi="宋体" w:eastAsia="宋体"/>
                <w:b w:val="0"/>
                <w:i w:val="0"/>
                <w:sz w:val="22"/>
              </w:rPr>
              <w:t>(2025年度)</w:t>
            </w:r>
          </w:p>
        </w:tc>
      </w:tr>
      <w:tr w14:paraId="3047899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7A6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44F9755">
            <w:pPr>
              <w:spacing w:before="0" w:after="0" w:line="240" w:lineRule="auto"/>
              <w:jc w:val="center"/>
            </w:pPr>
            <w:r>
              <w:rPr>
                <w:rFonts w:ascii="宋体" w:hAnsi="宋体" w:eastAsia="宋体"/>
                <w:b w:val="0"/>
                <w:i w:val="0"/>
                <w:sz w:val="18"/>
              </w:rPr>
              <w:t>经营成本性项目</w:t>
            </w:r>
          </w:p>
        </w:tc>
      </w:tr>
      <w:tr w14:paraId="42F0E38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380A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77764A">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33E1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1A218">
            <w:pPr>
              <w:spacing w:before="0" w:after="0" w:line="240" w:lineRule="auto"/>
              <w:jc w:val="center"/>
            </w:pPr>
            <w:r>
              <w:rPr>
                <w:rFonts w:ascii="宋体" w:hAnsi="宋体" w:eastAsia="宋体"/>
                <w:b w:val="0"/>
                <w:i w:val="0"/>
                <w:sz w:val="18"/>
              </w:rPr>
              <w:t>新疆维吾尔自治区塔里木河流域开都孔雀河水利管理中心</w:t>
            </w:r>
          </w:p>
        </w:tc>
      </w:tr>
      <w:tr w14:paraId="6006521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8E7B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623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9D7C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17B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7CE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B537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5B0E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46C5F">
            <w:pPr>
              <w:spacing w:before="0" w:after="0" w:line="240" w:lineRule="auto"/>
              <w:jc w:val="center"/>
            </w:pPr>
            <w:r>
              <w:rPr>
                <w:rFonts w:ascii="宋体" w:hAnsi="宋体" w:eastAsia="宋体"/>
                <w:b/>
                <w:i w:val="0"/>
                <w:sz w:val="18"/>
              </w:rPr>
              <w:t>得分</w:t>
            </w:r>
          </w:p>
        </w:tc>
      </w:tr>
      <w:tr w14:paraId="70619CF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615AED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C5F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EB7A1">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DC25">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B4E1A">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6BD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D8F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C66DC">
            <w:pPr>
              <w:spacing w:before="0" w:after="0" w:line="240" w:lineRule="auto"/>
              <w:jc w:val="center"/>
            </w:pPr>
            <w:r>
              <w:rPr>
                <w:rFonts w:ascii="宋体" w:hAnsi="宋体" w:eastAsia="宋体"/>
                <w:b w:val="0"/>
                <w:i w:val="0"/>
                <w:sz w:val="18"/>
              </w:rPr>
              <w:t>10.00</w:t>
            </w:r>
          </w:p>
        </w:tc>
      </w:tr>
      <w:tr w14:paraId="2EFBB89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87EEE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F85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A7D9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5CB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EBA3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DED9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CF2F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D7B28">
            <w:pPr>
              <w:spacing w:before="0" w:after="0" w:line="240" w:lineRule="auto"/>
              <w:jc w:val="center"/>
            </w:pPr>
            <w:r>
              <w:rPr>
                <w:rFonts w:ascii="宋体" w:hAnsi="宋体" w:eastAsia="宋体"/>
                <w:b w:val="0"/>
                <w:i w:val="0"/>
                <w:sz w:val="18"/>
              </w:rPr>
              <w:t>-</w:t>
            </w:r>
          </w:p>
        </w:tc>
      </w:tr>
      <w:tr w14:paraId="6BA84BD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950DB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305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3C28C">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EDDE">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67D45">
            <w:pPr>
              <w:spacing w:before="0" w:after="0" w:line="240" w:lineRule="auto"/>
              <w:jc w:val="center"/>
            </w:pPr>
            <w:r>
              <w:rPr>
                <w:rFonts w:ascii="宋体" w:hAnsi="宋体" w:eastAsia="宋体"/>
                <w:b w:val="0"/>
                <w:i w:val="0"/>
                <w:sz w:val="18"/>
              </w:rPr>
              <w:t>12,748.41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EA8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F48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04319">
            <w:pPr>
              <w:spacing w:before="0" w:after="0" w:line="240" w:lineRule="auto"/>
              <w:jc w:val="center"/>
            </w:pPr>
            <w:r>
              <w:rPr>
                <w:rFonts w:ascii="宋体" w:hAnsi="宋体" w:eastAsia="宋体"/>
                <w:b w:val="0"/>
                <w:i w:val="0"/>
                <w:sz w:val="18"/>
              </w:rPr>
              <w:t>-</w:t>
            </w:r>
          </w:p>
        </w:tc>
      </w:tr>
      <w:tr w14:paraId="6D56A3E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1C02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D41AC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A3D48">
            <w:pPr>
              <w:spacing w:before="0" w:after="0" w:line="240" w:lineRule="auto"/>
              <w:jc w:val="center"/>
            </w:pPr>
            <w:r>
              <w:rPr>
                <w:rFonts w:ascii="宋体" w:hAnsi="宋体" w:eastAsia="宋体"/>
                <w:b/>
                <w:i w:val="0"/>
                <w:sz w:val="18"/>
              </w:rPr>
              <w:t>实际完成情况</w:t>
            </w:r>
          </w:p>
        </w:tc>
      </w:tr>
      <w:tr w14:paraId="0C058AB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7CA06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099D1">
            <w:pPr>
              <w:spacing w:before="0" w:after="0" w:line="240" w:lineRule="auto"/>
              <w:jc w:val="center"/>
            </w:pPr>
            <w:r>
              <w:rPr>
                <w:rFonts w:ascii="宋体" w:hAnsi="宋体" w:eastAsia="宋体"/>
                <w:b w:val="0"/>
                <w:i w:val="0"/>
                <w:sz w:val="18"/>
              </w:rPr>
              <w:t>该项目总投资12748.41万元，资金来源为其他资金。主要用于：1.发放2025年单位在职及退休人员工资、缴纳社保等，计划全年发放工资 12 次，工资发放及时率 95%以上，保证单位职工的收入稳定。2.通过水利工程项目的建设，保障开都河、孔雀河两岸正常供水需求，保证渠道全年供水安全，满足流域内农业灌溉。3.严格按照政府采购相关规定完成2025 年办公费、公务用车运行维护费、 互联网接入服务费、办公设备、水利工程等货物、工程、服务的采购，保证单位工作的正常开展。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6A931">
            <w:pPr>
              <w:spacing w:before="0" w:after="0" w:line="240" w:lineRule="auto"/>
              <w:jc w:val="center"/>
            </w:pPr>
            <w:r>
              <w:rPr>
                <w:rFonts w:ascii="宋体" w:hAnsi="宋体" w:eastAsia="宋体"/>
                <w:b w:val="0"/>
                <w:i w:val="0"/>
                <w:sz w:val="18"/>
              </w:rPr>
              <w:t>该项目总投资12748.41万元，资金来源为其他资金。2025年度各项预期目标已100%完成；1.足额发放了2025年单位在职及退休人员工资并缴纳社保等，全年发放工资 12 次，工资发放及时率 达100%，保障了单位职工的收入稳定。2.通过水利工程项目建设，有效保障了开都河、孔雀河两岸正常供水及渠道全年供水安全，满足了流域内农业灌溉需求。3.严格按照政府采购相关规定完成2025年办公费、公务用车运行维护费、 互联网接入服务费、办公设备、水利工程等货物、工程及服务的采购，确保了单位各项工作的正常开展。</w:t>
            </w:r>
          </w:p>
        </w:tc>
      </w:tr>
      <w:tr w14:paraId="788E082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FBFB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DC79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2D78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C160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39363">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417DF">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311A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07C3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9AFA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550E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A921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5316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80CF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1D6D8">
            <w:pPr>
              <w:spacing w:before="0" w:after="0" w:line="240" w:lineRule="auto"/>
              <w:jc w:val="center"/>
            </w:pPr>
            <w:r>
              <w:rPr>
                <w:rFonts w:ascii="宋体" w:hAnsi="宋体" w:eastAsia="宋体"/>
                <w:b/>
                <w:i w:val="0"/>
                <w:sz w:val="18"/>
              </w:rPr>
              <w:t>偏差原因分析及改进措施</w:t>
            </w:r>
          </w:p>
        </w:tc>
      </w:tr>
      <w:tr w14:paraId="77BDDCA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95F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4EC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BDBF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D32F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8F0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40B8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E9A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96C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0A9E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12CA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6862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5FD9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633D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895398"/>
        </w:tc>
      </w:tr>
      <w:tr w14:paraId="661418E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3F60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4BD4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4BC3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42D42">
            <w:pPr>
              <w:spacing w:before="0" w:after="0" w:line="240" w:lineRule="auto"/>
              <w:jc w:val="center"/>
            </w:pPr>
            <w:r>
              <w:rPr>
                <w:rFonts w:ascii="宋体" w:hAnsi="宋体" w:eastAsia="宋体"/>
                <w:b w:val="0"/>
                <w:i w:val="0"/>
                <w:color w:val="000000"/>
                <w:sz w:val="18"/>
              </w:rPr>
              <w:t>网络信息化服务工程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6930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A9E2C">
            <w:pPr>
              <w:spacing w:before="0" w:after="0" w:line="240" w:lineRule="auto"/>
              <w:jc w:val="center"/>
            </w:pPr>
            <w:r>
              <w:rPr>
                <w:rFonts w:ascii="宋体" w:hAnsi="宋体" w:eastAsia="宋体"/>
                <w:b w:val="0"/>
                <w:i w:val="0"/>
                <w:sz w:val="18"/>
              </w:rPr>
              <w:t>=14项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EC5AB">
            <w:pPr>
              <w:spacing w:before="0" w:after="0" w:line="240" w:lineRule="auto"/>
              <w:jc w:val="center"/>
            </w:pPr>
            <w:r>
              <w:rPr>
                <w:rFonts w:ascii="宋体" w:hAnsi="宋体" w:eastAsia="宋体"/>
                <w:b w:val="0"/>
                <w:i w:val="0"/>
                <w:sz w:val="18"/>
              </w:rPr>
              <w:t>=14项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716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4A50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B30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F2C6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8739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261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5CC1">
            <w:pPr>
              <w:spacing w:before="0" w:after="0" w:line="240" w:lineRule="auto"/>
              <w:jc w:val="center"/>
            </w:pPr>
          </w:p>
        </w:tc>
      </w:tr>
      <w:tr w14:paraId="1B4392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34EC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E9F3D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5EAE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BA4A8">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E87D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6F1B1">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84B6B">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049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6FBC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4AA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274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C26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F43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9E077">
            <w:pPr>
              <w:spacing w:before="0" w:after="0" w:line="240" w:lineRule="auto"/>
              <w:jc w:val="center"/>
            </w:pPr>
          </w:p>
        </w:tc>
      </w:tr>
      <w:tr w14:paraId="4B216E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907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FE85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9435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841BC">
            <w:pPr>
              <w:spacing w:before="0" w:after="0" w:line="240" w:lineRule="auto"/>
              <w:jc w:val="center"/>
            </w:pPr>
            <w:r>
              <w:rPr>
                <w:rFonts w:ascii="宋体" w:hAnsi="宋体" w:eastAsia="宋体"/>
                <w:b w:val="0"/>
                <w:i w:val="0"/>
                <w:color w:val="00000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F464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B93C7">
            <w:pPr>
              <w:spacing w:before="0" w:after="0" w:line="240" w:lineRule="auto"/>
              <w:jc w:val="center"/>
            </w:pPr>
            <w:r>
              <w:rPr>
                <w:rFonts w:ascii="宋体" w:hAnsi="宋体" w:eastAsia="宋体"/>
                <w:b w:val="0"/>
                <w:i w:val="0"/>
                <w:sz w:val="18"/>
              </w:rPr>
              <w:t>&gt;=70台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62529">
            <w:pPr>
              <w:spacing w:before="0" w:after="0" w:line="240" w:lineRule="auto"/>
              <w:jc w:val="center"/>
            </w:pPr>
            <w:r>
              <w:rPr>
                <w:rFonts w:ascii="宋体" w:hAnsi="宋体" w:eastAsia="宋体"/>
                <w:b w:val="0"/>
                <w:i w:val="0"/>
                <w:sz w:val="18"/>
              </w:rPr>
              <w:t>=70台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410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6BD6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0A4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756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EEB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A81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C7C1B">
            <w:pPr>
              <w:spacing w:before="0" w:after="0" w:line="240" w:lineRule="auto"/>
              <w:jc w:val="center"/>
            </w:pPr>
          </w:p>
        </w:tc>
      </w:tr>
      <w:tr w14:paraId="6871FC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F518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5AA1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1FB8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6916D">
            <w:pPr>
              <w:spacing w:before="0" w:after="0" w:line="240" w:lineRule="auto"/>
              <w:jc w:val="center"/>
            </w:pPr>
            <w:r>
              <w:rPr>
                <w:rFonts w:ascii="宋体" w:hAnsi="宋体" w:eastAsia="宋体"/>
                <w:b w:val="0"/>
                <w:i w:val="0"/>
                <w:color w:val="000000"/>
                <w:sz w:val="18"/>
              </w:rPr>
              <w:t>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7044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BF08E">
            <w:pPr>
              <w:spacing w:before="0" w:after="0" w:line="240" w:lineRule="auto"/>
              <w:jc w:val="center"/>
            </w:pPr>
            <w:r>
              <w:rPr>
                <w:rFonts w:ascii="宋体" w:hAnsi="宋体" w:eastAsia="宋体"/>
                <w:b w:val="0"/>
                <w:i w:val="0"/>
                <w:sz w:val="18"/>
              </w:rPr>
              <w:t>&gt;=400人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7B621">
            <w:pPr>
              <w:spacing w:before="0" w:after="0" w:line="240" w:lineRule="auto"/>
              <w:jc w:val="center"/>
            </w:pPr>
            <w:r>
              <w:rPr>
                <w:rFonts w:ascii="宋体" w:hAnsi="宋体" w:eastAsia="宋体"/>
                <w:b w:val="0"/>
                <w:i w:val="0"/>
                <w:sz w:val="18"/>
              </w:rPr>
              <w: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5D3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E196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F7EE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4B51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E06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6C6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C3D32">
            <w:pPr>
              <w:spacing w:before="0" w:after="0" w:line="240" w:lineRule="auto"/>
              <w:jc w:val="center"/>
            </w:pPr>
          </w:p>
        </w:tc>
      </w:tr>
      <w:tr w14:paraId="776995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D3FD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3F50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BF3D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7F1E7">
            <w:pPr>
              <w:spacing w:before="0" w:after="0" w:line="240" w:lineRule="auto"/>
              <w:jc w:val="center"/>
            </w:pPr>
            <w:r>
              <w:rPr>
                <w:rFonts w:ascii="宋体" w:hAnsi="宋体" w:eastAsia="宋体"/>
                <w:b w:val="0"/>
                <w:i w:val="0"/>
                <w:color w:val="000000"/>
                <w:sz w:val="18"/>
              </w:rPr>
              <w:t>基础设施维修工程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C3A1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A7CFE">
            <w:pPr>
              <w:spacing w:before="0" w:after="0" w:line="240" w:lineRule="auto"/>
              <w:jc w:val="center"/>
            </w:pPr>
            <w:r>
              <w:rPr>
                <w:rFonts w:ascii="宋体" w:hAnsi="宋体" w:eastAsia="宋体"/>
                <w:b w:val="0"/>
                <w:i w:val="0"/>
                <w:sz w:val="18"/>
              </w:rPr>
              <w:t>=11项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5B8FD">
            <w:pPr>
              <w:spacing w:before="0" w:after="0" w:line="240" w:lineRule="auto"/>
              <w:jc w:val="center"/>
            </w:pPr>
            <w:r>
              <w:rPr>
                <w:rFonts w:ascii="宋体" w:hAnsi="宋体" w:eastAsia="宋体"/>
                <w:b w:val="0"/>
                <w:i w:val="0"/>
                <w:sz w:val="18"/>
              </w:rPr>
              <w:t>=11项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C09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4BC0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EA22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65A9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C95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D0F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C660F">
            <w:pPr>
              <w:spacing w:before="0" w:after="0" w:line="240" w:lineRule="auto"/>
              <w:jc w:val="center"/>
            </w:pPr>
          </w:p>
        </w:tc>
      </w:tr>
      <w:tr w14:paraId="480D50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5696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0E3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2721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E04D0">
            <w:pPr>
              <w:spacing w:before="0" w:after="0" w:line="240" w:lineRule="auto"/>
              <w:jc w:val="center"/>
            </w:pPr>
            <w:r>
              <w:rPr>
                <w:rFonts w:ascii="宋体" w:hAnsi="宋体" w:eastAsia="宋体"/>
                <w:b w:val="0"/>
                <w:i w:val="0"/>
                <w:color w:val="000000"/>
                <w:sz w:val="18"/>
              </w:rPr>
              <w:t>泵站大修及标准化建设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267F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406C9">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9A14D">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398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E102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BBA4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D3B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4FC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035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AE356">
            <w:pPr>
              <w:spacing w:before="0" w:after="0" w:line="240" w:lineRule="auto"/>
              <w:jc w:val="center"/>
            </w:pPr>
          </w:p>
        </w:tc>
      </w:tr>
      <w:tr w14:paraId="34098F4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E1B4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2D24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FEE7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9A50B">
            <w:pPr>
              <w:spacing w:before="0" w:after="0" w:line="240" w:lineRule="auto"/>
              <w:jc w:val="center"/>
            </w:pPr>
            <w:r>
              <w:rPr>
                <w:rFonts w:ascii="宋体" w:hAnsi="宋体" w:eastAsia="宋体"/>
                <w:b w:val="0"/>
                <w:i w:val="0"/>
                <w:color w:val="000000"/>
                <w:sz w:val="18"/>
              </w:rPr>
              <w:t>希尼尔水库维修养护工程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8CFF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AE888">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5229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584F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473E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A01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4C0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814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159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22880">
            <w:pPr>
              <w:spacing w:before="0" w:after="0" w:line="240" w:lineRule="auto"/>
              <w:jc w:val="center"/>
            </w:pPr>
          </w:p>
        </w:tc>
      </w:tr>
      <w:tr w14:paraId="1FDF41B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221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8495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308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04523">
            <w:pPr>
              <w:spacing w:before="0" w:after="0" w:line="240" w:lineRule="auto"/>
              <w:jc w:val="center"/>
            </w:pPr>
            <w:r>
              <w:rPr>
                <w:rFonts w:ascii="宋体" w:hAnsi="宋体" w:eastAsia="宋体"/>
                <w:b w:val="0"/>
                <w:i w:val="0"/>
                <w:color w:val="000000"/>
                <w:sz w:val="18"/>
              </w:rPr>
              <w:t>政府采购率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0E27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C5E2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7F0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B5F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E0C2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6C6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64E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478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24E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176D8">
            <w:pPr>
              <w:spacing w:before="0" w:after="0" w:line="240" w:lineRule="auto"/>
              <w:jc w:val="center"/>
            </w:pPr>
          </w:p>
        </w:tc>
      </w:tr>
      <w:tr w14:paraId="105129D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36F8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536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E81A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CECA3">
            <w:pPr>
              <w:spacing w:before="0" w:after="0" w:line="240" w:lineRule="auto"/>
              <w:jc w:val="center"/>
            </w:pPr>
            <w:r>
              <w:rPr>
                <w:rFonts w:ascii="宋体" w:hAnsi="宋体" w:eastAsia="宋体"/>
                <w:b w:val="0"/>
                <w:i w:val="0"/>
                <w:color w:val="000000"/>
                <w:sz w:val="18"/>
              </w:rPr>
              <w:t>工程维修养护合格率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F430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C584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36B5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CD3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4922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88CB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B4C4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D9B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AF90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4F01F">
            <w:pPr>
              <w:spacing w:before="0" w:after="0" w:line="240" w:lineRule="auto"/>
              <w:jc w:val="center"/>
            </w:pPr>
          </w:p>
        </w:tc>
      </w:tr>
      <w:tr w14:paraId="358DDD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70B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39858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3F2C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11A55">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A6EE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28D2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E22A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006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5379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50E7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7D6F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8BFA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352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016D3">
            <w:pPr>
              <w:spacing w:before="0" w:after="0" w:line="240" w:lineRule="auto"/>
              <w:jc w:val="center"/>
            </w:pPr>
          </w:p>
        </w:tc>
      </w:tr>
      <w:tr w14:paraId="74E02F8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FA81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82369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96BD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B5566">
            <w:pPr>
              <w:spacing w:before="0" w:after="0" w:line="240" w:lineRule="auto"/>
              <w:jc w:val="center"/>
            </w:pPr>
            <w:r>
              <w:rPr>
                <w:rFonts w:ascii="宋体" w:hAnsi="宋体" w:eastAsia="宋体"/>
                <w:b w:val="0"/>
                <w:i w:val="0"/>
                <w:color w:val="000000"/>
                <w:sz w:val="18"/>
              </w:rPr>
              <w:t>工程按计划开工时间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EB8D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9BA73">
            <w:pPr>
              <w:spacing w:before="0" w:after="0" w:line="240" w:lineRule="auto"/>
              <w:jc w:val="center"/>
            </w:pPr>
            <w:r>
              <w:rPr>
                <w:rFonts w:ascii="宋体" w:hAnsi="宋体" w:eastAsia="宋体"/>
                <w:b w:val="0"/>
                <w:i w:val="0"/>
                <w:sz w:val="18"/>
              </w:rPr>
              <w:t>&lt;=4月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52B98">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43E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94ED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4BA1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A8B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88E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CB9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C9940">
            <w:pPr>
              <w:spacing w:before="0" w:after="0" w:line="240" w:lineRule="auto"/>
              <w:jc w:val="center"/>
            </w:pPr>
          </w:p>
        </w:tc>
      </w:tr>
      <w:tr w14:paraId="43C45E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5708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62E87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1EF6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EEC2F">
            <w:pPr>
              <w:spacing w:before="0" w:after="0" w:line="240" w:lineRule="auto"/>
              <w:jc w:val="center"/>
            </w:pPr>
            <w:r>
              <w:rPr>
                <w:rFonts w:ascii="宋体" w:hAnsi="宋体" w:eastAsia="宋体"/>
                <w:b w:val="0"/>
                <w:i w:val="0"/>
                <w:color w:val="000000"/>
                <w:sz w:val="18"/>
              </w:rPr>
              <w:t>工程按计划完工时间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5336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DA470">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8042A">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3A14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E999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3F1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2401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EAE6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F67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BD3F9">
            <w:pPr>
              <w:spacing w:before="0" w:after="0" w:line="240" w:lineRule="auto"/>
              <w:jc w:val="center"/>
            </w:pPr>
          </w:p>
        </w:tc>
      </w:tr>
      <w:tr w14:paraId="744D21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76EA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57747">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FE73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9C412">
            <w:pPr>
              <w:spacing w:before="0" w:after="0" w:line="240" w:lineRule="auto"/>
              <w:jc w:val="center"/>
            </w:pPr>
            <w:r>
              <w:rPr>
                <w:rFonts w:ascii="宋体" w:hAnsi="宋体" w:eastAsia="宋体"/>
                <w:b w:val="0"/>
                <w:i w:val="0"/>
                <w:color w:val="000000"/>
                <w:sz w:val="18"/>
              </w:rPr>
              <w:t>保证灌区农田灌溉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E785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EF177">
            <w:pPr>
              <w:spacing w:before="0" w:after="0" w:line="240" w:lineRule="auto"/>
              <w:jc w:val="center"/>
            </w:pPr>
            <w:r>
              <w:rPr>
                <w:rFonts w:ascii="宋体" w:hAnsi="宋体" w:eastAsia="宋体"/>
                <w:b w:val="0"/>
                <w:i w:val="0"/>
                <w:sz w:val="18"/>
              </w:rPr>
              <w:t>有效保证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21FDB">
            <w:pPr>
              <w:spacing w:before="0" w:after="0" w:line="240" w:lineRule="auto"/>
              <w:jc w:val="center"/>
            </w:pPr>
            <w:r>
              <w:rPr>
                <w:rFonts w:ascii="宋体" w:hAnsi="宋体" w:eastAsia="宋体"/>
                <w:b w:val="0"/>
                <w:i w:val="0"/>
                <w:sz w:val="18"/>
              </w:rPr>
              <w:t>有效保证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E6B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7781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C15E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6FB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E12F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D0F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E922B">
            <w:pPr>
              <w:spacing w:before="0" w:after="0" w:line="240" w:lineRule="auto"/>
              <w:jc w:val="center"/>
            </w:pPr>
          </w:p>
        </w:tc>
      </w:tr>
      <w:tr w14:paraId="391291B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F1333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1752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314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622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C30E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9BB38">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F772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D02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53A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A09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6DC19">
            <w:pPr>
              <w:spacing w:before="0" w:after="0" w:line="240" w:lineRule="auto"/>
              <w:jc w:val="center"/>
            </w:pPr>
          </w:p>
        </w:tc>
      </w:tr>
    </w:tbl>
    <w:p w14:paraId="5062B79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164"/>
        <w:gridCol w:w="434"/>
        <w:gridCol w:w="363"/>
        <w:gridCol w:w="1027"/>
      </w:tblGrid>
      <w:tr w14:paraId="3DA7DED3">
        <w:tblPrEx>
          <w:tblCellMar>
            <w:top w:w="36" w:type="dxa"/>
            <w:left w:w="36" w:type="dxa"/>
            <w:bottom w:w="36" w:type="dxa"/>
            <w:right w:w="36" w:type="dxa"/>
          </w:tblCellMar>
        </w:tblPrEx>
        <w:trPr>
          <w:trHeight w:val="405" w:hRule="atLeast"/>
        </w:trPr>
        <w:tc>
          <w:tcPr>
            <w:tcW w:w="830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506B110D">
            <w:pPr>
              <w:spacing w:before="0" w:after="0" w:line="240" w:lineRule="auto"/>
              <w:jc w:val="center"/>
            </w:pPr>
            <w:r>
              <w:rPr>
                <w:rFonts w:ascii="宋体" w:hAnsi="宋体" w:eastAsia="宋体"/>
                <w:b/>
                <w:i w:val="0"/>
                <w:sz w:val="32"/>
              </w:rPr>
              <w:t>项目支出绩效自评表</w:t>
            </w:r>
          </w:p>
        </w:tc>
      </w:tr>
      <w:tr w14:paraId="2C4A09C6">
        <w:tblPrEx>
          <w:tblCellMar>
            <w:top w:w="36" w:type="dxa"/>
            <w:left w:w="36" w:type="dxa"/>
            <w:bottom w:w="36" w:type="dxa"/>
            <w:right w:w="36" w:type="dxa"/>
          </w:tblCellMar>
        </w:tblPrEx>
        <w:trPr>
          <w:trHeight w:val="380" w:hRule="atLeast"/>
        </w:trPr>
        <w:tc>
          <w:tcPr>
            <w:tcW w:w="8306" w:type="dxa"/>
            <w:gridSpan w:val="16"/>
            <w:tcBorders>
              <w:top w:val="single" w:color="auto" w:sz="10" w:space="0"/>
              <w:left w:val="single" w:color="auto" w:sz="10" w:space="0"/>
              <w:bottom w:val="single" w:color="auto" w:sz="10" w:space="0"/>
              <w:right w:val="single" w:color="auto" w:sz="10" w:space="0"/>
              <w:insideV w:val="single" w:sz="10" w:space="0"/>
            </w:tcBorders>
            <w:vAlign w:val="center"/>
          </w:tcPr>
          <w:p w14:paraId="17B6643C">
            <w:pPr>
              <w:spacing w:before="0" w:after="0" w:line="240" w:lineRule="auto"/>
              <w:jc w:val="center"/>
            </w:pPr>
            <w:r>
              <w:rPr>
                <w:rFonts w:ascii="宋体" w:hAnsi="宋体" w:eastAsia="宋体"/>
                <w:b w:val="0"/>
                <w:i w:val="0"/>
                <w:sz w:val="22"/>
              </w:rPr>
              <w:t>(2025年度)</w:t>
            </w:r>
          </w:p>
        </w:tc>
      </w:tr>
      <w:tr w14:paraId="69484C2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399A">
            <w:pPr>
              <w:spacing w:before="0" w:after="0" w:line="240" w:lineRule="auto"/>
              <w:jc w:val="center"/>
            </w:pPr>
            <w:r>
              <w:rPr>
                <w:rFonts w:ascii="宋体" w:hAnsi="宋体" w:eastAsia="宋体"/>
                <w:b/>
                <w:i w:val="0"/>
                <w:sz w:val="18"/>
              </w:rPr>
              <w:t>项目名称</w:t>
            </w:r>
          </w:p>
        </w:tc>
        <w:tc>
          <w:tcPr>
            <w:tcW w:w="746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0CB63B4">
            <w:pPr>
              <w:spacing w:before="0" w:after="0" w:line="240" w:lineRule="auto"/>
              <w:jc w:val="center"/>
            </w:pPr>
            <w:r>
              <w:rPr>
                <w:rFonts w:ascii="宋体" w:hAnsi="宋体" w:eastAsia="宋体"/>
                <w:b w:val="0"/>
                <w:i w:val="0"/>
                <w:sz w:val="18"/>
              </w:rPr>
              <w:t>自治区水利发展专项</w:t>
            </w:r>
          </w:p>
        </w:tc>
      </w:tr>
      <w:tr w14:paraId="28D081AE">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3F98">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62DAC">
            <w:pPr>
              <w:spacing w:before="0" w:after="0" w:line="240" w:lineRule="auto"/>
              <w:jc w:val="center"/>
            </w:pPr>
            <w:r>
              <w:rPr>
                <w:rFonts w:ascii="宋体" w:hAnsi="宋体" w:eastAsia="宋体"/>
                <w:b w:val="0"/>
                <w:i w:val="0"/>
                <w:sz w:val="18"/>
              </w:rPr>
              <w:t>新疆维吾尔自治区塔里木河流域管理局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20E2">
            <w:pPr>
              <w:spacing w:before="0" w:after="0" w:line="240" w:lineRule="auto"/>
              <w:jc w:val="center"/>
            </w:pPr>
            <w:r>
              <w:rPr>
                <w:rFonts w:ascii="宋体" w:hAnsi="宋体" w:eastAsia="宋体"/>
                <w:b/>
                <w:i w:val="0"/>
                <w:sz w:val="18"/>
              </w:rPr>
              <w:t>实施单位</w:t>
            </w:r>
          </w:p>
        </w:tc>
        <w:tc>
          <w:tcPr>
            <w:tcW w:w="36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D3C63">
            <w:pPr>
              <w:spacing w:before="0" w:after="0" w:line="240" w:lineRule="auto"/>
              <w:jc w:val="center"/>
            </w:pPr>
            <w:r>
              <w:rPr>
                <w:rFonts w:ascii="宋体" w:hAnsi="宋体" w:eastAsia="宋体"/>
                <w:b w:val="0"/>
                <w:i w:val="0"/>
                <w:sz w:val="18"/>
              </w:rPr>
              <w:t>新疆维吾尔自治区塔里木河流域开都孔雀河水利管理中心</w:t>
            </w:r>
          </w:p>
        </w:tc>
      </w:tr>
      <w:tr w14:paraId="0A5408D6">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98F13">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AC54">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3FD81EB">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37B6">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749E">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2D34">
            <w:pPr>
              <w:spacing w:before="0" w:after="0" w:line="240" w:lineRule="auto"/>
              <w:jc w:val="center"/>
            </w:pPr>
            <w:r>
              <w:rPr>
                <w:rFonts w:ascii="宋体" w:hAnsi="宋体" w:eastAsia="宋体"/>
                <w:b/>
                <w:i w:val="0"/>
                <w:sz w:val="18"/>
              </w:rPr>
              <w:t>分值</w:t>
            </w:r>
          </w:p>
        </w:tc>
        <w:tc>
          <w:tcPr>
            <w:tcW w:w="1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11BB0E">
            <w:pPr>
              <w:spacing w:before="0" w:after="0" w:line="240" w:lineRule="auto"/>
              <w:jc w:val="center"/>
            </w:pPr>
            <w:r>
              <w:rPr>
                <w:rFonts w:ascii="宋体" w:hAnsi="宋体" w:eastAsia="宋体"/>
                <w:b/>
                <w:i w:val="0"/>
                <w:sz w:val="18"/>
              </w:rPr>
              <w:t>执行率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21B28AA">
            <w:pPr>
              <w:spacing w:before="0" w:after="0" w:line="240" w:lineRule="auto"/>
              <w:jc w:val="center"/>
            </w:pPr>
            <w:r>
              <w:rPr>
                <w:rFonts w:ascii="宋体" w:hAnsi="宋体" w:eastAsia="宋体"/>
                <w:b/>
                <w:i w:val="0"/>
                <w:sz w:val="18"/>
              </w:rPr>
              <w:t>得分</w:t>
            </w:r>
          </w:p>
        </w:tc>
      </w:tr>
      <w:tr w14:paraId="2A75B7A0">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D8E449"/>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15C9">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B4DA00A">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12AA">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21815">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BFCA">
            <w:pPr>
              <w:spacing w:before="0" w:after="0" w:line="240" w:lineRule="auto"/>
              <w:jc w:val="center"/>
            </w:pPr>
            <w:r>
              <w:rPr>
                <w:rFonts w:ascii="宋体" w:hAnsi="宋体" w:eastAsia="宋体"/>
                <w:b w:val="0"/>
                <w:i w:val="0"/>
                <w:sz w:val="18"/>
              </w:rPr>
              <w:t>10</w:t>
            </w:r>
          </w:p>
        </w:tc>
        <w:tc>
          <w:tcPr>
            <w:tcW w:w="1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A76EED">
            <w:pPr>
              <w:spacing w:before="0" w:after="0" w:line="240" w:lineRule="auto"/>
              <w:jc w:val="center"/>
            </w:pPr>
            <w:r>
              <w:rPr>
                <w:rFonts w:ascii="宋体" w:hAnsi="宋体" w:eastAsia="宋体"/>
                <w:b w:val="0"/>
                <w:i w:val="0"/>
                <w:sz w:val="18"/>
              </w:rPr>
              <w:t>100.00%</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97761D8">
            <w:pPr>
              <w:spacing w:before="0" w:after="0" w:line="240" w:lineRule="auto"/>
              <w:jc w:val="center"/>
            </w:pPr>
            <w:r>
              <w:rPr>
                <w:rFonts w:ascii="宋体" w:hAnsi="宋体" w:eastAsia="宋体"/>
                <w:b w:val="0"/>
                <w:i w:val="0"/>
                <w:sz w:val="18"/>
              </w:rPr>
              <w:t>10.00</w:t>
            </w:r>
          </w:p>
        </w:tc>
      </w:tr>
      <w:tr w14:paraId="2CE3A7E5">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C6FDE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8F608">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06A2531">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BFC4E">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9A25">
            <w:pPr>
              <w:spacing w:before="0" w:after="0" w:line="240" w:lineRule="auto"/>
              <w:jc w:val="center"/>
            </w:pPr>
            <w:r>
              <w:rPr>
                <w:rFonts w:ascii="宋体" w:hAnsi="宋体" w:eastAsia="宋体"/>
                <w:b w:val="0"/>
                <w:i w:val="0"/>
                <w:sz w:val="18"/>
              </w:rPr>
              <w:t>400.00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6F36E">
            <w:pPr>
              <w:spacing w:before="0" w:after="0" w:line="240" w:lineRule="auto"/>
              <w:jc w:val="center"/>
            </w:pPr>
            <w:r>
              <w:rPr>
                <w:rFonts w:ascii="宋体" w:hAnsi="宋体" w:eastAsia="宋体"/>
                <w:b w:val="0"/>
                <w:i w:val="0"/>
                <w:sz w:val="18"/>
              </w:rPr>
              <w:t>-</w:t>
            </w:r>
          </w:p>
        </w:tc>
        <w:tc>
          <w:tcPr>
            <w:tcW w:w="1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7875B1">
            <w:pPr>
              <w:spacing w:before="0" w:after="0" w:line="240" w:lineRule="auto"/>
              <w:jc w:val="center"/>
            </w:pPr>
            <w:r>
              <w:rPr>
                <w:rFonts w:ascii="宋体" w:hAnsi="宋体" w:eastAsia="宋体"/>
                <w:b w:val="0"/>
                <w:i w:val="0"/>
                <w:sz w:val="18"/>
              </w:rPr>
              <w:t>-</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6E4DDDD">
            <w:pPr>
              <w:spacing w:before="0" w:after="0" w:line="240" w:lineRule="auto"/>
              <w:jc w:val="center"/>
            </w:pPr>
            <w:r>
              <w:rPr>
                <w:rFonts w:ascii="宋体" w:hAnsi="宋体" w:eastAsia="宋体"/>
                <w:b w:val="0"/>
                <w:i w:val="0"/>
                <w:sz w:val="18"/>
              </w:rPr>
              <w:t>-</w:t>
            </w:r>
          </w:p>
        </w:tc>
      </w:tr>
      <w:tr w14:paraId="55F86E8E">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72B1A9"/>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EDCF">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FE9D5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35C1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ECCD9">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77A9">
            <w:pPr>
              <w:spacing w:before="0" w:after="0" w:line="240" w:lineRule="auto"/>
              <w:jc w:val="center"/>
            </w:pPr>
            <w:r>
              <w:rPr>
                <w:rFonts w:ascii="宋体" w:hAnsi="宋体" w:eastAsia="宋体"/>
                <w:b w:val="0"/>
                <w:i w:val="0"/>
                <w:sz w:val="18"/>
              </w:rPr>
              <w:t>-</w:t>
            </w:r>
          </w:p>
        </w:tc>
        <w:tc>
          <w:tcPr>
            <w:tcW w:w="1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0674BD">
            <w:pPr>
              <w:spacing w:before="0" w:after="0" w:line="240" w:lineRule="auto"/>
              <w:jc w:val="center"/>
            </w:pPr>
            <w:r>
              <w:rPr>
                <w:rFonts w:ascii="宋体" w:hAnsi="宋体" w:eastAsia="宋体"/>
                <w:b w:val="0"/>
                <w:i w:val="0"/>
                <w:sz w:val="18"/>
              </w:rPr>
              <w:t>-</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6EC594AF">
            <w:pPr>
              <w:spacing w:before="0" w:after="0" w:line="240" w:lineRule="auto"/>
              <w:jc w:val="center"/>
            </w:pPr>
            <w:r>
              <w:rPr>
                <w:rFonts w:ascii="宋体" w:hAnsi="宋体" w:eastAsia="宋体"/>
                <w:b w:val="0"/>
                <w:i w:val="0"/>
                <w:sz w:val="18"/>
              </w:rPr>
              <w:t>-</w:t>
            </w:r>
          </w:p>
        </w:tc>
      </w:tr>
      <w:tr w14:paraId="57CC4F1B">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DDE2A">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0C6E21">
            <w:pPr>
              <w:spacing w:before="0" w:after="0" w:line="240" w:lineRule="auto"/>
              <w:jc w:val="center"/>
            </w:pPr>
            <w:r>
              <w:rPr>
                <w:rFonts w:ascii="宋体" w:hAnsi="宋体" w:eastAsia="宋体"/>
                <w:b/>
                <w:i w:val="0"/>
                <w:sz w:val="18"/>
              </w:rPr>
              <w:t>预期目标</w:t>
            </w:r>
          </w:p>
        </w:tc>
        <w:tc>
          <w:tcPr>
            <w:tcW w:w="463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FD35508">
            <w:pPr>
              <w:spacing w:before="0" w:after="0" w:line="240" w:lineRule="auto"/>
              <w:jc w:val="center"/>
            </w:pPr>
            <w:r>
              <w:rPr>
                <w:rFonts w:ascii="宋体" w:hAnsi="宋体" w:eastAsia="宋体"/>
                <w:b/>
                <w:i w:val="0"/>
                <w:sz w:val="18"/>
              </w:rPr>
              <w:t>实际完成情况</w:t>
            </w:r>
          </w:p>
        </w:tc>
      </w:tr>
      <w:tr w14:paraId="36944D74">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5146E33"/>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D0F2D3">
            <w:pPr>
              <w:spacing w:before="0" w:after="0" w:line="240" w:lineRule="auto"/>
              <w:jc w:val="center"/>
            </w:pPr>
            <w:r>
              <w:rPr>
                <w:rFonts w:ascii="宋体" w:hAnsi="宋体" w:eastAsia="宋体"/>
                <w:b w:val="0"/>
                <w:i w:val="0"/>
                <w:sz w:val="18"/>
              </w:rPr>
              <w:t>1.对开都-孔雀河流域2处输水工程进行维修，博湖泵站安全鉴定，工程预算成本234万元，计划2025年4月份开工，2025年10月份完工，使2处输配水工程正常运转率达到95%以上，保证渠道全年供水安全，满足流域内农业灌溉。2.对开都-孔雀河流域85眼开都-孔雀河流域地下水动态监测研究，对开都-孔雀河流域相关水质20个点位进行水质检测，开展网络安全升级项目、博湖水下地形分析及可视化展示项目、720全景影像项目及气象服务，开展开都河-孔雀河流域内6县1市及兵团水行政执法及水法规宣传，核定资源管理工作经费预算为166万元。</w:t>
            </w:r>
          </w:p>
        </w:tc>
        <w:tc>
          <w:tcPr>
            <w:tcW w:w="463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0245A6D">
            <w:pPr>
              <w:spacing w:before="0" w:after="0" w:line="240" w:lineRule="auto"/>
              <w:jc w:val="center"/>
            </w:pPr>
            <w:r>
              <w:rPr>
                <w:rFonts w:ascii="宋体" w:hAnsi="宋体" w:eastAsia="宋体"/>
                <w:b w:val="0"/>
                <w:i w:val="0"/>
                <w:sz w:val="18"/>
              </w:rPr>
              <w:t>2025年度，该项目各项预期目标已100%完成：1.对开都-孔雀河流域2处输水工程进行了维修，博湖泵站安全鉴定，工程成本234万元，已于2025年4月份开工，2025年10月份完工，使2处输配水工程正常运转率达到95%以上，保证了渠道全年供水安全，满足流域内农业灌溉。2.完成了对开都-孔雀河流域85眼地下水动态监测，对开都-孔雀河流域相关水质20个点位进行水质检测，开展了网络安全升级、博湖水下地形分析、720全景影像项目及气象服务，并开展了开都河-孔雀河流域内6县1市及兵团水行政执法及水法规宣传，资源管理工作经费为166万元。各项工作均按计划完成。</w:t>
            </w:r>
          </w:p>
        </w:tc>
      </w:tr>
      <w:tr w14:paraId="5086D2CE">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8C54C">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9C282">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5D768">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F3787">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A35CF">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A8502">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36BB7">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E7BDD">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15CDA">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61F3B">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096B">
            <w:pPr>
              <w:spacing w:before="0" w:after="0" w:line="240" w:lineRule="auto"/>
              <w:jc w:val="center"/>
            </w:pPr>
            <w:r>
              <w:rPr>
                <w:rFonts w:ascii="宋体" w:hAnsi="宋体" w:eastAsia="宋体"/>
                <w:b/>
                <w:i w:val="0"/>
                <w:sz w:val="18"/>
              </w:rPr>
              <w:t>上年完成情况</w:t>
            </w:r>
          </w:p>
        </w:tc>
        <w:tc>
          <w:tcPr>
            <w:tcW w:w="83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12CB1">
            <w:pPr>
              <w:spacing w:before="0" w:after="0" w:line="240" w:lineRule="auto"/>
              <w:jc w:val="center"/>
            </w:pPr>
            <w:r>
              <w:rPr>
                <w:rFonts w:ascii="宋体" w:hAnsi="宋体" w:eastAsia="宋体"/>
                <w:b/>
                <w:i w:val="0"/>
                <w:sz w:val="18"/>
              </w:rPr>
              <w:t>赋分规则</w:t>
            </w:r>
          </w:p>
        </w:tc>
        <w:tc>
          <w:tcPr>
            <w:tcW w:w="797"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774B1">
            <w:pPr>
              <w:spacing w:before="0" w:after="0" w:line="240" w:lineRule="auto"/>
              <w:jc w:val="center"/>
            </w:pPr>
            <w:r>
              <w:rPr>
                <w:rFonts w:ascii="宋体" w:hAnsi="宋体" w:eastAsia="宋体"/>
                <w:b/>
                <w:i w:val="0"/>
                <w:sz w:val="18"/>
              </w:rPr>
              <w:t>佐证资料</w:t>
            </w:r>
          </w:p>
        </w:tc>
        <w:tc>
          <w:tcPr>
            <w:tcW w:w="10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D2F4B">
            <w:pPr>
              <w:spacing w:before="0" w:after="0" w:line="240" w:lineRule="auto"/>
              <w:jc w:val="center"/>
            </w:pPr>
            <w:r>
              <w:rPr>
                <w:rFonts w:ascii="宋体" w:hAnsi="宋体" w:eastAsia="宋体"/>
                <w:b/>
                <w:i w:val="0"/>
                <w:sz w:val="18"/>
              </w:rPr>
              <w:t>偏差原因分析及改进措施</w:t>
            </w:r>
          </w:p>
        </w:tc>
      </w:tr>
      <w:tr w14:paraId="6F6C172E">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810607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826F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43DA861"/>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3A0A0287"/>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60D7448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C578C9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8B1110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F0C712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336AEA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90DBCA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C7EBE64"/>
        </w:tc>
        <w:tc>
          <w:tcPr>
            <w:tcW w:w="8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D3DB05"/>
        </w:tc>
        <w:tc>
          <w:tcPr>
            <w:tcW w:w="79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457CA2"/>
        </w:tc>
        <w:tc>
          <w:tcPr>
            <w:tcW w:w="1027" w:type="dxa"/>
            <w:vMerge w:val="continue"/>
            <w:tcBorders>
              <w:top w:val="single" w:color="auto" w:sz="10" w:space="0"/>
              <w:left w:val="single" w:color="auto" w:sz="10" w:space="0"/>
              <w:bottom w:val="single" w:color="auto" w:sz="10" w:space="0"/>
              <w:right w:val="single" w:color="auto" w:sz="10" w:space="0"/>
              <w:insideV w:val="single" w:sz="10" w:space="0"/>
            </w:tcBorders>
          </w:tcPr>
          <w:p w14:paraId="204588CA"/>
        </w:tc>
      </w:tr>
      <w:tr w14:paraId="17C08D85">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B1A43">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626F">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9314FE">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09A661A">
            <w:pPr>
              <w:spacing w:before="0" w:after="0" w:line="240" w:lineRule="auto"/>
              <w:jc w:val="center"/>
            </w:pPr>
            <w:r>
              <w:rPr>
                <w:rFonts w:ascii="宋体" w:hAnsi="宋体" w:eastAsia="宋体"/>
                <w:b w:val="0"/>
                <w:i w:val="0"/>
                <w:color w:val="000000"/>
                <w:sz w:val="18"/>
              </w:rPr>
              <w:t>安全鉴定数量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BB1882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6A39DD">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AEFD12">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A016D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A5BCA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BAF86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7D277E">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D3C55">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B4919">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41B3CAEE">
            <w:pPr>
              <w:spacing w:before="0" w:after="0" w:line="240" w:lineRule="auto"/>
              <w:jc w:val="center"/>
            </w:pPr>
          </w:p>
        </w:tc>
      </w:tr>
      <w:tr w14:paraId="6F2EE0B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3795AC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63D5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A8DD86">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C89C55D">
            <w:pPr>
              <w:spacing w:before="0" w:after="0" w:line="240" w:lineRule="auto"/>
              <w:jc w:val="center"/>
            </w:pPr>
            <w:r>
              <w:rPr>
                <w:rFonts w:ascii="宋体" w:hAnsi="宋体" w:eastAsia="宋体"/>
                <w:b w:val="0"/>
                <w:i w:val="0"/>
                <w:color w:val="000000"/>
                <w:sz w:val="18"/>
              </w:rPr>
              <w:t>地下水动态监测报告</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40DBDF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C0EBB5">
            <w:pPr>
              <w:spacing w:before="0" w:after="0" w:line="240" w:lineRule="auto"/>
              <w:jc w:val="center"/>
            </w:pPr>
            <w:r>
              <w:rPr>
                <w:rFonts w:ascii="宋体" w:hAnsi="宋体" w:eastAsia="宋体"/>
                <w:b w:val="0"/>
                <w:i w:val="0"/>
                <w:sz w:val="18"/>
              </w:rPr>
              <w:t>=3篇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B2E4AB">
            <w:pPr>
              <w:spacing w:before="0" w:after="0" w:line="240" w:lineRule="auto"/>
              <w:jc w:val="center"/>
            </w:pPr>
            <w:r>
              <w:rPr>
                <w:rFonts w:ascii="宋体" w:hAnsi="宋体" w:eastAsia="宋体"/>
                <w:b w:val="0"/>
                <w:i w:val="0"/>
                <w:sz w:val="18"/>
              </w:rPr>
              <w:t>=3篇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01E5E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73A14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6E7E1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23EA65">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EDA06">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B0FF">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D5E7562">
            <w:pPr>
              <w:spacing w:before="0" w:after="0" w:line="240" w:lineRule="auto"/>
              <w:jc w:val="center"/>
            </w:pPr>
          </w:p>
        </w:tc>
      </w:tr>
      <w:tr w14:paraId="164C79E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06C9B8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12B0F7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8F8E8D">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4F8DE7E">
            <w:pPr>
              <w:spacing w:before="0" w:after="0" w:line="240" w:lineRule="auto"/>
              <w:jc w:val="center"/>
            </w:pPr>
            <w:r>
              <w:rPr>
                <w:rFonts w:ascii="宋体" w:hAnsi="宋体" w:eastAsia="宋体"/>
                <w:b w:val="0"/>
                <w:i w:val="0"/>
                <w:color w:val="000000"/>
                <w:sz w:val="18"/>
              </w:rPr>
              <w:t>水质检测简报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872F16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B022D5">
            <w:pPr>
              <w:spacing w:before="0" w:after="0" w:line="240" w:lineRule="auto"/>
              <w:jc w:val="center"/>
            </w:pPr>
            <w:r>
              <w:rPr>
                <w:rFonts w:ascii="宋体" w:hAnsi="宋体" w:eastAsia="宋体"/>
                <w:b w:val="0"/>
                <w:i w:val="0"/>
                <w:sz w:val="18"/>
              </w:rPr>
              <w:t>=6期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D625BD">
            <w:pPr>
              <w:spacing w:before="0" w:after="0" w:line="240" w:lineRule="auto"/>
              <w:jc w:val="center"/>
            </w:pPr>
            <w:r>
              <w:rPr>
                <w:rFonts w:ascii="宋体" w:hAnsi="宋体" w:eastAsia="宋体"/>
                <w:b w:val="0"/>
                <w:i w:val="0"/>
                <w:sz w:val="18"/>
              </w:rPr>
              <w:t>=6期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83E13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E39E2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21554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D834EF">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6497">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3BD49">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CF5F3A0">
            <w:pPr>
              <w:spacing w:before="0" w:after="0" w:line="240" w:lineRule="auto"/>
              <w:jc w:val="center"/>
            </w:pPr>
          </w:p>
        </w:tc>
      </w:tr>
      <w:tr w14:paraId="5FB87CF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1B09A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A9D7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715410">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CD14497">
            <w:pPr>
              <w:spacing w:before="0" w:after="0" w:line="240" w:lineRule="auto"/>
              <w:jc w:val="center"/>
            </w:pPr>
            <w:r>
              <w:rPr>
                <w:rFonts w:ascii="宋体" w:hAnsi="宋体" w:eastAsia="宋体"/>
                <w:b w:val="0"/>
                <w:i w:val="0"/>
                <w:color w:val="000000"/>
                <w:sz w:val="18"/>
              </w:rPr>
              <w:t>专项天气预报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DCC7EB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158183">
            <w:pPr>
              <w:spacing w:before="0" w:after="0" w:line="240" w:lineRule="auto"/>
              <w:jc w:val="center"/>
            </w:pPr>
            <w:r>
              <w:rPr>
                <w:rFonts w:ascii="宋体" w:hAnsi="宋体" w:eastAsia="宋体"/>
                <w:b w:val="0"/>
                <w:i w:val="0"/>
                <w:sz w:val="18"/>
              </w:rPr>
              <w:t>=3次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559F9F">
            <w:pPr>
              <w:spacing w:before="0" w:after="0" w:line="240" w:lineRule="auto"/>
              <w:jc w:val="center"/>
            </w:pPr>
            <w:r>
              <w:rPr>
                <w:rFonts w:ascii="宋体" w:hAnsi="宋体" w:eastAsia="宋体"/>
                <w:b w:val="0"/>
                <w:i w:val="0"/>
                <w:sz w:val="18"/>
              </w:rPr>
              <w:t>=3次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7AD7A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4C0EA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35526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979A65">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382A">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3EBD1">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7ECB1FD">
            <w:pPr>
              <w:spacing w:before="0" w:after="0" w:line="240" w:lineRule="auto"/>
              <w:jc w:val="center"/>
            </w:pPr>
          </w:p>
        </w:tc>
      </w:tr>
      <w:tr w14:paraId="7F1B4E6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64A2B4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9DCFB5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6FF824">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A5B7367">
            <w:pPr>
              <w:spacing w:before="0" w:after="0" w:line="240" w:lineRule="auto"/>
              <w:jc w:val="center"/>
            </w:pPr>
            <w:r>
              <w:rPr>
                <w:rFonts w:ascii="宋体" w:hAnsi="宋体" w:eastAsia="宋体"/>
                <w:b w:val="0"/>
                <w:i w:val="0"/>
                <w:color w:val="000000"/>
                <w:sz w:val="18"/>
              </w:rPr>
              <w:t>常规普法宣传</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027E36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0CD15B">
            <w:pPr>
              <w:spacing w:before="0" w:after="0" w:line="240" w:lineRule="auto"/>
              <w:jc w:val="center"/>
            </w:pPr>
            <w:r>
              <w:rPr>
                <w:rFonts w:ascii="宋体" w:hAnsi="宋体" w:eastAsia="宋体"/>
                <w:b w:val="0"/>
                <w:i w:val="0"/>
                <w:sz w:val="18"/>
              </w:rPr>
              <w: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35FA66">
            <w:pPr>
              <w:spacing w:before="0" w:after="0" w:line="240" w:lineRule="auto"/>
              <w:jc w:val="center"/>
            </w:pPr>
            <w:r>
              <w:rPr>
                <w:rFonts w:ascii="宋体" w:hAnsi="宋体" w:eastAsia="宋体"/>
                <w:b w:val="0"/>
                <w:i w:val="0"/>
                <w:sz w:val="18"/>
              </w:rPr>
              <w: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10E84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1A3474">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9E23B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D464E2">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14CE2">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744A">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EA0A49E">
            <w:pPr>
              <w:spacing w:before="0" w:after="0" w:line="240" w:lineRule="auto"/>
              <w:jc w:val="center"/>
            </w:pPr>
          </w:p>
        </w:tc>
      </w:tr>
      <w:tr w14:paraId="4EC6D52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2C7A3D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C144B7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8966A0">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C174818">
            <w:pPr>
              <w:spacing w:before="0" w:after="0" w:line="240" w:lineRule="auto"/>
              <w:jc w:val="center"/>
            </w:pPr>
            <w:r>
              <w:rPr>
                <w:rFonts w:ascii="宋体" w:hAnsi="宋体" w:eastAsia="宋体"/>
                <w:b w:val="0"/>
                <w:i w:val="0"/>
                <w:color w:val="000000"/>
                <w:sz w:val="18"/>
              </w:rPr>
              <w:t>维修养护数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3F4CD4">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965886">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F8E931">
            <w:pPr>
              <w:spacing w:before="0" w:after="0" w:line="240" w:lineRule="auto"/>
              <w:jc w:val="center"/>
            </w:pPr>
            <w:r>
              <w:rPr>
                <w:rFonts w:ascii="宋体" w:hAnsi="宋体" w:eastAsia="宋体"/>
                <w:b w:val="0"/>
                <w:i w:val="0"/>
                <w:sz w:val="18"/>
              </w:rPr>
              <w:t>=2处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6A1C4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B1DCE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9293C8">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29747C">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73EA9">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75AD">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5C2F2E43">
            <w:pPr>
              <w:spacing w:before="0" w:after="0" w:line="240" w:lineRule="auto"/>
              <w:jc w:val="center"/>
            </w:pPr>
          </w:p>
        </w:tc>
      </w:tr>
      <w:tr w14:paraId="7137D2E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4CC3C6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3E49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36058E">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815702">
            <w:pPr>
              <w:spacing w:before="0" w:after="0" w:line="240" w:lineRule="auto"/>
              <w:jc w:val="center"/>
            </w:pPr>
            <w:r>
              <w:rPr>
                <w:rFonts w:ascii="宋体" w:hAnsi="宋体" w:eastAsia="宋体"/>
                <w:b w:val="0"/>
                <w:i w:val="0"/>
                <w:color w:val="000000"/>
                <w:sz w:val="18"/>
              </w:rPr>
              <w:t>水法宣传材料合格率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3282E9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9530A7">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47F9B5">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F98AC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56137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B2AF3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F49663">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FFED">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1F231">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92F68E5">
            <w:pPr>
              <w:spacing w:before="0" w:after="0" w:line="240" w:lineRule="auto"/>
              <w:jc w:val="center"/>
            </w:pPr>
          </w:p>
        </w:tc>
      </w:tr>
      <w:tr w14:paraId="25504BC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6B9945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430E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0E2A58">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56DE5C4">
            <w:pPr>
              <w:spacing w:before="0" w:after="0" w:line="240" w:lineRule="auto"/>
              <w:jc w:val="center"/>
            </w:pPr>
            <w:r>
              <w:rPr>
                <w:rFonts w:ascii="宋体" w:hAnsi="宋体" w:eastAsia="宋体"/>
                <w:b w:val="0"/>
                <w:i w:val="0"/>
                <w:color w:val="000000"/>
                <w:sz w:val="18"/>
              </w:rPr>
              <w:t>项目验收合格率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FB40EC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68ADE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DFC24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0916E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28913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8DFFB1">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CDD031">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0EBB">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2099E">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B19B558">
            <w:pPr>
              <w:spacing w:before="0" w:after="0" w:line="240" w:lineRule="auto"/>
              <w:jc w:val="center"/>
            </w:pPr>
          </w:p>
        </w:tc>
      </w:tr>
      <w:tr w14:paraId="5CE4517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AB54FD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A22DF1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6D2E6C">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C781538">
            <w:pPr>
              <w:spacing w:before="0" w:after="0" w:line="240" w:lineRule="auto"/>
              <w:jc w:val="center"/>
            </w:pPr>
            <w:r>
              <w:rPr>
                <w:rFonts w:ascii="宋体" w:hAnsi="宋体" w:eastAsia="宋体"/>
                <w:b w:val="0"/>
                <w:i w:val="0"/>
                <w:color w:val="000000"/>
                <w:sz w:val="18"/>
              </w:rPr>
              <w:t>工程项目开工时间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040C45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DC465A">
            <w:pPr>
              <w:spacing w:before="0" w:after="0" w:line="240" w:lineRule="auto"/>
              <w:jc w:val="center"/>
            </w:pPr>
            <w:r>
              <w:rPr>
                <w:rFonts w:ascii="宋体" w:hAnsi="宋体" w:eastAsia="宋体"/>
                <w:b w:val="0"/>
                <w:i w:val="0"/>
                <w:sz w:val="18"/>
              </w:rPr>
              <w:t>&lt;=4月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F73A95">
            <w:pPr>
              <w:spacing w:before="0" w:after="0" w:line="240" w:lineRule="auto"/>
              <w:jc w:val="center"/>
            </w:pPr>
            <w:r>
              <w:rPr>
                <w:rFonts w:ascii="宋体" w:hAnsi="宋体" w:eastAsia="宋体"/>
                <w:b w:val="0"/>
                <w:i w:val="0"/>
                <w:sz w:val="18"/>
              </w:rPr>
              <w:t>=4月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B2C49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5EFF5B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3AACC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7603B1">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A0A4">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BA1FB">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D0AC1C8">
            <w:pPr>
              <w:spacing w:before="0" w:after="0" w:line="240" w:lineRule="auto"/>
              <w:jc w:val="center"/>
            </w:pPr>
          </w:p>
        </w:tc>
      </w:tr>
      <w:tr w14:paraId="480CF12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CCA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9A8D53E"/>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CFA4FD">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85EA043">
            <w:pPr>
              <w:spacing w:before="0" w:after="0" w:line="240" w:lineRule="auto"/>
              <w:jc w:val="center"/>
            </w:pPr>
            <w:r>
              <w:rPr>
                <w:rFonts w:ascii="宋体" w:hAnsi="宋体" w:eastAsia="宋体"/>
                <w:b w:val="0"/>
                <w:i w:val="0"/>
                <w:color w:val="000000"/>
                <w:sz w:val="18"/>
              </w:rPr>
              <w:t>工程项目完工时间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7B5198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1D09C7">
            <w:pPr>
              <w:spacing w:before="0" w:after="0" w:line="240" w:lineRule="auto"/>
              <w:jc w:val="center"/>
            </w:pPr>
            <w:r>
              <w:rPr>
                <w:rFonts w:ascii="宋体" w:hAnsi="宋体" w:eastAsia="宋体"/>
                <w:b w:val="0"/>
                <w:i w:val="0"/>
                <w:sz w:val="18"/>
              </w:rPr>
              <w:t>&lt;=12月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93AC9D">
            <w:pPr>
              <w:spacing w:before="0" w:after="0" w:line="240" w:lineRule="auto"/>
              <w:jc w:val="center"/>
            </w:pPr>
            <w:r>
              <w:rPr>
                <w:rFonts w:ascii="宋体" w:hAnsi="宋体" w:eastAsia="宋体"/>
                <w:b w:val="0"/>
                <w:i w:val="0"/>
                <w:sz w:val="18"/>
              </w:rPr>
              <w:t>=12月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E4B74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20E13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5A8152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0D340C">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3AB9">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CD526">
            <w:pPr>
              <w:spacing w:before="0" w:after="0" w:line="240" w:lineRule="auto"/>
              <w:jc w:val="center"/>
            </w:pPr>
            <w:r>
              <w:rPr>
                <w:rFonts w:ascii="宋体" w:hAnsi="宋体" w:eastAsia="宋体"/>
                <w:b w:val="0"/>
                <w:i w:val="0"/>
                <w:sz w:val="18"/>
              </w:rPr>
              <w:t>工作资料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44B830D4">
            <w:pPr>
              <w:spacing w:before="0" w:after="0" w:line="240" w:lineRule="auto"/>
              <w:jc w:val="center"/>
            </w:pPr>
          </w:p>
        </w:tc>
      </w:tr>
      <w:tr w14:paraId="63B7DB1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E94BB51"/>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9B794">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953CFC">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E07D7A3">
            <w:pPr>
              <w:spacing w:before="0" w:after="0" w:line="240" w:lineRule="auto"/>
              <w:jc w:val="center"/>
            </w:pPr>
            <w:r>
              <w:rPr>
                <w:rFonts w:ascii="宋体" w:hAnsi="宋体" w:eastAsia="宋体"/>
                <w:b w:val="0"/>
                <w:i w:val="0"/>
                <w:color w:val="000000"/>
                <w:sz w:val="18"/>
              </w:rPr>
              <w:t>渠道维修维护费及设计监理、鉴定费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499B0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10A8A6">
            <w:pPr>
              <w:spacing w:before="0" w:after="0" w:line="240" w:lineRule="auto"/>
              <w:jc w:val="center"/>
            </w:pPr>
            <w:r>
              <w:rPr>
                <w:rFonts w:ascii="宋体" w:hAnsi="宋体" w:eastAsia="宋体"/>
                <w:b w:val="0"/>
                <w:i w:val="0"/>
                <w:sz w:val="18"/>
              </w:rPr>
              <w:t>&lt;=234万元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E7B955">
            <w:pPr>
              <w:spacing w:before="0" w:after="0" w:line="240" w:lineRule="auto"/>
              <w:jc w:val="center"/>
            </w:pPr>
            <w:r>
              <w:rPr>
                <w:rFonts w:ascii="宋体" w:hAnsi="宋体" w:eastAsia="宋体"/>
                <w:b w:val="0"/>
                <w:i w:val="0"/>
                <w:sz w:val="18"/>
              </w:rPr>
              <w:t>=234万元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D4B39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7B413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7D3EB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DE342B">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5FD6">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62B16">
            <w:pPr>
              <w:spacing w:before="0" w:after="0" w:line="240" w:lineRule="auto"/>
              <w:jc w:val="center"/>
            </w:pPr>
            <w:r>
              <w:rPr>
                <w:rFonts w:ascii="宋体" w:hAnsi="宋体" w:eastAsia="宋体"/>
                <w:b w:val="0"/>
                <w:i w:val="0"/>
                <w:sz w:val="18"/>
              </w:rPr>
              <w:t>原始凭证</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9085FBA">
            <w:pPr>
              <w:spacing w:before="0" w:after="0" w:line="240" w:lineRule="auto"/>
              <w:jc w:val="center"/>
            </w:pPr>
          </w:p>
        </w:tc>
      </w:tr>
      <w:tr w14:paraId="2269C95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86B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0089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76AEF7">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D9B9B7B">
            <w:pPr>
              <w:spacing w:before="0" w:after="0" w:line="240" w:lineRule="auto"/>
              <w:jc w:val="center"/>
            </w:pPr>
            <w:r>
              <w:rPr>
                <w:rFonts w:ascii="宋体" w:hAnsi="宋体" w:eastAsia="宋体"/>
                <w:b w:val="0"/>
                <w:i w:val="0"/>
                <w:color w:val="000000"/>
                <w:sz w:val="18"/>
              </w:rPr>
              <w:t>水资源管理经费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2C4C354">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210DDD">
            <w:pPr>
              <w:spacing w:before="0" w:after="0" w:line="240" w:lineRule="auto"/>
              <w:jc w:val="center"/>
            </w:pPr>
            <w:r>
              <w:rPr>
                <w:rFonts w:ascii="宋体" w:hAnsi="宋体" w:eastAsia="宋体"/>
                <w:b w:val="0"/>
                <w:i w:val="0"/>
                <w:sz w:val="18"/>
              </w:rPr>
              <w:t>&lt;=150.80万元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1334D5">
            <w:pPr>
              <w:spacing w:before="0" w:after="0" w:line="240" w:lineRule="auto"/>
              <w:jc w:val="center"/>
            </w:pPr>
            <w:r>
              <w:rPr>
                <w:rFonts w:ascii="宋体" w:hAnsi="宋体" w:eastAsia="宋体"/>
                <w:b w:val="0"/>
                <w:i w:val="0"/>
                <w:sz w:val="18"/>
              </w:rPr>
              <w:t>=150.8万元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77244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EEA3D6">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9910A7">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04DF87">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4A18">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23D02">
            <w:pPr>
              <w:spacing w:before="0" w:after="0" w:line="240" w:lineRule="auto"/>
              <w:jc w:val="center"/>
            </w:pPr>
            <w:r>
              <w:rPr>
                <w:rFonts w:ascii="宋体" w:hAnsi="宋体" w:eastAsia="宋体"/>
                <w:b w:val="0"/>
                <w:i w:val="0"/>
                <w:sz w:val="18"/>
              </w:rPr>
              <w:t>原始凭证</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8F3697B">
            <w:pPr>
              <w:spacing w:before="0" w:after="0" w:line="240" w:lineRule="auto"/>
              <w:jc w:val="center"/>
            </w:pPr>
          </w:p>
        </w:tc>
      </w:tr>
      <w:tr w14:paraId="0A5A5EE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EBF802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8F2582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9B71A1">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283910C">
            <w:pPr>
              <w:spacing w:before="0" w:after="0" w:line="240" w:lineRule="auto"/>
              <w:jc w:val="center"/>
            </w:pPr>
            <w:r>
              <w:rPr>
                <w:rFonts w:ascii="宋体" w:hAnsi="宋体" w:eastAsia="宋体"/>
                <w:b w:val="0"/>
                <w:i w:val="0"/>
                <w:color w:val="000000"/>
                <w:sz w:val="18"/>
              </w:rPr>
              <w:t>水行政执法工作经费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0EF23C1">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C6580E">
            <w:pPr>
              <w:spacing w:before="0" w:after="0" w:line="240" w:lineRule="auto"/>
              <w:jc w:val="center"/>
            </w:pPr>
            <w:r>
              <w:rPr>
                <w:rFonts w:ascii="宋体" w:hAnsi="宋体" w:eastAsia="宋体"/>
                <w:b w:val="0"/>
                <w:i w:val="0"/>
                <w:sz w:val="18"/>
              </w:rPr>
              <w:t>&lt;=15.20万元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929A5A">
            <w:pPr>
              <w:spacing w:before="0" w:after="0" w:line="240" w:lineRule="auto"/>
              <w:jc w:val="center"/>
            </w:pPr>
            <w:r>
              <w:rPr>
                <w:rFonts w:ascii="宋体" w:hAnsi="宋体" w:eastAsia="宋体"/>
                <w:b w:val="0"/>
                <w:i w:val="0"/>
                <w:sz w:val="18"/>
              </w:rPr>
              <w:t>=15.2万元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2A7D5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F3725D">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DDACB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140EC7">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45AD2">
            <w:pPr>
              <w:spacing w:before="0" w:after="0" w:line="240" w:lineRule="auto"/>
              <w:jc w:val="center"/>
            </w:pPr>
            <w:r>
              <w:rPr>
                <w:rFonts w:ascii="宋体" w:hAnsi="宋体" w:eastAsia="宋体"/>
                <w:b w:val="0"/>
                <w:i w:val="0"/>
                <w:sz w:val="18"/>
              </w:rPr>
              <w:t>按照完成比例赋分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D52F">
            <w:pPr>
              <w:spacing w:before="0" w:after="0" w:line="240" w:lineRule="auto"/>
              <w:jc w:val="center"/>
            </w:pPr>
            <w:r>
              <w:rPr>
                <w:rFonts w:ascii="宋体" w:hAnsi="宋体" w:eastAsia="宋体"/>
                <w:b w:val="0"/>
                <w:i w:val="0"/>
                <w:sz w:val="18"/>
              </w:rPr>
              <w:t>原始凭证</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6FEE4F04">
            <w:pPr>
              <w:spacing w:before="0" w:after="0" w:line="240" w:lineRule="auto"/>
              <w:jc w:val="center"/>
            </w:pPr>
          </w:p>
        </w:tc>
      </w:tr>
      <w:tr w14:paraId="54BA860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92B256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DBCF53">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0EAECC">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7CA920F">
            <w:pPr>
              <w:spacing w:before="0" w:after="0" w:line="240" w:lineRule="auto"/>
              <w:jc w:val="center"/>
            </w:pPr>
            <w:r>
              <w:rPr>
                <w:rFonts w:ascii="宋体" w:hAnsi="宋体" w:eastAsia="宋体"/>
                <w:b w:val="0"/>
                <w:i w:val="0"/>
                <w:color w:val="000000"/>
                <w:sz w:val="18"/>
              </w:rPr>
              <w:t>提高公众对水资源保护意识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23CCFB5">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F4D4DF">
            <w:pPr>
              <w:spacing w:before="0" w:after="0" w:line="240" w:lineRule="auto"/>
              <w:jc w:val="center"/>
            </w:pPr>
            <w:r>
              <w:rPr>
                <w:rFonts w:ascii="宋体" w:hAnsi="宋体" w:eastAsia="宋体"/>
                <w:b w:val="0"/>
                <w:i w:val="0"/>
                <w:sz w:val="18"/>
              </w:rPr>
              <w:t>效益显著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4BE810">
            <w:pPr>
              <w:spacing w:before="0" w:after="0" w:line="240" w:lineRule="auto"/>
              <w:jc w:val="center"/>
            </w:pPr>
            <w:r>
              <w:rPr>
                <w:rFonts w:ascii="宋体" w:hAnsi="宋体" w:eastAsia="宋体"/>
                <w:b w:val="0"/>
                <w:i w:val="0"/>
                <w:sz w:val="18"/>
              </w:rPr>
              <w:t>效益显著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A199B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087F57">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B9833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B3EE07">
            <w:pPr>
              <w:spacing w:before="0" w:after="0" w:line="240" w:lineRule="auto"/>
              <w:jc w:val="center"/>
            </w:pPr>
            <w:r>
              <w:rPr>
                <w:rFonts w:ascii="宋体" w:hAnsi="宋体" w:eastAsia="宋体"/>
                <w:b w:val="0"/>
                <w:i w:val="0"/>
                <w:sz w:val="18"/>
              </w:rPr>
              <w:t>-</w:t>
            </w:r>
          </w:p>
        </w:tc>
        <w:tc>
          <w:tcPr>
            <w:tcW w:w="8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F330">
            <w:pPr>
              <w:spacing w:before="0" w:after="0" w:line="240" w:lineRule="auto"/>
              <w:jc w:val="center"/>
            </w:pPr>
            <w:r>
              <w:rPr>
                <w:rFonts w:ascii="宋体" w:hAnsi="宋体" w:eastAsia="宋体"/>
                <w:b w:val="0"/>
                <w:i w:val="0"/>
                <w:sz w:val="18"/>
              </w:rPr>
              <w:t>按评判等级赋分</w:t>
            </w:r>
          </w:p>
        </w:tc>
        <w:tc>
          <w:tcPr>
            <w:tcW w:w="7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DA01">
            <w:pPr>
              <w:spacing w:before="0" w:after="0" w:line="240" w:lineRule="auto"/>
              <w:jc w:val="center"/>
            </w:pPr>
            <w:r>
              <w:rPr>
                <w:rFonts w:ascii="宋体" w:hAnsi="宋体" w:eastAsia="宋体"/>
                <w:b w:val="0"/>
                <w:i w:val="0"/>
                <w:sz w:val="18"/>
              </w:rPr>
              <w:t>说明材料</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2DCD9019">
            <w:pPr>
              <w:spacing w:before="0" w:after="0" w:line="240" w:lineRule="auto"/>
              <w:jc w:val="center"/>
            </w:pPr>
          </w:p>
        </w:tc>
      </w:tr>
      <w:tr w14:paraId="653E357C">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108491">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21B9B5B">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1E554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A322E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EA2870">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9ED0E4">
            <w:pPr>
              <w:spacing w:before="0" w:after="0" w:line="240" w:lineRule="auto"/>
              <w:jc w:val="center"/>
            </w:pPr>
            <w:r>
              <w:rPr>
                <w:rFonts w:ascii="宋体" w:hAnsi="宋体" w:eastAsia="宋体"/>
                <w:b w:val="0"/>
                <w:i w:val="0"/>
                <w:color w:val="000000"/>
                <w:sz w:val="18"/>
              </w:rPr>
              <w:t>100.00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F37242">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7B932D">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4CC7961">
            <w:pPr>
              <w:spacing w:before="0" w:after="0" w:line="240" w:lineRule="auto"/>
              <w:jc w:val="center"/>
            </w:pPr>
          </w:p>
        </w:tc>
        <w:tc>
          <w:tcPr>
            <w:tcW w:w="5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B1422">
            <w:pPr>
              <w:spacing w:before="0" w:after="0" w:line="240" w:lineRule="auto"/>
              <w:jc w:val="center"/>
            </w:pP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04B4A">
            <w:pPr>
              <w:spacing w:before="0" w:after="0" w:line="240" w:lineRule="auto"/>
              <w:jc w:val="center"/>
            </w:pPr>
          </w:p>
        </w:tc>
      </w:tr>
    </w:tbl>
    <w:p w14:paraId="1AE2A62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EFD8B43">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881FA9">
            <w:pPr>
              <w:spacing w:before="0" w:after="0" w:line="240" w:lineRule="auto"/>
              <w:jc w:val="center"/>
            </w:pPr>
            <w:r>
              <w:rPr>
                <w:rFonts w:ascii="宋体" w:hAnsi="宋体" w:eastAsia="宋体"/>
                <w:b/>
                <w:i w:val="0"/>
                <w:sz w:val="32"/>
              </w:rPr>
              <w:t>项目支出绩效自评表</w:t>
            </w:r>
          </w:p>
        </w:tc>
      </w:tr>
      <w:tr w14:paraId="076B7AE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266ED1">
            <w:pPr>
              <w:spacing w:before="0" w:after="0" w:line="240" w:lineRule="auto"/>
              <w:jc w:val="center"/>
            </w:pPr>
            <w:r>
              <w:rPr>
                <w:rFonts w:ascii="宋体" w:hAnsi="宋体" w:eastAsia="宋体"/>
                <w:b w:val="0"/>
                <w:i w:val="0"/>
                <w:sz w:val="22"/>
              </w:rPr>
              <w:t>(2025年度)</w:t>
            </w:r>
          </w:p>
        </w:tc>
      </w:tr>
      <w:tr w14:paraId="6B2DCF0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DF1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A1615AE">
            <w:pPr>
              <w:spacing w:before="0" w:after="0" w:line="240" w:lineRule="auto"/>
              <w:jc w:val="center"/>
            </w:pPr>
            <w:r>
              <w:rPr>
                <w:rFonts w:ascii="宋体" w:hAnsi="宋体" w:eastAsia="宋体"/>
                <w:b w:val="0"/>
                <w:i w:val="0"/>
                <w:sz w:val="18"/>
              </w:rPr>
              <w:t>经营成本性项目</w:t>
            </w:r>
          </w:p>
        </w:tc>
      </w:tr>
      <w:tr w14:paraId="0E6AF98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250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5BE761">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EAF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6D31F">
            <w:pPr>
              <w:spacing w:before="0" w:after="0" w:line="240" w:lineRule="auto"/>
              <w:jc w:val="center"/>
            </w:pPr>
            <w:r>
              <w:rPr>
                <w:rFonts w:ascii="宋体" w:hAnsi="宋体" w:eastAsia="宋体"/>
                <w:b w:val="0"/>
                <w:i w:val="0"/>
                <w:sz w:val="18"/>
              </w:rPr>
              <w:t>新疆维吾尔自治区塔里木河流域开都孔雀河水利管理中心</w:t>
            </w:r>
          </w:p>
        </w:tc>
      </w:tr>
      <w:tr w14:paraId="7525995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D8E9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32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A416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492A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0FEE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DF4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46A2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6A9AE">
            <w:pPr>
              <w:spacing w:before="0" w:after="0" w:line="240" w:lineRule="auto"/>
              <w:jc w:val="center"/>
            </w:pPr>
            <w:r>
              <w:rPr>
                <w:rFonts w:ascii="宋体" w:hAnsi="宋体" w:eastAsia="宋体"/>
                <w:b/>
                <w:i w:val="0"/>
                <w:sz w:val="18"/>
              </w:rPr>
              <w:t>得分</w:t>
            </w:r>
          </w:p>
        </w:tc>
      </w:tr>
      <w:tr w14:paraId="136294F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64E36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E56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334D1">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36614">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AC67D">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F99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AB4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B3FEE">
            <w:pPr>
              <w:spacing w:before="0" w:after="0" w:line="240" w:lineRule="auto"/>
              <w:jc w:val="center"/>
            </w:pPr>
            <w:r>
              <w:rPr>
                <w:rFonts w:ascii="宋体" w:hAnsi="宋体" w:eastAsia="宋体"/>
                <w:b w:val="0"/>
                <w:i w:val="0"/>
                <w:sz w:val="18"/>
              </w:rPr>
              <w:t>10.00</w:t>
            </w:r>
          </w:p>
        </w:tc>
      </w:tr>
      <w:tr w14:paraId="62021D4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1DE25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BD1B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02DB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E23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3302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8C06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2BD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A5C2B">
            <w:pPr>
              <w:spacing w:before="0" w:after="0" w:line="240" w:lineRule="auto"/>
              <w:jc w:val="center"/>
            </w:pPr>
            <w:r>
              <w:rPr>
                <w:rFonts w:ascii="宋体" w:hAnsi="宋体" w:eastAsia="宋体"/>
                <w:b w:val="0"/>
                <w:i w:val="0"/>
                <w:sz w:val="18"/>
              </w:rPr>
              <w:t>-</w:t>
            </w:r>
          </w:p>
        </w:tc>
      </w:tr>
      <w:tr w14:paraId="1D2C747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2FBE5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1DE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97792">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4915">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177CB">
            <w:pPr>
              <w:spacing w:before="0" w:after="0" w:line="240" w:lineRule="auto"/>
              <w:jc w:val="center"/>
            </w:pPr>
            <w:r>
              <w:rPr>
                <w:rFonts w:ascii="宋体" w:hAnsi="宋体" w:eastAsia="宋体"/>
                <w:b w:val="0"/>
                <w:i w:val="0"/>
                <w:sz w:val="18"/>
              </w:rPr>
              <w:t>1,454.00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1F1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46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62A40">
            <w:pPr>
              <w:spacing w:before="0" w:after="0" w:line="240" w:lineRule="auto"/>
              <w:jc w:val="center"/>
            </w:pPr>
            <w:r>
              <w:rPr>
                <w:rFonts w:ascii="宋体" w:hAnsi="宋体" w:eastAsia="宋体"/>
                <w:b w:val="0"/>
                <w:i w:val="0"/>
                <w:sz w:val="18"/>
              </w:rPr>
              <w:t>-</w:t>
            </w:r>
          </w:p>
        </w:tc>
      </w:tr>
      <w:tr w14:paraId="4735288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19BB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2CA33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4C16B">
            <w:pPr>
              <w:spacing w:before="0" w:after="0" w:line="240" w:lineRule="auto"/>
              <w:jc w:val="center"/>
            </w:pPr>
            <w:r>
              <w:rPr>
                <w:rFonts w:ascii="宋体" w:hAnsi="宋体" w:eastAsia="宋体"/>
                <w:b/>
                <w:i w:val="0"/>
                <w:sz w:val="18"/>
              </w:rPr>
              <w:t>实际完成情况</w:t>
            </w:r>
          </w:p>
        </w:tc>
      </w:tr>
      <w:tr w14:paraId="3136924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7D1A0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2E387">
            <w:pPr>
              <w:spacing w:before="0" w:after="0" w:line="240" w:lineRule="auto"/>
              <w:jc w:val="center"/>
            </w:pPr>
            <w:r>
              <w:rPr>
                <w:rFonts w:ascii="宋体" w:hAnsi="宋体" w:eastAsia="宋体"/>
                <w:b w:val="0"/>
                <w:i w:val="0"/>
                <w:sz w:val="18"/>
              </w:rPr>
              <w:t>通过对希尼尔水库管理局所辖的希尼尔水库及库塔干渠东干渠工程进行维修养护，改善库区及所辖灌区生态环境。确保水库在职人员工资、绩效工资、年度考核奖及核增绩效等正常发放。严格按照政府采购相关规定完成2025年办公设备、公务用车运行维护费、互联网接入服务费、审计服务、水闸安全监测等货物、工程、服务的采购，保证单位工作的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1F6C1">
            <w:pPr>
              <w:spacing w:before="0" w:after="0" w:line="240" w:lineRule="auto"/>
              <w:jc w:val="center"/>
            </w:pPr>
            <w:r>
              <w:rPr>
                <w:rFonts w:ascii="宋体" w:hAnsi="宋体" w:eastAsia="宋体"/>
                <w:b w:val="0"/>
                <w:i w:val="0"/>
                <w:sz w:val="18"/>
              </w:rPr>
              <w:t>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tc>
      </w:tr>
      <w:tr w14:paraId="41C3950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B2E8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841E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10BC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4179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E07B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9022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3FB3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7C24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FA32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0DBD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993B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2707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1D0F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489B8">
            <w:pPr>
              <w:spacing w:before="0" w:after="0" w:line="240" w:lineRule="auto"/>
              <w:jc w:val="center"/>
            </w:pPr>
            <w:r>
              <w:rPr>
                <w:rFonts w:ascii="宋体" w:hAnsi="宋体" w:eastAsia="宋体"/>
                <w:b/>
                <w:i w:val="0"/>
                <w:sz w:val="18"/>
              </w:rPr>
              <w:t>偏差原因分析及改进措施</w:t>
            </w:r>
          </w:p>
        </w:tc>
      </w:tr>
      <w:tr w14:paraId="786C492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1C2A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40DB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6AC7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0BE7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1AE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3FF6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0625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FAE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233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53FE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3C74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A393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40C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58813"/>
        </w:tc>
      </w:tr>
      <w:tr w14:paraId="0FC5049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2D85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4BB4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9B38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9F649">
            <w:pPr>
              <w:spacing w:before="0" w:after="0" w:line="240" w:lineRule="auto"/>
              <w:jc w:val="center"/>
            </w:pPr>
            <w:r>
              <w:rPr>
                <w:rFonts w:ascii="宋体" w:hAnsi="宋体" w:eastAsia="宋体"/>
                <w:b w:val="0"/>
                <w:i w:val="0"/>
                <w:color w:val="000000"/>
                <w:sz w:val="18"/>
              </w:rPr>
              <w:t>发放工资次数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467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96ACE">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20B62">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ACC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EA94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3CEC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C06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3B3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64DD0">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9B8E1">
            <w:pPr>
              <w:spacing w:before="0" w:after="0" w:line="240" w:lineRule="auto"/>
              <w:jc w:val="center"/>
            </w:pPr>
          </w:p>
        </w:tc>
      </w:tr>
      <w:tr w14:paraId="46F9E7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AB2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D8549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722A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82257">
            <w:pPr>
              <w:spacing w:before="0" w:after="0" w:line="240" w:lineRule="auto"/>
              <w:jc w:val="center"/>
            </w:pPr>
            <w:r>
              <w:rPr>
                <w:rFonts w:ascii="宋体" w:hAnsi="宋体" w:eastAsia="宋体"/>
                <w:b w:val="0"/>
                <w:i w:val="0"/>
                <w:color w:val="000000"/>
                <w:sz w:val="18"/>
              </w:rPr>
              <w:t>设备购置数量（个）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F52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2E18B">
            <w:pPr>
              <w:spacing w:before="0" w:after="0" w:line="240" w:lineRule="auto"/>
              <w:jc w:val="center"/>
            </w:pPr>
            <w:r>
              <w:rPr>
                <w:rFonts w:ascii="宋体" w:hAnsi="宋体" w:eastAsia="宋体"/>
                <w:b w:val="0"/>
                <w:i w:val="0"/>
                <w:sz w:val="18"/>
              </w:rPr>
              <w:t>&gt;=33个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CC1AE">
            <w:pPr>
              <w:spacing w:before="0" w:after="0" w:line="240" w:lineRule="auto"/>
              <w:jc w:val="center"/>
            </w:pPr>
            <w:r>
              <w:rPr>
                <w:rFonts w:ascii="宋体" w:hAnsi="宋体" w:eastAsia="宋体"/>
                <w:b w:val="0"/>
                <w:i w:val="0"/>
                <w:sz w:val="18"/>
              </w:rPr>
              <w: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2A6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C5E5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197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0A5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D0C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951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C926D">
            <w:pPr>
              <w:spacing w:before="0" w:after="0" w:line="240" w:lineRule="auto"/>
              <w:jc w:val="center"/>
            </w:pPr>
          </w:p>
        </w:tc>
      </w:tr>
      <w:tr w14:paraId="5385450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6E1C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A8A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C538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B1145">
            <w:pPr>
              <w:spacing w:before="0" w:after="0" w:line="240" w:lineRule="auto"/>
              <w:jc w:val="center"/>
            </w:pPr>
            <w:r>
              <w:rPr>
                <w:rFonts w:ascii="宋体" w:hAnsi="宋体" w:eastAsia="宋体"/>
                <w:b w:val="0"/>
                <w:i w:val="0"/>
                <w:color w:val="000000"/>
                <w:sz w:val="18"/>
              </w:rPr>
              <w:t>水库日常维修养护项目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7D3C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98B79">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86121">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345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01F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C26E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52F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922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31E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C1BB0">
            <w:pPr>
              <w:spacing w:before="0" w:after="0" w:line="240" w:lineRule="auto"/>
              <w:jc w:val="center"/>
            </w:pPr>
          </w:p>
        </w:tc>
      </w:tr>
      <w:tr w14:paraId="234EC9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32C3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8F9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79C4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03801">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3FA4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0E984">
            <w:pPr>
              <w:spacing w:before="0" w:after="0" w:line="240" w:lineRule="auto"/>
              <w:jc w:val="center"/>
            </w:pPr>
            <w:r>
              <w:rPr>
                <w:rFonts w:ascii="宋体" w:hAnsi="宋体" w:eastAsia="宋体"/>
                <w:b w:val="0"/>
                <w:i w:val="0"/>
                <w:sz w:val="18"/>
              </w:rPr>
              <w:t>&gt;=25人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9EA2D">
            <w:pPr>
              <w:spacing w:before="0" w:after="0" w:line="240" w:lineRule="auto"/>
              <w:jc w:val="center"/>
            </w:pPr>
            <w:r>
              <w:rPr>
                <w:rFonts w:ascii="宋体" w:hAnsi="宋体" w:eastAsia="宋体"/>
                <w:b w:val="0"/>
                <w:i w:val="0"/>
                <w:sz w:val="18"/>
              </w:rPr>
              <w:t>=25人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6D2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C330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C8CA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D7E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1FC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B0A2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27569">
            <w:pPr>
              <w:spacing w:before="0" w:after="0" w:line="240" w:lineRule="auto"/>
              <w:jc w:val="center"/>
            </w:pPr>
          </w:p>
        </w:tc>
      </w:tr>
      <w:tr w14:paraId="15EE0E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3D8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31A9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2385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C1253">
            <w:pPr>
              <w:spacing w:before="0" w:after="0" w:line="240" w:lineRule="auto"/>
              <w:jc w:val="center"/>
            </w:pPr>
            <w:r>
              <w:rPr>
                <w:rFonts w:ascii="宋体" w:hAnsi="宋体" w:eastAsia="宋体"/>
                <w:b w:val="0"/>
                <w:i w:val="0"/>
                <w:color w:val="000000"/>
                <w:sz w:val="18"/>
              </w:rPr>
              <w:t>基础设施维修工程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325D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A4B4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C7D22">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760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5F5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AD7B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A41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D0D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D23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9F8D1">
            <w:pPr>
              <w:spacing w:before="0" w:after="0" w:line="240" w:lineRule="auto"/>
              <w:jc w:val="center"/>
            </w:pPr>
          </w:p>
        </w:tc>
      </w:tr>
      <w:tr w14:paraId="764E97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802E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0324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48BF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81BF9">
            <w:pPr>
              <w:spacing w:before="0" w:after="0" w:line="240" w:lineRule="auto"/>
              <w:jc w:val="center"/>
            </w:pPr>
            <w:r>
              <w:rPr>
                <w:rFonts w:ascii="宋体" w:hAnsi="宋体" w:eastAsia="宋体"/>
                <w:b w:val="0"/>
                <w:i w:val="0"/>
                <w:color w:val="000000"/>
                <w:sz w:val="18"/>
              </w:rPr>
              <w:t>网络信息化服务工程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100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1D334">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0EAAE">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290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2FEB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8EB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0F6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D53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6DBAE">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EE5DD">
            <w:pPr>
              <w:spacing w:before="0" w:after="0" w:line="240" w:lineRule="auto"/>
              <w:jc w:val="center"/>
            </w:pPr>
          </w:p>
        </w:tc>
      </w:tr>
      <w:tr w14:paraId="229A2C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A95B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48DB9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202B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EF943">
            <w:pPr>
              <w:spacing w:before="0" w:after="0" w:line="240" w:lineRule="auto"/>
              <w:jc w:val="center"/>
            </w:pPr>
            <w:r>
              <w:rPr>
                <w:rFonts w:ascii="宋体" w:hAnsi="宋体" w:eastAsia="宋体"/>
                <w:b w:val="0"/>
                <w:i w:val="0"/>
                <w:color w:val="00000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081A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C054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9109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CEC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7EA7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85EA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B1E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646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44FD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6EA5F">
            <w:pPr>
              <w:spacing w:before="0" w:after="0" w:line="240" w:lineRule="auto"/>
              <w:jc w:val="center"/>
            </w:pPr>
          </w:p>
        </w:tc>
      </w:tr>
      <w:tr w14:paraId="17374D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C65D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27335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1C06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E51EC">
            <w:pPr>
              <w:spacing w:before="0" w:after="0" w:line="240" w:lineRule="auto"/>
              <w:jc w:val="center"/>
            </w:pPr>
            <w:r>
              <w:rPr>
                <w:rFonts w:ascii="宋体" w:hAnsi="宋体" w:eastAsia="宋体"/>
                <w:b w:val="0"/>
                <w:i w:val="0"/>
                <w:color w:val="00000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965F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C167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3E8E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1F3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B66F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6DAF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657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D73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2E4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B187A">
            <w:pPr>
              <w:spacing w:before="0" w:after="0" w:line="240" w:lineRule="auto"/>
              <w:jc w:val="center"/>
            </w:pPr>
          </w:p>
        </w:tc>
      </w:tr>
      <w:tr w14:paraId="04C063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D5F4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4A90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92C1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F4DFC">
            <w:pPr>
              <w:spacing w:before="0" w:after="0" w:line="240" w:lineRule="auto"/>
              <w:jc w:val="center"/>
            </w:pPr>
            <w:r>
              <w:rPr>
                <w:rFonts w:ascii="宋体" w:hAnsi="宋体" w:eastAsia="宋体"/>
                <w:b w:val="0"/>
                <w:i w:val="0"/>
                <w:color w:val="00000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D134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1904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CE69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797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BA7A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4E0B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FCE4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DED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5369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B6B12">
            <w:pPr>
              <w:spacing w:before="0" w:after="0" w:line="240" w:lineRule="auto"/>
              <w:jc w:val="center"/>
            </w:pPr>
          </w:p>
        </w:tc>
      </w:tr>
      <w:tr w14:paraId="2F4E004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801B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684CC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769E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EA3E8">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13BD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D62B4">
            <w:pPr>
              <w:spacing w:before="0" w:after="0" w:line="240" w:lineRule="auto"/>
              <w:jc w:val="center"/>
            </w:pPr>
            <w:r>
              <w:rPr>
                <w:rFonts w:ascii="宋体" w:hAnsi="宋体" w:eastAsia="宋体"/>
                <w:b w:val="0"/>
                <w:i w:val="0"/>
                <w:sz w:val="18"/>
              </w:rPr>
              <w:t>=1月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68F8D">
            <w:pPr>
              <w:spacing w:before="0" w:after="0" w:line="240" w:lineRule="auto"/>
              <w:jc w:val="center"/>
            </w:pPr>
            <w:r>
              <w:rPr>
                <w:rFonts w:ascii="宋体" w:hAnsi="宋体" w:eastAsia="宋体"/>
                <w:b w:val="0"/>
                <w:i w:val="0"/>
                <w:sz w:val="18"/>
              </w:rPr>
              <w:t>=1月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125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3204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A4B8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E762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E694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2090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C2769">
            <w:pPr>
              <w:spacing w:before="0" w:after="0" w:line="240" w:lineRule="auto"/>
              <w:jc w:val="center"/>
            </w:pPr>
          </w:p>
        </w:tc>
      </w:tr>
      <w:tr w14:paraId="3EC2FE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49CB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432E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1834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FDF3E">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1446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48346">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87B65">
            <w:pPr>
              <w:spacing w:before="0" w:after="0" w:line="240" w:lineRule="auto"/>
              <w:jc w:val="center"/>
            </w:pPr>
            <w:r>
              <w:rPr>
                <w:rFonts w:ascii="宋体" w:hAnsi="宋体" w:eastAsia="宋体"/>
                <w:b w:val="0"/>
                <w:i w:val="0"/>
                <w:sz w:val="18"/>
              </w:rPr>
              <w: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8DF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7687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CCF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4184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1010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76E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90688">
            <w:pPr>
              <w:spacing w:before="0" w:after="0" w:line="240" w:lineRule="auto"/>
              <w:jc w:val="center"/>
            </w:pPr>
          </w:p>
        </w:tc>
      </w:tr>
      <w:tr w14:paraId="4C0622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743A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648D7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1E445">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AE3B4">
            <w:pPr>
              <w:spacing w:before="0" w:after="0" w:line="240" w:lineRule="auto"/>
              <w:jc w:val="center"/>
            </w:pPr>
            <w:r>
              <w:rPr>
                <w:rFonts w:ascii="宋体" w:hAnsi="宋体" w:eastAsia="宋体"/>
                <w:b w:val="0"/>
                <w:i w:val="0"/>
                <w:color w:val="000000"/>
                <w:sz w:val="18"/>
              </w:rPr>
              <w:t>设备正常运转率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A056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5D64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A107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5F5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F2B07">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66A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69BC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38B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1AF2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8D1CC">
            <w:pPr>
              <w:spacing w:before="0" w:after="0" w:line="240" w:lineRule="auto"/>
              <w:jc w:val="center"/>
            </w:pPr>
          </w:p>
        </w:tc>
      </w:tr>
      <w:tr w14:paraId="33BE4EC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FBE2E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8B6AD">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225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BA7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716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8163A">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995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ED6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7F4B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252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AF11E">
            <w:pPr>
              <w:spacing w:before="0" w:after="0" w:line="240" w:lineRule="auto"/>
              <w:jc w:val="center"/>
            </w:pPr>
          </w:p>
        </w:tc>
      </w:tr>
    </w:tbl>
    <w:p w14:paraId="772B560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247B09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92107C">
            <w:pPr>
              <w:spacing w:before="0" w:after="0" w:line="240" w:lineRule="auto"/>
              <w:jc w:val="center"/>
            </w:pPr>
            <w:r>
              <w:rPr>
                <w:rFonts w:ascii="宋体" w:hAnsi="宋体" w:eastAsia="宋体"/>
                <w:b/>
                <w:i w:val="0"/>
                <w:sz w:val="32"/>
              </w:rPr>
              <w:t>项目支出绩效自评表</w:t>
            </w:r>
          </w:p>
        </w:tc>
      </w:tr>
      <w:tr w14:paraId="14DF9FB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D1FAF69">
            <w:pPr>
              <w:spacing w:before="0" w:after="0" w:line="240" w:lineRule="auto"/>
              <w:jc w:val="center"/>
            </w:pPr>
            <w:r>
              <w:rPr>
                <w:rFonts w:ascii="宋体" w:hAnsi="宋体" w:eastAsia="宋体"/>
                <w:b w:val="0"/>
                <w:i w:val="0"/>
                <w:sz w:val="22"/>
              </w:rPr>
              <w:t>(2025年度)</w:t>
            </w:r>
          </w:p>
        </w:tc>
      </w:tr>
      <w:tr w14:paraId="66711A9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96F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6C0903D">
            <w:pPr>
              <w:spacing w:before="0" w:after="0" w:line="240" w:lineRule="auto"/>
              <w:jc w:val="center"/>
            </w:pPr>
            <w:r>
              <w:rPr>
                <w:rFonts w:ascii="宋体" w:hAnsi="宋体" w:eastAsia="宋体"/>
                <w:b w:val="0"/>
                <w:i w:val="0"/>
                <w:sz w:val="18"/>
              </w:rPr>
              <w:t>自治区水利发展资金</w:t>
            </w:r>
          </w:p>
        </w:tc>
      </w:tr>
      <w:tr w14:paraId="3258F5C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775B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FA7E9C">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C8BF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4ED45A">
            <w:pPr>
              <w:spacing w:before="0" w:after="0" w:line="240" w:lineRule="auto"/>
              <w:jc w:val="center"/>
            </w:pPr>
            <w:r>
              <w:rPr>
                <w:rFonts w:ascii="宋体" w:hAnsi="宋体" w:eastAsia="宋体"/>
                <w:b w:val="0"/>
                <w:i w:val="0"/>
                <w:sz w:val="18"/>
              </w:rPr>
              <w:t>新疆维吾尔自治区塔里木河流域开都孔雀河水利管理中心</w:t>
            </w:r>
          </w:p>
        </w:tc>
      </w:tr>
      <w:tr w14:paraId="65CB2C1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C40A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BF3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FB60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CC6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DE18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82FA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D86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EE3C3">
            <w:pPr>
              <w:spacing w:before="0" w:after="0" w:line="240" w:lineRule="auto"/>
              <w:jc w:val="center"/>
            </w:pPr>
            <w:r>
              <w:rPr>
                <w:rFonts w:ascii="宋体" w:hAnsi="宋体" w:eastAsia="宋体"/>
                <w:b/>
                <w:i w:val="0"/>
                <w:sz w:val="18"/>
              </w:rPr>
              <w:t>得分</w:t>
            </w:r>
          </w:p>
        </w:tc>
      </w:tr>
      <w:tr w14:paraId="6A4049C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63627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92D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A804D">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C8FE3">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1B8AE">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10B6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32A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45B50">
            <w:pPr>
              <w:spacing w:before="0" w:after="0" w:line="240" w:lineRule="auto"/>
              <w:jc w:val="center"/>
            </w:pPr>
            <w:r>
              <w:rPr>
                <w:rFonts w:ascii="宋体" w:hAnsi="宋体" w:eastAsia="宋体"/>
                <w:b w:val="0"/>
                <w:i w:val="0"/>
                <w:sz w:val="18"/>
              </w:rPr>
              <w:t>10.00</w:t>
            </w:r>
          </w:p>
        </w:tc>
      </w:tr>
      <w:tr w14:paraId="14230E1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24910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A068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B7761">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FD332">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16FA4">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8D6C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F82E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F4C60">
            <w:pPr>
              <w:spacing w:before="0" w:after="0" w:line="240" w:lineRule="auto"/>
              <w:jc w:val="center"/>
            </w:pPr>
            <w:r>
              <w:rPr>
                <w:rFonts w:ascii="宋体" w:hAnsi="宋体" w:eastAsia="宋体"/>
                <w:b w:val="0"/>
                <w:i w:val="0"/>
                <w:sz w:val="18"/>
              </w:rPr>
              <w:t>-</w:t>
            </w:r>
          </w:p>
        </w:tc>
      </w:tr>
      <w:tr w14:paraId="67069A9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20DFC8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220E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0B5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480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3B4C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2D4C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D786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98B1B">
            <w:pPr>
              <w:spacing w:before="0" w:after="0" w:line="240" w:lineRule="auto"/>
              <w:jc w:val="center"/>
            </w:pPr>
            <w:r>
              <w:rPr>
                <w:rFonts w:ascii="宋体" w:hAnsi="宋体" w:eastAsia="宋体"/>
                <w:b w:val="0"/>
                <w:i w:val="0"/>
                <w:sz w:val="18"/>
              </w:rPr>
              <w:t>-</w:t>
            </w:r>
          </w:p>
        </w:tc>
      </w:tr>
      <w:tr w14:paraId="7128E84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B62A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CC855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923F5">
            <w:pPr>
              <w:spacing w:before="0" w:after="0" w:line="240" w:lineRule="auto"/>
              <w:jc w:val="center"/>
            </w:pPr>
            <w:r>
              <w:rPr>
                <w:rFonts w:ascii="宋体" w:hAnsi="宋体" w:eastAsia="宋体"/>
                <w:b/>
                <w:i w:val="0"/>
                <w:sz w:val="18"/>
              </w:rPr>
              <w:t>实际完成情况</w:t>
            </w:r>
          </w:p>
        </w:tc>
      </w:tr>
      <w:tr w14:paraId="1BB6991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EE2A0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AC73F1">
            <w:pPr>
              <w:spacing w:before="0" w:after="0" w:line="240" w:lineRule="auto"/>
              <w:jc w:val="center"/>
            </w:pPr>
            <w:r>
              <w:rPr>
                <w:rFonts w:ascii="宋体" w:hAnsi="宋体" w:eastAsia="宋体"/>
                <w:b w:val="0"/>
                <w:i w:val="0"/>
                <w:sz w:val="18"/>
              </w:rPr>
              <w:t>本年度维修养护计划对希尼尔水库管理局所辖的希尼尔水库进行维修养护40万元。项目内容主要为对7650米长的水库大坝坝顶风积沙进行清理、对坝面、坝后护坡及排水沟杂草</w:t>
            </w:r>
            <w:r>
              <w:rPr>
                <w:rFonts w:hint="eastAsia" w:ascii="宋体" w:hAnsi="宋体"/>
                <w:b w:val="0"/>
                <w:i w:val="0"/>
                <w:sz w:val="18"/>
                <w:lang w:eastAsia="zh-CN"/>
              </w:rPr>
              <w:t>进行</w:t>
            </w:r>
            <w:r>
              <w:rPr>
                <w:rFonts w:ascii="宋体" w:hAnsi="宋体" w:eastAsia="宋体"/>
                <w:b w:val="0"/>
                <w:i w:val="0"/>
                <w:sz w:val="18"/>
              </w:rPr>
              <w:t>清理，上半年至少4次；对坝后坡部分缺料的部分采用砂砾石料进行修复、整平。积极开展</w:t>
            </w:r>
            <w:r>
              <w:rPr>
                <w:rFonts w:hint="eastAsia" w:ascii="宋体" w:hAnsi="宋体"/>
                <w:b w:val="0"/>
                <w:i w:val="0"/>
                <w:sz w:val="18"/>
                <w:lang w:eastAsia="zh-CN"/>
              </w:rPr>
              <w:t>“八五”普法</w:t>
            </w:r>
            <w:r>
              <w:rPr>
                <w:rFonts w:ascii="宋体" w:hAnsi="宋体" w:eastAsia="宋体"/>
                <w:b w:val="0"/>
                <w:i w:val="0"/>
                <w:sz w:val="18"/>
              </w:rPr>
              <w:t>及水法规宣传工作8万元。在管辖范围内积极开展水资源“三条红线”管理及水政巡查执法工作，贯彻落实取水许可制度、水资源有偿使用制度、用水总量控制及限额用水制度等，完成农业灌溉及生态输水任务；在管辖范围内认真开展水资源保护、水质监测、水土保持、水行政执法、生态输水及水政执法人员学习、培训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425E1">
            <w:pPr>
              <w:spacing w:before="0" w:after="0" w:line="240" w:lineRule="auto"/>
              <w:jc w:val="center"/>
            </w:pPr>
            <w:r>
              <w:rPr>
                <w:rFonts w:ascii="宋体" w:hAnsi="宋体" w:eastAsia="宋体"/>
                <w:b w:val="0"/>
                <w:i w:val="0"/>
                <w:sz w:val="18"/>
              </w:rPr>
              <w:t>2025年度，该项目各项预期目标已100%完成：完成了对希尼尔水库管理局所辖的希尼尔水库进行维修养护。完成了7650米长的水库大坝坝顶风积沙清理、坝面及坝后护坡及排水沟杂草清理，（上半年达4次以上）；对坝后坡部分缺料的部分采用砂砾石料进行了修复、整平。积极开展了</w:t>
            </w:r>
            <w:r>
              <w:rPr>
                <w:rFonts w:hint="eastAsia" w:ascii="宋体" w:hAnsi="宋体"/>
                <w:b w:val="0"/>
                <w:i w:val="0"/>
                <w:sz w:val="18"/>
                <w:lang w:eastAsia="zh-CN"/>
              </w:rPr>
              <w:t>“八五”普法</w:t>
            </w:r>
            <w:r>
              <w:rPr>
                <w:rFonts w:ascii="宋体" w:hAnsi="宋体" w:eastAsia="宋体"/>
                <w:b w:val="0"/>
                <w:i w:val="0"/>
                <w:sz w:val="18"/>
              </w:rPr>
              <w:t>及水法规宣传工作。在管辖范围内严格落实水资源“三条红线”管理及水政巡查执法工作，贯彻执行了取水许可、水资源有偿使用、用水总量控制及限额用水等制度，圆满完成了农业灌溉及生态输水任务；同时开展了水资源保护、水质监测、水土保持、水行政执法、生态输水及水政执法人员学习、培训等工作。</w:t>
            </w:r>
          </w:p>
        </w:tc>
      </w:tr>
      <w:tr w14:paraId="3AAA6A5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D454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2693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F148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F924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696A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8D47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94C1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6431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FC55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0D6B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7CA0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B64D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A3DC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D7ADD">
            <w:pPr>
              <w:spacing w:before="0" w:after="0" w:line="240" w:lineRule="auto"/>
              <w:jc w:val="center"/>
            </w:pPr>
            <w:r>
              <w:rPr>
                <w:rFonts w:ascii="宋体" w:hAnsi="宋体" w:eastAsia="宋体"/>
                <w:b/>
                <w:i w:val="0"/>
                <w:sz w:val="18"/>
              </w:rPr>
              <w:t>偏差原因分析及改进措施</w:t>
            </w:r>
          </w:p>
        </w:tc>
      </w:tr>
      <w:tr w14:paraId="13EF8F0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FE11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855C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67B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74AA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315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B82B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95EB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096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3B73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AE04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4EAE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8C18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EEC3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4B5A68"/>
        </w:tc>
      </w:tr>
      <w:tr w14:paraId="4C5A913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1AB1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D0DE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3BF3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3F3DB">
            <w:pPr>
              <w:spacing w:before="0" w:after="0" w:line="240" w:lineRule="auto"/>
              <w:jc w:val="center"/>
            </w:pPr>
            <w:r>
              <w:rPr>
                <w:rFonts w:ascii="宋体" w:hAnsi="宋体" w:eastAsia="宋体"/>
                <w:b w:val="0"/>
                <w:i w:val="0"/>
                <w:color w:val="000000"/>
                <w:sz w:val="18"/>
              </w:rPr>
              <w:t>坝面、坝后护坡及排水沟杂草清理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31AA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C8B58">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BA729">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0FA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9618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B790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F3A33">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B55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D1D4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E62AE">
            <w:pPr>
              <w:spacing w:before="0" w:after="0" w:line="240" w:lineRule="auto"/>
              <w:jc w:val="center"/>
            </w:pPr>
          </w:p>
        </w:tc>
      </w:tr>
      <w:tr w14:paraId="68A895C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EED2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53BC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8D1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0F15F">
            <w:pPr>
              <w:spacing w:before="0" w:after="0" w:line="240" w:lineRule="auto"/>
              <w:jc w:val="center"/>
            </w:pPr>
            <w:r>
              <w:rPr>
                <w:rFonts w:ascii="宋体" w:hAnsi="宋体" w:eastAsia="宋体"/>
                <w:b w:val="0"/>
                <w:i w:val="0"/>
                <w:color w:val="000000"/>
                <w:sz w:val="18"/>
              </w:rPr>
              <w:t>坝顶路面风积沙清理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2327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257C4">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46C0E">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497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D862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EC8E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2AA93">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65F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5F97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21E1F">
            <w:pPr>
              <w:spacing w:before="0" w:after="0" w:line="240" w:lineRule="auto"/>
              <w:jc w:val="center"/>
            </w:pPr>
          </w:p>
        </w:tc>
      </w:tr>
      <w:tr w14:paraId="649418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3FF6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6879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D13F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E6749">
            <w:pPr>
              <w:spacing w:before="0" w:after="0" w:line="240" w:lineRule="auto"/>
              <w:jc w:val="center"/>
            </w:pPr>
            <w:r>
              <w:rPr>
                <w:rFonts w:ascii="宋体" w:hAnsi="宋体" w:eastAsia="宋体"/>
                <w:b w:val="0"/>
                <w:i w:val="0"/>
                <w:color w:val="000000"/>
                <w:sz w:val="18"/>
              </w:rPr>
              <w:t>对坝后坡铺填砂砾料2000立方米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4242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7BDB0">
            <w:pPr>
              <w:spacing w:before="0" w:after="0" w:line="240" w:lineRule="auto"/>
              <w:jc w:val="center"/>
            </w:pPr>
            <w:r>
              <w:rPr>
                <w:rFonts w:ascii="宋体" w:hAnsi="宋体" w:eastAsia="宋体"/>
                <w:b w:val="0"/>
                <w:i w:val="0"/>
                <w:sz w:val="18"/>
              </w:rPr>
              <w:t>2000立方米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9AE6E">
            <w:pPr>
              <w:spacing w:before="0" w:after="0" w:line="240" w:lineRule="auto"/>
              <w:jc w:val="center"/>
            </w:pPr>
            <w:r>
              <w:rPr>
                <w:rFonts w:ascii="宋体" w:hAnsi="宋体" w:eastAsia="宋体"/>
                <w:b w:val="0"/>
                <w:i w:val="0"/>
                <w:sz w:val="18"/>
              </w:rPr>
              <w:t>=2569.33立方米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8CDEF">
            <w:pPr>
              <w:spacing w:before="0" w:after="0" w:line="240" w:lineRule="auto"/>
              <w:jc w:val="center"/>
            </w:pPr>
            <w:r>
              <w:rPr>
                <w:rFonts w:ascii="宋体" w:hAnsi="宋体" w:eastAsia="宋体"/>
                <w:b w:val="0"/>
                <w:i w:val="0"/>
                <w:sz w:val="18"/>
              </w:rPr>
              <w:t>128.47%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DF24D">
            <w:pPr>
              <w:spacing w:before="0" w:after="0" w:line="240" w:lineRule="auto"/>
              <w:jc w:val="center"/>
            </w:pPr>
            <w:r>
              <w:rPr>
                <w:rFonts w:ascii="宋体" w:hAnsi="宋体" w:eastAsia="宋体"/>
                <w:b w:val="0"/>
                <w:i w:val="0"/>
                <w:sz w:val="18"/>
              </w:rPr>
              <w:t>3.58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814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DE3D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873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E40C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6DEF4">
            <w:pPr>
              <w:spacing w:before="0" w:after="0" w:line="240" w:lineRule="auto"/>
              <w:jc w:val="center"/>
            </w:pPr>
            <w:r>
              <w:rPr>
                <w:rFonts w:ascii="宋体" w:hAnsi="宋体" w:eastAsia="宋体"/>
                <w:b w:val="0"/>
                <w:i w:val="0"/>
                <w:sz w:val="18"/>
              </w:rPr>
              <w:t>未完成原因分析；1.前期勘察与设计精度不足；对坝后坡地质条件，区域分布勘察不充分，仅按常规工况测算工程量，未充分考虑坝体长期安全运行的潜在加固需求。2.绩效目标设置刚性过强：设绩效目标指标仅设定固定工程量，未预留合理浮动区间。改进措施：1.强化前期勘察与预算编制精度，提升年初工程量预算的精准度，预留合理浮动空间；2.优化绩效指标设置，将单一工程量目标调整为综合考核指标，弱化绝对数值偏差影响。</w:t>
            </w:r>
          </w:p>
        </w:tc>
      </w:tr>
      <w:tr w14:paraId="6AD882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C16C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3FF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885F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DFAFB">
            <w:pPr>
              <w:spacing w:before="0" w:after="0" w:line="240" w:lineRule="auto"/>
              <w:jc w:val="center"/>
            </w:pPr>
            <w:r>
              <w:rPr>
                <w:rFonts w:hint="eastAsia" w:ascii="宋体" w:hAnsi="宋体"/>
                <w:b w:val="0"/>
                <w:i w:val="0"/>
                <w:color w:val="000000"/>
                <w:sz w:val="18"/>
                <w:lang w:eastAsia="zh-CN"/>
              </w:rPr>
              <w:t>“八五”普法</w:t>
            </w:r>
            <w:r>
              <w:rPr>
                <w:rFonts w:ascii="宋体" w:hAnsi="宋体" w:eastAsia="宋体"/>
                <w:b w:val="0"/>
                <w:i w:val="0"/>
                <w:color w:val="000000"/>
                <w:sz w:val="18"/>
              </w:rPr>
              <w:t>工作及水法规宣传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74F5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7FDDA">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03A83">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398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E134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AF4CE">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C78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31A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18A2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A1194">
            <w:pPr>
              <w:spacing w:before="0" w:after="0" w:line="240" w:lineRule="auto"/>
              <w:jc w:val="center"/>
            </w:pPr>
          </w:p>
        </w:tc>
      </w:tr>
      <w:tr w14:paraId="5E8DD85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6FD7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C26D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2ABE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BE900">
            <w:pPr>
              <w:spacing w:before="0" w:after="0" w:line="240" w:lineRule="auto"/>
              <w:jc w:val="center"/>
            </w:pPr>
            <w:r>
              <w:rPr>
                <w:rFonts w:ascii="宋体" w:hAnsi="宋体" w:eastAsia="宋体"/>
                <w:b w:val="0"/>
                <w:i w:val="0"/>
                <w:color w:val="000000"/>
                <w:sz w:val="18"/>
              </w:rPr>
              <w:t>水质监测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2E19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A636D">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C9AAF">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939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32EF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A40F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B1F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B523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414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2D1FD">
            <w:pPr>
              <w:spacing w:before="0" w:after="0" w:line="240" w:lineRule="auto"/>
              <w:jc w:val="center"/>
            </w:pPr>
          </w:p>
        </w:tc>
      </w:tr>
      <w:tr w14:paraId="02F7E3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4F16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E3A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5522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4D7BF">
            <w:pPr>
              <w:spacing w:before="0" w:after="0" w:line="240" w:lineRule="auto"/>
              <w:jc w:val="center"/>
            </w:pPr>
            <w:r>
              <w:rPr>
                <w:rFonts w:ascii="宋体" w:hAnsi="宋体" w:eastAsia="宋体"/>
                <w:b w:val="0"/>
                <w:i w:val="0"/>
                <w:color w:val="000000"/>
                <w:sz w:val="18"/>
              </w:rPr>
              <w:t>项目设计变更率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C414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983AC">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66FF8">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CE6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6F5A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2758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A4F6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3E8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813C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D7391">
            <w:pPr>
              <w:spacing w:before="0" w:after="0" w:line="240" w:lineRule="auto"/>
              <w:jc w:val="center"/>
            </w:pPr>
          </w:p>
        </w:tc>
      </w:tr>
      <w:tr w14:paraId="04C382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8991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F4B0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88B6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7E19A">
            <w:pPr>
              <w:spacing w:before="0" w:after="0" w:line="240" w:lineRule="auto"/>
              <w:jc w:val="center"/>
            </w:pPr>
            <w:r>
              <w:rPr>
                <w:rFonts w:ascii="宋体" w:hAnsi="宋体" w:eastAsia="宋体"/>
                <w:b w:val="0"/>
                <w:i w:val="0"/>
                <w:color w:val="000000"/>
                <w:sz w:val="18"/>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D669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4A45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C95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2DE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BF1F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CFE4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2DF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F20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FE0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0E806">
            <w:pPr>
              <w:spacing w:before="0" w:after="0" w:line="240" w:lineRule="auto"/>
              <w:jc w:val="center"/>
            </w:pPr>
          </w:p>
        </w:tc>
      </w:tr>
      <w:tr w14:paraId="341ED0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893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5A1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432D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2B2A8">
            <w:pPr>
              <w:spacing w:before="0" w:after="0" w:line="240" w:lineRule="auto"/>
              <w:jc w:val="center"/>
            </w:pPr>
            <w:r>
              <w:rPr>
                <w:rFonts w:ascii="宋体" w:hAnsi="宋体" w:eastAsia="宋体"/>
                <w:b w:val="0"/>
                <w:i w:val="0"/>
                <w:color w:val="000000"/>
                <w:sz w:val="18"/>
              </w:rPr>
              <w:t>项目计划开工时间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B484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27573">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501AB">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ED2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C42B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DD8A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FF76C">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B5D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793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5170F">
            <w:pPr>
              <w:spacing w:before="0" w:after="0" w:line="240" w:lineRule="auto"/>
              <w:jc w:val="center"/>
            </w:pPr>
          </w:p>
        </w:tc>
      </w:tr>
      <w:tr w14:paraId="2CE2ADC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69B3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911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AF52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FF55E">
            <w:pPr>
              <w:spacing w:before="0" w:after="0" w:line="240" w:lineRule="auto"/>
              <w:jc w:val="center"/>
            </w:pPr>
            <w:r>
              <w:rPr>
                <w:rFonts w:ascii="宋体" w:hAnsi="宋体" w:eastAsia="宋体"/>
                <w:b w:val="0"/>
                <w:i w:val="0"/>
                <w:color w:val="000000"/>
                <w:sz w:val="18"/>
              </w:rPr>
              <w:t>项目计划完工时间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65D6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53121">
            <w:pPr>
              <w:spacing w:before="0" w:after="0" w:line="240" w:lineRule="auto"/>
              <w:jc w:val="center"/>
            </w:pPr>
            <w:r>
              <w:rPr>
                <w:rFonts w:ascii="宋体" w:hAnsi="宋体" w:eastAsia="宋体"/>
                <w:b w:val="0"/>
                <w:i w:val="0"/>
                <w:sz w:val="18"/>
              </w:rPr>
              <w:t>&lt;=10月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F4A53">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832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7309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4F5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AC39B">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AEB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C6C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21E1B">
            <w:pPr>
              <w:spacing w:before="0" w:after="0" w:line="240" w:lineRule="auto"/>
              <w:jc w:val="center"/>
            </w:pPr>
          </w:p>
        </w:tc>
      </w:tr>
      <w:tr w14:paraId="339FA2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39913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2521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8FCD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3E3FC">
            <w:pPr>
              <w:spacing w:before="0" w:after="0" w:line="240" w:lineRule="auto"/>
              <w:jc w:val="center"/>
            </w:pPr>
            <w:r>
              <w:rPr>
                <w:rFonts w:ascii="宋体" w:hAnsi="宋体" w:eastAsia="宋体"/>
                <w:b w:val="0"/>
                <w:i w:val="0"/>
                <w:color w:val="000000"/>
                <w:sz w:val="18"/>
              </w:rPr>
              <w:t>水库维修养护成本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CA83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41755">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60708">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0BE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CFC4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43FE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4503C">
            <w:pPr>
              <w:spacing w:before="0" w:after="0" w:line="240" w:lineRule="auto"/>
              <w:jc w:val="center"/>
            </w:pPr>
            <w:r>
              <w:rPr>
                <w:rFonts w:ascii="宋体" w:hAnsi="宋体" w:eastAsia="宋体"/>
                <w:b w:val="0"/>
                <w:i w:val="0"/>
                <w:sz w:val="18"/>
              </w:rPr>
              <w:t>40万元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BBA4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AA75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F7E19">
            <w:pPr>
              <w:spacing w:before="0" w:after="0" w:line="240" w:lineRule="auto"/>
              <w:jc w:val="center"/>
            </w:pPr>
          </w:p>
        </w:tc>
      </w:tr>
      <w:tr w14:paraId="069A0F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C3BD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7A5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E970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CB54F">
            <w:pPr>
              <w:spacing w:before="0" w:after="0" w:line="240" w:lineRule="auto"/>
              <w:jc w:val="center"/>
            </w:pPr>
            <w:r>
              <w:rPr>
                <w:rFonts w:ascii="宋体" w:hAnsi="宋体" w:eastAsia="宋体"/>
                <w:b w:val="0"/>
                <w:i w:val="0"/>
                <w:color w:val="000000"/>
                <w:sz w:val="18"/>
              </w:rPr>
              <w:t>水法宣传成本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588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13AF5">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6C5A5">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E7A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CD4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A00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ECFF2">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43E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4B1B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D7C2C">
            <w:pPr>
              <w:spacing w:before="0" w:after="0" w:line="240" w:lineRule="auto"/>
              <w:jc w:val="center"/>
            </w:pPr>
          </w:p>
        </w:tc>
      </w:tr>
      <w:tr w14:paraId="665A96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DD71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A3E4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E34E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38CB5">
            <w:pPr>
              <w:spacing w:before="0" w:after="0" w:line="240" w:lineRule="auto"/>
              <w:jc w:val="center"/>
            </w:pPr>
            <w:r>
              <w:rPr>
                <w:rFonts w:ascii="宋体" w:hAnsi="宋体" w:eastAsia="宋体"/>
                <w:b w:val="0"/>
                <w:i w:val="0"/>
                <w:color w:val="000000"/>
                <w:sz w:val="18"/>
              </w:rPr>
              <w:t>水库运行正常运转率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36834">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EA65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6FF1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B1E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8318">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15BB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95E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4419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5169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35712">
            <w:pPr>
              <w:spacing w:before="0" w:after="0" w:line="240" w:lineRule="auto"/>
              <w:jc w:val="center"/>
            </w:pPr>
          </w:p>
        </w:tc>
      </w:tr>
      <w:tr w14:paraId="1CDB0CD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173BAD">
            <w:pPr>
              <w:spacing w:before="0" w:after="0" w:line="240" w:lineRule="auto"/>
              <w:jc w:val="center"/>
            </w:pPr>
            <w:bookmarkStart w:id="0" w:name="_GoBack"/>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CA32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A4B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AE4B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F9F0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98681">
            <w:pPr>
              <w:spacing w:before="0" w:after="0" w:line="240" w:lineRule="auto"/>
              <w:jc w:val="center"/>
            </w:pPr>
            <w:r>
              <w:rPr>
                <w:rFonts w:ascii="宋体" w:hAnsi="宋体" w:eastAsia="宋体"/>
                <w:b w:val="0"/>
                <w:i w:val="0"/>
                <w:color w:val="000000"/>
                <w:sz w:val="18"/>
              </w:rPr>
              <w:t>98.58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DDF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E9A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1CA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5B1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5C9AF">
            <w:pPr>
              <w:spacing w:before="0" w:after="0" w:line="240" w:lineRule="auto"/>
              <w:jc w:val="center"/>
            </w:pPr>
          </w:p>
        </w:tc>
      </w:tr>
    </w:tbl>
    <w:p w14:paraId="784C60FA">
      <w:r>
        <w:br w:type="page"/>
      </w:r>
    </w:p>
    <w:p w14:paraId="67919DAD">
      <w:pPr>
        <w:sectPr>
          <w:type w:val="continuous"/>
          <w:pgSz w:w="11906" w:h="16838"/>
          <w:pgMar w:top="1440" w:right="1800" w:bottom="1440" w:left="1800" w:header="851" w:footer="992" w:gutter="0"/>
          <w:cols w:space="720" w:num="1"/>
          <w:docGrid w:type="lines" w:linePitch="312" w:charSpace="0"/>
        </w:sectPr>
      </w:pPr>
    </w:p>
    <w:p w14:paraId="0F0EAD34">
      <w:pPr>
        <w:spacing w:line="640" w:lineRule="exact"/>
        <w:ind w:firstLine="640"/>
        <w:jc w:val="both"/>
        <w:outlineLvl w:val="2"/>
      </w:pPr>
      <w:r>
        <w:rPr>
          <w:rFonts w:ascii="黑体" w:hAnsi="黑体" w:eastAsia="黑体"/>
          <w:sz w:val="32"/>
        </w:rPr>
        <w:t>十二、其他需说明的事项</w:t>
      </w:r>
      <w:bookmarkEnd w:id="0"/>
    </w:p>
    <w:p w14:paraId="7A6D28A4">
      <w:pPr>
        <w:spacing w:line="580" w:lineRule="exact"/>
        <w:ind w:firstLine="640"/>
        <w:jc w:val="both"/>
      </w:pPr>
      <w:r>
        <w:rPr>
          <w:rFonts w:ascii="仿宋_GB2312" w:hAnsi="仿宋_GB2312" w:eastAsia="仿宋_GB2312"/>
          <w:b w:val="0"/>
          <w:sz w:val="32"/>
        </w:rPr>
        <w:t>本单位无其他需说明的事项。</w:t>
      </w:r>
    </w:p>
    <w:p w14:paraId="07B1F420">
      <w:r>
        <w:br w:type="page"/>
      </w:r>
    </w:p>
    <w:p w14:paraId="56EBEDFD">
      <w:pPr>
        <w:spacing w:line="600" w:lineRule="exact"/>
        <w:jc w:val="center"/>
        <w:outlineLvl w:val="0"/>
      </w:pPr>
      <w:r>
        <w:rPr>
          <w:rFonts w:ascii="黑体" w:hAnsi="黑体" w:eastAsia="黑体"/>
          <w:sz w:val="32"/>
        </w:rPr>
        <w:t>第三部分 专业名词解释</w:t>
      </w:r>
    </w:p>
    <w:p w14:paraId="656F692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C29787E">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D4FF7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90B7AD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CC65A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494FE7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9FE7E9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455814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6F1AB28">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FA430D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FEB8C0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B88DDB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F3A254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3CACC8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CDD9E4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5C39E7A">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77F80F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F82B3F5">
      <w:r>
        <w:br w:type="page"/>
      </w:r>
    </w:p>
    <w:p w14:paraId="5C23FEBF">
      <w:pPr>
        <w:spacing w:line="240" w:lineRule="auto"/>
        <w:jc w:val="center"/>
        <w:outlineLvl w:val="1"/>
      </w:pPr>
      <w:r>
        <w:rPr>
          <w:rFonts w:ascii="黑体" w:hAnsi="黑体" w:eastAsia="黑体"/>
          <w:sz w:val="32"/>
        </w:rPr>
        <w:t>第四部分 部门决算报表（见附表）</w:t>
      </w:r>
    </w:p>
    <w:p w14:paraId="1DC3FFBC">
      <w:pPr>
        <w:autoSpaceDE w:val="0"/>
        <w:autoSpaceDN w:val="0"/>
        <w:spacing w:line="600" w:lineRule="exact"/>
        <w:ind w:firstLine="640" w:firstLineChars="200"/>
      </w:pPr>
      <w:r>
        <w:rPr>
          <w:rFonts w:ascii="仿宋_GB2312" w:hAnsi="仿宋_GB2312" w:eastAsia="仿宋_GB2312"/>
          <w:b w:val="0"/>
          <w:sz w:val="32"/>
        </w:rPr>
        <w:t>一、《收入支出决算总表》</w:t>
      </w:r>
    </w:p>
    <w:p w14:paraId="5E13E5AC">
      <w:pPr>
        <w:autoSpaceDE w:val="0"/>
        <w:autoSpaceDN w:val="0"/>
        <w:spacing w:line="600" w:lineRule="exact"/>
        <w:ind w:firstLine="640" w:firstLineChars="200"/>
      </w:pPr>
      <w:r>
        <w:rPr>
          <w:rFonts w:ascii="仿宋_GB2312" w:hAnsi="仿宋_GB2312" w:eastAsia="仿宋_GB2312"/>
          <w:b w:val="0"/>
          <w:sz w:val="32"/>
        </w:rPr>
        <w:t>二、《收入决算表》</w:t>
      </w:r>
    </w:p>
    <w:p w14:paraId="41C2F40E">
      <w:pPr>
        <w:autoSpaceDE w:val="0"/>
        <w:autoSpaceDN w:val="0"/>
        <w:spacing w:line="600" w:lineRule="exact"/>
        <w:ind w:firstLine="640" w:firstLineChars="200"/>
      </w:pPr>
      <w:r>
        <w:rPr>
          <w:rFonts w:ascii="仿宋_GB2312" w:hAnsi="仿宋_GB2312" w:eastAsia="仿宋_GB2312"/>
          <w:b w:val="0"/>
          <w:sz w:val="32"/>
        </w:rPr>
        <w:t>三、《支出决算表》</w:t>
      </w:r>
    </w:p>
    <w:p w14:paraId="15CAE502">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8046A4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903115D">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70A71D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323282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5F61FE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E680029">
      <w:pPr>
        <w:autoSpaceDE w:val="0"/>
        <w:autoSpaceDN w:val="0"/>
        <w:spacing w:line="600" w:lineRule="exact"/>
        <w:ind w:firstLine="640" w:firstLineChars="200"/>
      </w:pPr>
    </w:p>
    <w:p w14:paraId="60BCE058">
      <w:pPr>
        <w:autoSpaceDE w:val="0"/>
        <w:autoSpaceDN w:val="0"/>
        <w:spacing w:line="600" w:lineRule="exact"/>
        <w:ind w:firstLine="640" w:firstLineChars="200"/>
      </w:pPr>
    </w:p>
    <w:p w14:paraId="500EDEB6">
      <w:pPr>
        <w:autoSpaceDE w:val="0"/>
        <w:autoSpaceDN w:val="0"/>
        <w:spacing w:line="600" w:lineRule="exact"/>
        <w:ind w:firstLine="640" w:firstLineChars="200"/>
      </w:pPr>
    </w:p>
    <w:p w14:paraId="1E1A53F0">
      <w:pPr>
        <w:autoSpaceDE w:val="0"/>
        <w:autoSpaceDN w:val="0"/>
        <w:spacing w:line="600" w:lineRule="exact"/>
        <w:ind w:firstLine="640" w:firstLineChars="200"/>
      </w:pPr>
    </w:p>
    <w:p w14:paraId="16C35D5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66DF0A-26FF-4BC7-929E-7D15B22307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1434F964-3CA6-4782-8CA0-1D3D4BFD93D1}"/>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F9A2CA40-45EA-4588-B872-EEFE1D16215A}"/>
  </w:font>
  <w:font w:name="楷体_GB2312">
    <w:altName w:val="楷体"/>
    <w:panose1 w:val="00000000000000000000"/>
    <w:charset w:val="00"/>
    <w:family w:val="auto"/>
    <w:pitch w:val="default"/>
    <w:sig w:usb0="00000000" w:usb1="00000000" w:usb2="00000000" w:usb3="00000000" w:csb0="00000000" w:csb1="00000000"/>
    <w:embedRegular r:id="rId4" w:fontKey="{64CA07B9-34CA-4267-AD46-55BAE823A94A}"/>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8642E4"/>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5290956"/>
    <w:rsid w:val="181A30AD"/>
    <w:rsid w:val="1875698D"/>
    <w:rsid w:val="19071D6C"/>
    <w:rsid w:val="1C317E4F"/>
    <w:rsid w:val="1C406E5A"/>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858552C"/>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D785FFC"/>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BC45758"/>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aabbe31c-d8d3-4149-be3b-07a64464a6d6</errorID>
      <errorWord>法律、法规</errorWord>
      <group>L1_Word</group>
      <groupName>字词问题</groupName>
      <ability>L2_Typo</ability>
      <abilityName>字词错误</abilityName>
      <candidateList>
        <item>法律法规</item>
      </candidateList>
      <explain/>
      <paraID>609FB1CD</paraID>
      <start>42</start>
      <end>46</end>
      <status>modified</status>
      <modifiedWord>法律法规</modifiedWord>
      <trackRevisions>false</trackRevisions>
    </reviewItem>
    <reviewItem>
      <errorID>4425da2c-f98d-48bb-ae2b-b2e8658a89f8</errorID>
      <errorWord>重要水工程</errorWord>
      <group>L1_Word</group>
      <groupName>字词问题</groupName>
      <ability>L2_Typo</ability>
      <abilityName>字词错误</abilityName>
      <candidateList>
        <item>重要水利工程</item>
      </candidateList>
      <explain/>
      <paraID>301734F3</paraID>
      <start>20</start>
      <end>26</end>
      <status>modified</status>
      <modifiedWord>重要水利工程</modifiedWord>
      <trackRevisions>false</trackRevisions>
    </reviewItem>
    <reviewItem>
      <errorID>6e5d8239-3334-4e4e-9806-dcf69af347a0</errorID>
      <errorWord>，</errorWord>
      <group>L1_Word</group>
      <groupName>字词问题</groupName>
      <ability>L2_Typo</ability>
      <abilityName>字词错误</abilityName>
      <candidateList>
        <item>，在</item>
      </candidateList>
      <explain/>
      <paraID>6A805BCF</paraID>
      <start>238</start>
      <end>240</end>
      <status>modified</status>
      <modifiedWord>，在</modifiedWord>
      <trackRevisions>false</trackRevisions>
    </reviewItem>
    <reviewItem>
      <errorID>53e869fa-7540-4637-896a-a0ae51b4e5e8</errorID>
      <errorWord>我单位</errorWord>
      <group>L1_Other</group>
      <groupName>其他问题</groupName>
      <ability>L2_UserTypo</ability>
      <abilityName>自定义错误</abilityName>
      <candidateList>
        <item>本单位</item>
      </candidateList>
      <explain>来自自定义错词库。</explain>
      <paraID>6A805BCF</paraID>
      <start>486</start>
      <end>489</end>
      <status>modified</status>
      <modifiedWord>本单位</modifiedWord>
      <trackRevisions>false</trackRevisions>
    </reviewItem>
    <reviewItem>
      <errorID>f73f340d-dc02-4e9e-89f6-d1b77bf76980</errorID>
      <errorWord>-</errorWord>
      <group>L1_Format</group>
      <groupName>格式问题</groupName>
      <ability>L2_HalfPunc_CN</ability>
      <abilityName>全半角问题</abilityName>
      <candidateList>
        <item>－</item>
      </candidateList>
      <explain>文本全半角错误。</explain>
      <paraID>37D0F2D3</paraID>
      <start>5</start>
      <end>6</end>
      <status>unmodified</status>
      <modifiedWord/>
      <trackRevisions>false</trackRevisions>
    </reviewItem>
    <reviewItem>
      <errorID>559712f2-effc-4032-8f61-87b6fc39c0c1</errorID>
      <errorWord>-</errorWord>
      <group>L1_Format</group>
      <groupName>格式问题</groupName>
      <ability>L2_HalfPunc_CN</ability>
      <abilityName>全半角问题</abilityName>
      <candidateList>
        <item>－</item>
      </candidateList>
      <explain>文本全半角错误。</explain>
      <paraID>37D0F2D3</paraID>
      <start>115</start>
      <end>116</end>
      <status>unmodified</status>
      <modifiedWord/>
      <trackRevisions>false</trackRevisions>
    </reviewItem>
    <reviewItem>
      <errorID>172da28f-77d7-4b92-9c1e-de4d7c4e7a80</errorID>
      <errorWord>-</errorWord>
      <group>L1_Format</group>
      <groupName>格式问题</groupName>
      <ability>L2_HalfPunc_CN</ability>
      <abilityName>全半角问题</abilityName>
      <candidateList>
        <item>－</item>
      </candidateList>
      <explain>文本全半角错误。</explain>
      <paraID>37D0F2D3</paraID>
      <start>126</start>
      <end>127</end>
      <status>unmodified</status>
      <modifiedWord/>
      <trackRevisions>false</trackRevisions>
    </reviewItem>
    <reviewItem>
      <errorID>af67c799-16d6-44f4-aa6e-dff3ff80e18a</errorID>
      <errorWord>-</errorWord>
      <group>L1_Format</group>
      <groupName>格式问题</groupName>
      <ability>L2_HalfPunc_CN</ability>
      <abilityName>全半角问题</abilityName>
      <candidateList>
        <item>－</item>
      </candidateList>
      <explain>文本全半角错误。</explain>
      <paraID>37D0F2D3</paraID>
      <start>145</start>
      <end>146</end>
      <status>unmodified</status>
      <modifiedWord/>
      <trackRevisions>false</trackRevisions>
    </reviewItem>
    <reviewItem>
      <errorID>3a1b0f11-fb78-42b3-897e-1d0b46491691</errorID>
      <errorWord>-</errorWord>
      <group>L1_Format</group>
      <groupName>格式问题</groupName>
      <ability>L2_HalfPunc_CN</ability>
      <abilityName>全半角问题</abilityName>
      <candidateList>
        <item>－</item>
      </candidateList>
      <explain>文本全半角错误。</explain>
      <paraID>30245A6D</paraID>
      <start>29</start>
      <end>30</end>
      <status>unmodified</status>
      <modifiedWord/>
      <trackRevisions>false</trackRevisions>
    </reviewItem>
    <reviewItem>
      <errorID>0183ab89-23f4-4b86-ac8a-43070e625bb5</errorID>
      <errorWord>-</errorWord>
      <group>L1_Format</group>
      <groupName>格式问题</groupName>
      <ability>L2_HalfPunc_CN</ability>
      <abilityName>全半角问题</abilityName>
      <candidateList>
        <item>－</item>
      </candidateList>
      <explain>文本全半角错误。</explain>
      <paraID>30245A6D</paraID>
      <start>142</start>
      <end>143</end>
      <status>unmodified</status>
      <modifiedWord/>
      <trackRevisions>false</trackRevisions>
    </reviewItem>
    <reviewItem>
      <errorID>c37a1f02-584e-4f2b-b98c-8a8f4155103c</errorID>
      <errorWord>-</errorWord>
      <group>L1_Format</group>
      <groupName>格式问题</groupName>
      <ability>L2_HalfPunc_CN</ability>
      <abilityName>全半角问题</abilityName>
      <candidateList>
        <item>－</item>
      </candidateList>
      <explain>文本全半角错误。</explain>
      <paraID>30245A6D</paraID>
      <start>162</start>
      <end>163</end>
      <status>unmodified</status>
      <modifiedWord/>
      <trackRevisions>false</trackRevisions>
    </reviewItem>
    <reviewItem>
      <errorID>638c3da4-1009-4c13-bdbe-f0f97da18758</errorID>
      <errorWord>进</errorWord>
      <group>L1_Word</group>
      <groupName>字词问题</groupName>
      <ability>L2_Typo</ability>
      <abilityName>字词错误</abilityName>
      <candidateList>
        <item>进行</item>
      </candidateList>
      <explain/>
      <paraID>62AC73F1</paraID>
      <start>80</start>
      <end>82</end>
      <status>modified</status>
      <modifiedWord>进行</modifiedWord>
      <trackRevisions>false</trackRevisions>
    </reviewItem>
    <reviewItem>
      <errorID>16f31878-63c5-4ec7-880c-ea39bf6e3082</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62AC73F1</paraID>
      <start>122</start>
      <end>128</end>
      <status>modified</status>
      <modifiedWord>“八五”普法</modifiedWord>
      <trackRevisions>false</trackRevisions>
    </reviewItem>
    <reviewItem>
      <errorID>6ad65f59-3166-451e-a28d-4715fc161a7f</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405425E1</paraID>
      <start>131</start>
      <end>137</end>
      <status>modified</status>
      <modifiedWord>“八五”普法</modifiedWord>
      <trackRevisions>false</trackRevisions>
    </reviewItem>
    <reviewItem>
      <errorID>542c59cc-e3a1-4054-9e87-230cfc4f0ce5</errorID>
      <errorWord>“八五普法”</errorWord>
      <group>L1_Political</group>
      <groupName>政治性问题</groupName>
      <ability>L2_Keyword</ability>
      <abilityName>固定表述</abilityName>
      <candidateList>
        <item>“八五”普法</item>
      </candidateList>
      <explain>注意检查当前固定表述标点是否使用规范。</explain>
      <paraID>119DFAFB</paraID>
      <start>0</start>
      <end>6</end>
      <status>modified</status>
      <modifiedWord>“八五”普法</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8ed618e-5052-4501-a11d-915045d01a42}">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5715</Words>
  <Characters>6490</Characters>
  <Lines>10</Lines>
  <Paragraphs>2</Paragraphs>
  <TotalTime>12</TotalTime>
  <ScaleCrop>false</ScaleCrop>
  <LinksUpToDate>false</LinksUpToDate>
  <CharactersWithSpaces>6499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2026-08-28T07:52:32Z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