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新疆维吾尔自治区塔里木河流域水旱灾害防御中心2025年度部门决算公开说明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2053D82">
      <w:r>
        <w:br w:type="page"/>
      </w:r>
    </w:p>
    <w:p w14:paraId="7832C536">
      <w:pPr>
        <w:spacing w:line="640" w:lineRule="exact"/>
        <w:jc w:val="center"/>
        <w:outlineLvl w:val="1"/>
      </w:pPr>
      <w:r>
        <w:rPr>
          <w:rFonts w:ascii="黑体" w:hAnsi="黑体" w:eastAsia="黑体"/>
          <w:sz w:val="32"/>
        </w:rPr>
        <w:t>第一部分 单位概况</w:t>
      </w:r>
    </w:p>
    <w:p w14:paraId="6CA5C088">
      <w:pPr>
        <w:spacing w:line="640" w:lineRule="exact"/>
        <w:ind w:firstLine="640"/>
        <w:jc w:val="both"/>
        <w:outlineLvl w:val="2"/>
      </w:pPr>
      <w:r>
        <w:rPr>
          <w:rFonts w:ascii="黑体" w:hAnsi="黑体" w:eastAsia="黑体"/>
          <w:sz w:val="32"/>
        </w:rPr>
        <w:t>一、主要职能</w:t>
      </w:r>
    </w:p>
    <w:p w14:paraId="66B834DE">
      <w:pPr>
        <w:spacing w:line="580" w:lineRule="exact"/>
        <w:ind w:firstLine="640"/>
        <w:jc w:val="both"/>
      </w:pPr>
      <w:r>
        <w:rPr>
          <w:rFonts w:ascii="仿宋_GB2312" w:hAnsi="仿宋_GB2312" w:eastAsia="仿宋_GB2312"/>
          <w:sz w:val="32"/>
        </w:rPr>
        <w:t>（一）承担塔里木河流域“九源一干”河流和管辖内水利工程的洪水防御、洪水调度及演练、应急水量调度、应急抢险、应急抗旱等技术保障工作。</w:t>
      </w:r>
    </w:p>
    <w:p w14:paraId="53AD15BA">
      <w:pPr>
        <w:spacing w:line="580" w:lineRule="exact"/>
        <w:ind w:firstLine="640"/>
        <w:jc w:val="both"/>
      </w:pPr>
      <w:r>
        <w:rPr>
          <w:rFonts w:ascii="仿宋_GB2312" w:hAnsi="仿宋_GB2312" w:eastAsia="仿宋_GB2312"/>
          <w:sz w:val="32"/>
        </w:rPr>
        <w:t>（二）承担干旱防治规划、水旱灾害防御预案、洪水风险图等技术支撑工作，承担洪泛区、蓄滞洪区和防洪保护区洪水影响评价等技术支撑工作。</w:t>
      </w:r>
    </w:p>
    <w:p w14:paraId="136B50E8">
      <w:pPr>
        <w:spacing w:line="580" w:lineRule="exact"/>
        <w:ind w:firstLine="640"/>
        <w:jc w:val="both"/>
      </w:pPr>
      <w:r>
        <w:rPr>
          <w:rFonts w:ascii="仿宋_GB2312" w:hAnsi="仿宋_GB2312" w:eastAsia="仿宋_GB2312"/>
          <w:sz w:val="32"/>
        </w:rPr>
        <w:t>（三）协助蓄滞洪区安全建设、管理和运用补偿工作；配合协调汛期水库调度运用和干旱影响评估工作。</w:t>
      </w:r>
    </w:p>
    <w:p w14:paraId="43CD44F2">
      <w:pPr>
        <w:spacing w:line="580" w:lineRule="exact"/>
        <w:ind w:firstLine="640"/>
        <w:jc w:val="both"/>
      </w:pPr>
      <w:r>
        <w:rPr>
          <w:rFonts w:ascii="仿宋_GB2312" w:hAnsi="仿宋_GB2312" w:eastAsia="仿宋_GB2312"/>
          <w:sz w:val="32"/>
        </w:rPr>
        <w:t>（四）承担塔管局水利系统防汛抗旱物资储备维护技术支撑工作。</w:t>
      </w:r>
    </w:p>
    <w:p w14:paraId="5980B870">
      <w:pPr>
        <w:spacing w:line="580" w:lineRule="exact"/>
        <w:ind w:firstLine="640"/>
        <w:jc w:val="both"/>
      </w:pPr>
      <w:r>
        <w:rPr>
          <w:rFonts w:ascii="仿宋_GB2312" w:hAnsi="仿宋_GB2312" w:eastAsia="仿宋_GB2312"/>
          <w:sz w:val="32"/>
        </w:rPr>
        <w:t>（五）开展水旱灾害防御技术研究、推广、宣传等工作；承担塔管局应急值守工作。</w:t>
      </w:r>
    </w:p>
    <w:p w14:paraId="31D4A469">
      <w:pPr>
        <w:spacing w:line="580" w:lineRule="exact"/>
        <w:ind w:firstLine="640"/>
        <w:jc w:val="both"/>
      </w:pPr>
      <w:r>
        <w:rPr>
          <w:rFonts w:ascii="仿宋_GB2312" w:hAnsi="仿宋_GB2312" w:eastAsia="仿宋_GB2312"/>
          <w:sz w:val="32"/>
        </w:rPr>
        <w:t>（六）参与水旱灾害防御资金计划安排、项目建设管理、防汛监督检查等工作。</w:t>
      </w:r>
    </w:p>
    <w:p w14:paraId="1D9D5C2E">
      <w:pPr>
        <w:spacing w:line="580" w:lineRule="exact"/>
        <w:ind w:firstLine="640"/>
        <w:jc w:val="both"/>
      </w:pPr>
      <w:r>
        <w:rPr>
          <w:rFonts w:ascii="仿宋_GB2312" w:hAnsi="仿宋_GB2312" w:eastAsia="仿宋_GB2312"/>
          <w:sz w:val="32"/>
        </w:rPr>
        <w:t>（七）承担塔管局党委交办的其他事项。</w:t>
      </w:r>
    </w:p>
    <w:p w14:paraId="330FCE26">
      <w:pPr>
        <w:spacing w:line="640" w:lineRule="exact"/>
        <w:ind w:firstLine="640"/>
        <w:jc w:val="both"/>
        <w:outlineLvl w:val="2"/>
      </w:pPr>
      <w:r>
        <w:rPr>
          <w:rFonts w:ascii="黑体" w:hAnsi="黑体" w:eastAsia="黑体"/>
          <w:sz w:val="32"/>
        </w:rPr>
        <w:t>二、机构设置</w:t>
      </w:r>
    </w:p>
    <w:p w14:paraId="764636AF">
      <w:pPr>
        <w:spacing w:line="580" w:lineRule="exact"/>
        <w:ind w:firstLine="640"/>
        <w:jc w:val="both"/>
      </w:pPr>
      <w:r>
        <w:rPr>
          <w:rFonts w:ascii="仿宋_GB2312" w:hAnsi="仿宋_GB2312" w:eastAsia="仿宋_GB2312"/>
          <w:sz w:val="32"/>
        </w:rPr>
        <w:t>新疆维吾尔自治区塔里木河流域水旱灾害防御中心无下属预算单位。</w:t>
      </w:r>
    </w:p>
    <w:p w14:paraId="740EBCDA">
      <w:r>
        <w:br w:type="page"/>
      </w:r>
    </w:p>
    <w:p w14:paraId="6C52B15E">
      <w:pPr>
        <w:spacing w:line="240" w:lineRule="auto"/>
        <w:jc w:val="center"/>
        <w:outlineLvl w:val="1"/>
      </w:pPr>
      <w:r>
        <w:rPr>
          <w:rFonts w:ascii="黑体" w:hAnsi="黑体" w:eastAsia="黑体"/>
          <w:sz w:val="32"/>
        </w:rPr>
        <w:t>第二部分 部门决算情况说明</w:t>
      </w:r>
    </w:p>
    <w:p w14:paraId="483551EF">
      <w:pPr>
        <w:spacing w:line="640" w:lineRule="exact"/>
        <w:ind w:firstLine="640"/>
        <w:jc w:val="both"/>
        <w:outlineLvl w:val="2"/>
      </w:pPr>
      <w:r>
        <w:rPr>
          <w:rFonts w:ascii="黑体" w:hAnsi="黑体" w:eastAsia="黑体"/>
          <w:sz w:val="32"/>
        </w:rPr>
        <w:t>一、收入支出决算总体情况说明</w:t>
      </w:r>
    </w:p>
    <w:p w14:paraId="4D68AD25">
      <w:pPr>
        <w:spacing w:line="580" w:lineRule="exact"/>
        <w:ind w:firstLine="640"/>
        <w:jc w:val="both"/>
      </w:pPr>
      <w:r>
        <w:rPr>
          <w:rFonts w:ascii="仿宋_GB2312" w:hAnsi="仿宋_GB2312" w:eastAsia="仿宋_GB2312"/>
          <w:b/>
          <w:sz w:val="32"/>
        </w:rPr>
        <w:t>2025年度收入总计268.55万元，</w:t>
      </w:r>
      <w:r>
        <w:rPr>
          <w:rFonts w:ascii="仿宋_GB2312" w:hAnsi="仿宋_GB2312" w:eastAsia="仿宋_GB2312"/>
          <w:b w:val="0"/>
          <w:sz w:val="32"/>
        </w:rPr>
        <w:t>其中：本年收入合计268.55万元，使用非财政拨款结余（含专用结余）0.00万元，年初结转和结余0.00万元。</w:t>
      </w:r>
    </w:p>
    <w:p w14:paraId="0082FB32">
      <w:pPr>
        <w:spacing w:line="580" w:lineRule="exact"/>
        <w:ind w:firstLine="640"/>
        <w:jc w:val="both"/>
      </w:pPr>
      <w:r>
        <w:rPr>
          <w:rFonts w:ascii="仿宋_GB2312" w:hAnsi="仿宋_GB2312" w:eastAsia="仿宋_GB2312"/>
          <w:b/>
          <w:sz w:val="32"/>
        </w:rPr>
        <w:t>2025年度支出总计268.55万元，</w:t>
      </w:r>
      <w:r>
        <w:rPr>
          <w:rFonts w:ascii="仿宋_GB2312" w:hAnsi="仿宋_GB2312" w:eastAsia="仿宋_GB2312"/>
          <w:b w:val="0"/>
          <w:sz w:val="32"/>
        </w:rPr>
        <w:t>其中：本年支出合计268.55万元，结余分配0.00万元，年末结转和结余0.00万元。</w:t>
      </w:r>
    </w:p>
    <w:p w14:paraId="6C3FE25D">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增加268.55万元，增长100.00%，主要原因是：本单位为本年新增预算单位，无上年对比数据。</w:t>
      </w:r>
    </w:p>
    <w:p w14:paraId="664C1739">
      <w:pPr>
        <w:spacing w:line="640" w:lineRule="exact"/>
        <w:ind w:firstLine="640"/>
        <w:jc w:val="both"/>
        <w:outlineLvl w:val="2"/>
      </w:pPr>
      <w:r>
        <w:rPr>
          <w:rFonts w:ascii="黑体" w:hAnsi="黑体" w:eastAsia="黑体"/>
          <w:sz w:val="32"/>
        </w:rPr>
        <w:t>二、收入决算情况说明</w:t>
      </w:r>
    </w:p>
    <w:p w14:paraId="34209F10">
      <w:pPr>
        <w:spacing w:line="580" w:lineRule="exact"/>
        <w:ind w:firstLine="640"/>
        <w:jc w:val="both"/>
      </w:pPr>
      <w:r>
        <w:rPr>
          <w:rFonts w:ascii="仿宋_GB2312" w:hAnsi="仿宋_GB2312" w:eastAsia="仿宋_GB2312"/>
          <w:b/>
          <w:sz w:val="32"/>
        </w:rPr>
        <w:t>本年收入268.55万元，</w:t>
      </w:r>
      <w:r>
        <w:rPr>
          <w:rFonts w:ascii="仿宋_GB2312" w:hAnsi="仿宋_GB2312" w:eastAsia="仿宋_GB2312"/>
          <w:b w:val="0"/>
          <w:sz w:val="32"/>
        </w:rPr>
        <w:t>其中：财政拨款收入268.55万元，占100.00%；上级补助收入0.00万元，占0.00%；事业收入0.00万元，占0.00%；经营收入0.00万元，占0.00%；附属单位上缴收入0.00万元，占0.00%；其他收入0.00万元，占0.00%。</w:t>
      </w:r>
    </w:p>
    <w:p w14:paraId="07140B4C">
      <w:pPr>
        <w:spacing w:line="640" w:lineRule="exact"/>
        <w:ind w:firstLine="640"/>
        <w:jc w:val="both"/>
        <w:outlineLvl w:val="2"/>
      </w:pPr>
      <w:r>
        <w:rPr>
          <w:rFonts w:ascii="黑体" w:hAnsi="黑体" w:eastAsia="黑体"/>
          <w:sz w:val="32"/>
        </w:rPr>
        <w:t>三、支出决算情况说明</w:t>
      </w:r>
    </w:p>
    <w:p w14:paraId="7EC04415">
      <w:pPr>
        <w:spacing w:line="580" w:lineRule="exact"/>
        <w:ind w:firstLine="640"/>
        <w:jc w:val="both"/>
      </w:pPr>
      <w:r>
        <w:rPr>
          <w:rFonts w:ascii="仿宋_GB2312" w:hAnsi="仿宋_GB2312" w:eastAsia="仿宋_GB2312"/>
          <w:b/>
          <w:sz w:val="32"/>
        </w:rPr>
        <w:t>本年支出268.55万元，</w:t>
      </w:r>
      <w:r>
        <w:rPr>
          <w:rFonts w:ascii="仿宋_GB2312" w:hAnsi="仿宋_GB2312" w:eastAsia="仿宋_GB2312"/>
          <w:b w:val="0"/>
          <w:sz w:val="32"/>
        </w:rPr>
        <w:t>其中：基本支出193.55万元，占72.07%；项目支出75.00万元，占27.93%；上缴上级支出0.00万元，占0.00%；经营支出0.00万元，占0.00%；对附属单位补助支出0.00万元，占0.00%。</w:t>
      </w:r>
    </w:p>
    <w:p w14:paraId="4DFEF7E9">
      <w:pPr>
        <w:spacing w:line="640" w:lineRule="exact"/>
        <w:ind w:firstLine="640"/>
        <w:jc w:val="both"/>
        <w:outlineLvl w:val="2"/>
      </w:pPr>
      <w:r>
        <w:rPr>
          <w:rFonts w:ascii="黑体" w:hAnsi="黑体" w:eastAsia="黑体"/>
          <w:sz w:val="32"/>
        </w:rPr>
        <w:t>四、财政拨款收入支出决算总体情况说明</w:t>
      </w:r>
    </w:p>
    <w:p w14:paraId="371024C9">
      <w:pPr>
        <w:spacing w:line="580" w:lineRule="exact"/>
        <w:ind w:firstLine="640"/>
        <w:jc w:val="both"/>
      </w:pPr>
      <w:r>
        <w:rPr>
          <w:rFonts w:ascii="仿宋_GB2312" w:hAnsi="仿宋_GB2312" w:eastAsia="仿宋_GB2312"/>
          <w:b/>
          <w:sz w:val="32"/>
        </w:rPr>
        <w:t>2025年度财政拨款收入总计268.55万元，</w:t>
      </w:r>
      <w:r>
        <w:rPr>
          <w:rFonts w:ascii="仿宋_GB2312" w:hAnsi="仿宋_GB2312" w:eastAsia="仿宋_GB2312"/>
          <w:b w:val="0"/>
          <w:sz w:val="32"/>
        </w:rPr>
        <w:t>其中：年初财政拨款结转和结余0.00万元，本年财政拨款收入268.55万元。</w:t>
      </w:r>
      <w:r>
        <w:rPr>
          <w:rFonts w:ascii="仿宋_GB2312" w:hAnsi="仿宋_GB2312" w:eastAsia="仿宋_GB2312"/>
          <w:b/>
          <w:sz w:val="32"/>
        </w:rPr>
        <w:t>财政拨款支出总计268.55万元，</w:t>
      </w:r>
      <w:r>
        <w:rPr>
          <w:rFonts w:ascii="仿宋_GB2312" w:hAnsi="仿宋_GB2312" w:eastAsia="仿宋_GB2312"/>
          <w:b w:val="0"/>
          <w:sz w:val="32"/>
        </w:rPr>
        <w:t>其中：年末财政拨款结转和结余0.00万元，本年财政拨款支出268.55万元。</w:t>
      </w:r>
    </w:p>
    <w:p w14:paraId="2A001FA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增加268.55万元，增长100.00%，主要原因是：本单位为本年新增预算单位，无上年对比数据。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284.99万元，决算数268.55万元，预决算差异率-5.77%，主要原因是：年初预算为原塔里木河流域水政监察分队（机构改革已撤销）预算数据，按照机构改革方案有人员分流至其他单位，造成实际支出数减少。</w:t>
      </w:r>
    </w:p>
    <w:p w14:paraId="7CFA9CBB">
      <w:pPr>
        <w:spacing w:line="640" w:lineRule="exact"/>
        <w:ind w:firstLine="640"/>
        <w:jc w:val="both"/>
        <w:outlineLvl w:val="2"/>
      </w:pPr>
      <w:r>
        <w:rPr>
          <w:rFonts w:ascii="黑体" w:hAnsi="黑体" w:eastAsia="黑体"/>
          <w:sz w:val="32"/>
        </w:rPr>
        <w:t>五、一般公共预算财政拨款支出决算情况说明</w:t>
      </w:r>
    </w:p>
    <w:p w14:paraId="3992D3D6">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事业发展。等重点支出，体现在有关支出科目中。</w:t>
      </w:r>
    </w:p>
    <w:p w14:paraId="054E339D">
      <w:pPr>
        <w:spacing w:line="580" w:lineRule="exact"/>
        <w:ind w:firstLine="640"/>
        <w:jc w:val="both"/>
      </w:pPr>
      <w:r>
        <w:rPr>
          <w:rFonts w:ascii="仿宋_GB2312" w:hAnsi="仿宋_GB2312" w:eastAsia="仿宋_GB2312"/>
          <w:b w:val="0"/>
          <w:sz w:val="32"/>
        </w:rPr>
        <w:t>按照支出功能分类，农林水支出（类）水利（款）水利执法监督（项）的支出占本年财政拨款支出总额的比重最高，2025年度决算数为189.42万元，占比70.53%，主要用于人员工资福利、日常公用经费及自治区水利发展资金项目。</w:t>
      </w:r>
    </w:p>
    <w:p w14:paraId="4C7BD792">
      <w:pPr>
        <w:spacing w:line="640" w:lineRule="exact"/>
        <w:ind w:firstLine="640"/>
        <w:jc w:val="both"/>
        <w:outlineLvl w:val="3"/>
      </w:pPr>
      <w:r>
        <w:rPr>
          <w:rFonts w:ascii="楷体_GB2312" w:hAnsi="楷体_GB2312" w:eastAsia="楷体_GB2312"/>
          <w:b/>
          <w:sz w:val="32"/>
        </w:rPr>
        <w:t>（一）一般公共预算财政拨款支出决算总体情况</w:t>
      </w:r>
    </w:p>
    <w:p w14:paraId="592F912E">
      <w:pPr>
        <w:spacing w:line="580" w:lineRule="exact"/>
        <w:ind w:firstLine="640"/>
        <w:jc w:val="both"/>
      </w:pPr>
      <w:r>
        <w:rPr>
          <w:rFonts w:ascii="仿宋_GB2312" w:hAnsi="仿宋_GB2312" w:eastAsia="仿宋_GB2312"/>
          <w:b/>
          <w:sz w:val="32"/>
        </w:rPr>
        <w:t>2025年度一般公共预算财政拨款支出268.55万元，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增加268.55万元，增长100.00%，主要原因是：本单位为本年新增预算单位，无上年对比数据。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284.99万元，决算数268.55万元，预决算差异率-5.77%，主要原因是：年初预算为原塔里木河流域水政监察分队（机构改革已撤销）预算数据，按照机构改革方案有人员分流至其他单位，造成实际支出数减少。</w:t>
      </w:r>
    </w:p>
    <w:p w14:paraId="5C2ABFA9">
      <w:pPr>
        <w:spacing w:line="640" w:lineRule="exact"/>
        <w:ind w:firstLine="640"/>
        <w:jc w:val="both"/>
        <w:outlineLvl w:val="3"/>
      </w:pPr>
      <w:r>
        <w:rPr>
          <w:rFonts w:ascii="楷体_GB2312" w:hAnsi="楷体_GB2312" w:eastAsia="楷体_GB2312"/>
          <w:b/>
          <w:sz w:val="32"/>
        </w:rPr>
        <w:t>（二）一般公共预算财政拨款支出决算结构情况</w:t>
      </w:r>
    </w:p>
    <w:p w14:paraId="65A0EC58">
      <w:pPr>
        <w:spacing w:line="580" w:lineRule="exact"/>
        <w:ind w:firstLine="640"/>
        <w:jc w:val="both"/>
      </w:pPr>
      <w:r>
        <w:rPr>
          <w:rFonts w:ascii="仿宋_GB2312" w:hAnsi="仿宋_GB2312" w:eastAsia="仿宋_GB2312"/>
          <w:b w:val="0"/>
          <w:sz w:val="32"/>
        </w:rPr>
        <w:t>1.社会保障和就业支出（类）49.87万元，占18.57%。</w:t>
      </w:r>
    </w:p>
    <w:p w14:paraId="6897FD0A">
      <w:pPr>
        <w:spacing w:line="580" w:lineRule="exact"/>
        <w:ind w:firstLine="640"/>
        <w:jc w:val="both"/>
      </w:pPr>
      <w:r>
        <w:rPr>
          <w:rFonts w:ascii="仿宋_GB2312" w:hAnsi="仿宋_GB2312" w:eastAsia="仿宋_GB2312"/>
          <w:b w:val="0"/>
          <w:sz w:val="32"/>
        </w:rPr>
        <w:t>2.卫生健康支出（类）10.32万元，占3.84%。</w:t>
      </w:r>
    </w:p>
    <w:p w14:paraId="523EECC8">
      <w:pPr>
        <w:spacing w:line="580" w:lineRule="exact"/>
        <w:ind w:firstLine="640"/>
        <w:jc w:val="both"/>
      </w:pPr>
      <w:r>
        <w:rPr>
          <w:rFonts w:ascii="仿宋_GB2312" w:hAnsi="仿宋_GB2312" w:eastAsia="仿宋_GB2312"/>
          <w:b w:val="0"/>
          <w:sz w:val="32"/>
        </w:rPr>
        <w:t>3.农林水支出（类）197.42万元，占73.51%。</w:t>
      </w:r>
    </w:p>
    <w:p w14:paraId="266B2B46">
      <w:pPr>
        <w:spacing w:line="580" w:lineRule="exact"/>
        <w:ind w:firstLine="640"/>
        <w:jc w:val="both"/>
      </w:pPr>
      <w:r>
        <w:rPr>
          <w:rFonts w:ascii="仿宋_GB2312" w:hAnsi="仿宋_GB2312" w:eastAsia="仿宋_GB2312"/>
          <w:b w:val="0"/>
          <w:sz w:val="32"/>
        </w:rPr>
        <w:t>4.住房保障支出（类）10.94万元，占4.07%。</w:t>
      </w:r>
    </w:p>
    <w:p w14:paraId="383B3B97">
      <w:pPr>
        <w:spacing w:line="640" w:lineRule="exact"/>
        <w:ind w:firstLine="640"/>
        <w:jc w:val="both"/>
        <w:outlineLvl w:val="3"/>
      </w:pPr>
      <w:r>
        <w:rPr>
          <w:rFonts w:ascii="楷体_GB2312" w:hAnsi="楷体_GB2312" w:eastAsia="楷体_GB2312"/>
          <w:b/>
          <w:sz w:val="32"/>
        </w:rPr>
        <w:t>（三）一般公共预算财政拨款支出决算具体情况</w:t>
      </w:r>
    </w:p>
    <w:p w14:paraId="0B2AEBB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1.社会保障和就业支出（类）行政事业单位养老支出（款）事业单位离退休（项）：支出决算数为12.97万元，比上年决算增加12.97万元，增长100.00%，主要原因是：本单位为本年新增预算单位，无上年对比数据。</w:t>
      </w:r>
    </w:p>
    <w:p w14:paraId="16F4C06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15.44万元，比上年决算增加15.44万元，增长100.00%，主要原因是：本单位为本年新增预算单位，无上年对比数据。</w:t>
      </w:r>
    </w:p>
    <w:p w14:paraId="7808F1D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21.47万元，比上年决算增加21.47万元，增长100.00%，主要原因是：本单位为本年新增预算单位，无上年对比数据。</w:t>
      </w:r>
    </w:p>
    <w:p w14:paraId="02279EB8">
      <w:pPr>
        <w:spacing w:line="580" w:lineRule="exact"/>
        <w:ind w:firstLine="640"/>
        <w:jc w:val="both"/>
      </w:pPr>
      <w:r>
        <w:rPr>
          <w:rFonts w:ascii="仿宋_GB2312" w:hAnsi="仿宋_GB2312" w:eastAsia="仿宋_GB2312"/>
          <w:b w:val="0"/>
          <w:sz w:val="32"/>
        </w:rPr>
        <w:t>4.卫生健康支出（类）行政事业单位医疗（款）事业单位医疗（项）：支出决算数为6.25万元，比上年决算增加6.25万元，增长100.00%，主要原因是：本单位为本年新增预算单位，无上年对比数据。</w:t>
      </w:r>
    </w:p>
    <w:p w14:paraId="4564304F">
      <w:pPr>
        <w:spacing w:line="580" w:lineRule="exact"/>
        <w:ind w:firstLine="640"/>
        <w:jc w:val="both"/>
      </w:pPr>
      <w:r>
        <w:rPr>
          <w:rFonts w:ascii="仿宋_GB2312" w:hAnsi="仿宋_GB2312" w:eastAsia="仿宋_GB2312"/>
          <w:b w:val="0"/>
          <w:sz w:val="32"/>
        </w:rPr>
        <w:t>5.卫生健康支出（类）行政事业单位医疗（款）公务员医疗补助（项）：支出决算数为4.07万元，比上年决算增加4.07万元，增长100.00%，主要原因是：本单位为本年新增预算单位，无上年对比数据。</w:t>
      </w:r>
    </w:p>
    <w:p w14:paraId="51E32D15">
      <w:pPr>
        <w:spacing w:line="580" w:lineRule="exact"/>
        <w:ind w:firstLine="640"/>
        <w:jc w:val="both"/>
      </w:pPr>
      <w:r>
        <w:rPr>
          <w:rFonts w:ascii="仿宋_GB2312" w:hAnsi="仿宋_GB2312" w:eastAsia="仿宋_GB2312"/>
          <w:b w:val="0"/>
          <w:sz w:val="32"/>
        </w:rPr>
        <w:t>6.农林水支出（类）水利（款）水利执法监督（项）：支出决算数为189.42万元，比上年决算增加189.42万元，增长100.00%，主要原因是：本单位为本年新增预算单位，无上年对比数据。</w:t>
      </w:r>
    </w:p>
    <w:p w14:paraId="5AFBDD31">
      <w:pPr>
        <w:spacing w:line="580" w:lineRule="exact"/>
        <w:ind w:firstLine="640"/>
        <w:jc w:val="both"/>
      </w:pPr>
      <w:r>
        <w:rPr>
          <w:rFonts w:ascii="仿宋_GB2312" w:hAnsi="仿宋_GB2312" w:eastAsia="仿宋_GB2312"/>
          <w:b w:val="0"/>
          <w:sz w:val="32"/>
        </w:rPr>
        <w:t>7.农林水支出（类）水利（款）防汛（项）：支出决算数为8.00万元，比上年决算增加8.00万元，增长100.00%，主要原因是：本单位为本年新增预算单位，无上年对比数据。</w:t>
      </w:r>
    </w:p>
    <w:p w14:paraId="77A8B00A">
      <w:pPr>
        <w:spacing w:line="580" w:lineRule="exact"/>
        <w:ind w:firstLine="640"/>
        <w:jc w:val="both"/>
      </w:pPr>
      <w:r>
        <w:rPr>
          <w:rFonts w:ascii="仿宋_GB2312" w:hAnsi="仿宋_GB2312" w:eastAsia="仿宋_GB2312"/>
          <w:b w:val="0"/>
          <w:sz w:val="32"/>
        </w:rPr>
        <w:t>8.住房保障支出（类）住房改革支出（款）住房公积金（项）：支出决算数为10.94万元，比上年决算增加10.94万元，增长100.00%，主要原因是：本单位为本年新增预算单位，无上年对比数据。</w:t>
      </w:r>
    </w:p>
    <w:p w14:paraId="227E5039">
      <w:pPr>
        <w:spacing w:line="640" w:lineRule="exact"/>
        <w:ind w:firstLine="640"/>
        <w:jc w:val="both"/>
        <w:outlineLvl w:val="2"/>
      </w:pPr>
      <w:r>
        <w:rPr>
          <w:rFonts w:ascii="黑体" w:hAnsi="黑体" w:eastAsia="黑体"/>
          <w:sz w:val="32"/>
        </w:rPr>
        <w:t>六、一般公共预算财政拨款基本支出决算情况说明</w:t>
      </w:r>
    </w:p>
    <w:p w14:paraId="5A4C8BC9">
      <w:pPr>
        <w:spacing w:line="580" w:lineRule="exact"/>
        <w:ind w:firstLine="640"/>
        <w:jc w:val="both"/>
      </w:pPr>
      <w:r>
        <w:rPr>
          <w:rFonts w:ascii="仿宋_GB2312" w:hAnsi="仿宋_GB2312" w:eastAsia="仿宋_GB2312"/>
          <w:b w:val="0"/>
          <w:sz w:val="32"/>
        </w:rPr>
        <w:t>2025年度一般公共预算财政拨款基本支出193.55万元，其中：</w:t>
      </w:r>
      <w:r>
        <w:rPr>
          <w:rFonts w:ascii="仿宋_GB2312" w:hAnsi="仿宋_GB2312" w:eastAsia="仿宋_GB2312"/>
          <w:b/>
          <w:sz w:val="32"/>
        </w:rPr>
        <w:t>人员经费180.99万元，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1967B4A4">
      <w:pPr>
        <w:spacing w:line="580" w:lineRule="exact"/>
        <w:ind w:firstLine="640"/>
        <w:jc w:val="both"/>
      </w:pPr>
      <w:r>
        <w:rPr>
          <w:rFonts w:ascii="仿宋_GB2312" w:hAnsi="仿宋_GB2312" w:eastAsia="仿宋_GB2312"/>
          <w:b/>
          <w:sz w:val="32"/>
        </w:rPr>
        <w:t>公用经费12.56万元，</w:t>
      </w:r>
      <w:r>
        <w:rPr>
          <w:rFonts w:ascii="仿宋_GB2312" w:hAnsi="仿宋_GB2312" w:eastAsia="仿宋_GB2312"/>
          <w:b w:val="0"/>
          <w:sz w:val="32"/>
        </w:rPr>
        <w:t>包括：办公费、差旅费、工会经费、福利费、公务用车运行维护费。</w:t>
      </w:r>
    </w:p>
    <w:p w14:paraId="01122D6D">
      <w:pPr>
        <w:spacing w:line="640" w:lineRule="exact"/>
        <w:ind w:firstLine="640"/>
        <w:jc w:val="both"/>
        <w:outlineLvl w:val="2"/>
      </w:pPr>
      <w:r>
        <w:rPr>
          <w:rFonts w:ascii="黑体" w:hAnsi="黑体" w:eastAsia="黑体"/>
          <w:sz w:val="32"/>
        </w:rPr>
        <w:t>七、政府性基金预算财政拨款收入支出决算情况说明</w:t>
      </w:r>
    </w:p>
    <w:p w14:paraId="52E2A3F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636C6E9">
      <w:pPr>
        <w:spacing w:line="640" w:lineRule="exact"/>
        <w:ind w:firstLine="640"/>
        <w:jc w:val="both"/>
        <w:outlineLvl w:val="2"/>
      </w:pPr>
      <w:r>
        <w:rPr>
          <w:rFonts w:ascii="黑体" w:hAnsi="黑体" w:eastAsia="黑体"/>
          <w:sz w:val="32"/>
        </w:rPr>
        <w:t>八、国有资本经营预算财政拨款收入支出决算情况说明</w:t>
      </w:r>
    </w:p>
    <w:p w14:paraId="284AEAC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DAD1A2D">
      <w:pPr>
        <w:spacing w:line="640" w:lineRule="exact"/>
        <w:ind w:firstLine="640"/>
        <w:jc w:val="both"/>
        <w:outlineLvl w:val="2"/>
      </w:pPr>
      <w:r>
        <w:rPr>
          <w:rFonts w:ascii="黑体" w:hAnsi="黑体" w:eastAsia="黑体"/>
          <w:sz w:val="32"/>
        </w:rPr>
        <w:t>九、财政拨款“三公”经费支出决算情况说明</w:t>
      </w:r>
    </w:p>
    <w:p w14:paraId="30F8C5AC">
      <w:pPr>
        <w:spacing w:line="580" w:lineRule="exact"/>
        <w:ind w:firstLine="640"/>
        <w:jc w:val="both"/>
      </w:pPr>
      <w:r>
        <w:rPr>
          <w:rFonts w:ascii="仿宋_GB2312" w:hAnsi="仿宋_GB2312" w:eastAsia="仿宋_GB2312"/>
          <w:b/>
          <w:sz w:val="32"/>
        </w:rPr>
        <w:t>2025年度财政拨款“三公”经费支出2.57万元，</w:t>
      </w:r>
      <w:r>
        <w:rPr>
          <w:rFonts w:ascii="仿宋_GB2312" w:hAnsi="仿宋_GB2312" w:eastAsia="仿宋_GB2312"/>
          <w:b w:val="0"/>
          <w:sz w:val="32"/>
        </w:rPr>
        <w:t>比上年增加2.57万元，增长100.00%，主要原因是：本单位为本年新增预算单位，无上年对比数据。其中：因公出国（境）费用支出0.00万元，占0.00%，比上年增加0.00万元，增长0.00%，主要原因是：2025年本单位无因公出国（境）费用支出。公务用车购置及运行维护费支出2.57万元，占100.00%，比上年增加2.57万元，增长100.00%，主要原因是：本单位为本年新增预算单位，无上年对比数据。公务接待费支出0.00万元，占0.00%，比上年增加0.00万元，增长0.00%，主要原因是：2025年本单位无公务接待费支出。</w:t>
      </w:r>
    </w:p>
    <w:p w14:paraId="7FF3C130">
      <w:pPr>
        <w:spacing w:line="580" w:lineRule="exact"/>
        <w:ind w:firstLine="640"/>
        <w:jc w:val="both"/>
      </w:pPr>
      <w:r>
        <w:rPr>
          <w:rFonts w:ascii="仿宋_GB2312" w:hAnsi="仿宋_GB2312" w:eastAsia="仿宋_GB2312"/>
          <w:b/>
          <w:sz w:val="32"/>
        </w:rPr>
        <w:t>具体情况如下：</w:t>
      </w:r>
    </w:p>
    <w:p w14:paraId="670A70A9">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5D29A47">
      <w:pPr>
        <w:spacing w:line="580" w:lineRule="exact"/>
        <w:ind w:firstLine="640"/>
        <w:jc w:val="both"/>
      </w:pPr>
      <w:r>
        <w:rPr>
          <w:rFonts w:ascii="仿宋_GB2312" w:hAnsi="仿宋_GB2312" w:eastAsia="仿宋_GB2312"/>
          <w:b w:val="0"/>
          <w:sz w:val="32"/>
        </w:rPr>
        <w:t>公务用车购置及运行维护费2.57万元，其中：公务用车购置费0.00万元，公务用车运行维护费2.57万元。公务用车运行维护费开支内容包括车辆加油费、维修费、保险费、审车费、过路费等。公务用车购置数0辆，公务用车保有量1辆。国有资产占用情况中固定资产车辆0辆，与公务用车保有量差异原因是：借用其他单位车辆，车辆费用由本单位财政拨款公务用车运行维护费支付。</w:t>
      </w:r>
    </w:p>
    <w:p w14:paraId="314F80E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EFECFC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2.57万元，决算数2.57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2.57万元，决算数2.57万元，预决算差异率0.00%，主要原因是：严格按照预算执行，预决算无差异。公务接待费全年预算数0.00万元，决算数0.00万元，预决算差异率0.00%，主要原因是：本单位无公务接待费。</w:t>
      </w:r>
    </w:p>
    <w:p w14:paraId="69A0515D">
      <w:pPr>
        <w:spacing w:line="640" w:lineRule="exact"/>
        <w:ind w:firstLine="640"/>
        <w:jc w:val="both"/>
        <w:outlineLvl w:val="2"/>
      </w:pPr>
      <w:r>
        <w:rPr>
          <w:rFonts w:ascii="黑体" w:hAnsi="黑体" w:eastAsia="黑体"/>
          <w:sz w:val="32"/>
        </w:rPr>
        <w:t>十、其他重要事项的情况说明</w:t>
      </w:r>
    </w:p>
    <w:p w14:paraId="3D28C52A">
      <w:pPr>
        <w:spacing w:line="640" w:lineRule="exact"/>
        <w:ind w:firstLine="640"/>
        <w:jc w:val="both"/>
        <w:outlineLvl w:val="3"/>
      </w:pPr>
      <w:r>
        <w:rPr>
          <w:rFonts w:ascii="楷体_GB2312" w:hAnsi="楷体_GB2312" w:eastAsia="楷体_GB2312"/>
          <w:b/>
          <w:sz w:val="32"/>
        </w:rPr>
        <w:t>（一）机关运行经费及公用经费支出情况</w:t>
      </w:r>
    </w:p>
    <w:p w14:paraId="5A6434C0">
      <w:pPr>
        <w:spacing w:line="580" w:lineRule="exact"/>
        <w:ind w:firstLine="640"/>
        <w:jc w:val="both"/>
      </w:pPr>
      <w:r>
        <w:rPr>
          <w:rFonts w:ascii="仿宋_GB2312" w:hAnsi="仿宋_GB2312" w:eastAsia="仿宋_GB2312"/>
          <w:b w:val="0"/>
          <w:sz w:val="32"/>
        </w:rPr>
        <w:t>2025年度新疆维吾尔自治区塔里木河流域水旱灾害防御中心（事业单位）公用经费支出12.56万元，比上年增加12.56万元，增长100.00%，主要原因是：本单位为本年新增预算单位，无上年对比数据。</w:t>
      </w:r>
    </w:p>
    <w:p w14:paraId="61F6DA87">
      <w:pPr>
        <w:spacing w:line="640" w:lineRule="exact"/>
        <w:ind w:firstLine="640"/>
        <w:jc w:val="both"/>
        <w:outlineLvl w:val="3"/>
      </w:pPr>
      <w:r>
        <w:rPr>
          <w:rFonts w:ascii="楷体_GB2312" w:hAnsi="楷体_GB2312" w:eastAsia="楷体_GB2312"/>
          <w:b/>
          <w:sz w:val="32"/>
        </w:rPr>
        <w:t>（二）政府采购情况</w:t>
      </w:r>
    </w:p>
    <w:p w14:paraId="6D5A3881">
      <w:pPr>
        <w:spacing w:line="580" w:lineRule="exact"/>
        <w:ind w:firstLine="640"/>
        <w:jc w:val="both"/>
      </w:pPr>
      <w:r>
        <w:rPr>
          <w:rFonts w:ascii="仿宋_GB2312" w:hAnsi="仿宋_GB2312" w:eastAsia="仿宋_GB2312"/>
          <w:b w:val="0"/>
          <w:sz w:val="32"/>
        </w:rPr>
        <w:t>2025年度政府采购支出总额54.56万元，其中：政府采购货物支出24.11万元、政府采购工程支出0.00万元、政府采购服务支出30.45万元。</w:t>
      </w:r>
    </w:p>
    <w:p w14:paraId="5BE29B9A">
      <w:pPr>
        <w:spacing w:line="580" w:lineRule="exact"/>
        <w:ind w:firstLine="640"/>
        <w:jc w:val="both"/>
      </w:pPr>
      <w:r>
        <w:rPr>
          <w:rFonts w:ascii="仿宋_GB2312" w:hAnsi="仿宋_GB2312" w:eastAsia="仿宋_GB2312"/>
          <w:b w:val="0"/>
          <w:sz w:val="32"/>
        </w:rPr>
        <w:t>授予中小企业合同金额54.56万元，占政府采购支出总额的100.00%，其中：授予小微企业合同金额54.56万元，占政府采购支出总额的100.00%。</w:t>
      </w:r>
    </w:p>
    <w:p w14:paraId="4BC9C1FF">
      <w:pPr>
        <w:spacing w:line="640" w:lineRule="exact"/>
        <w:ind w:firstLine="640"/>
        <w:jc w:val="both"/>
        <w:outlineLvl w:val="3"/>
      </w:pPr>
      <w:r>
        <w:rPr>
          <w:rFonts w:ascii="楷体_GB2312" w:hAnsi="楷体_GB2312" w:eastAsia="楷体_GB2312"/>
          <w:b/>
          <w:sz w:val="32"/>
        </w:rPr>
        <w:t>（三）国有资产占用情况说明</w:t>
      </w:r>
    </w:p>
    <w:p w14:paraId="62112780">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C1F592B">
      <w:pPr>
        <w:spacing w:line="640" w:lineRule="exact"/>
        <w:ind w:firstLine="640"/>
        <w:jc w:val="both"/>
        <w:outlineLvl w:val="2"/>
      </w:pPr>
      <w:r>
        <w:rPr>
          <w:rFonts w:ascii="黑体" w:hAnsi="黑体" w:eastAsia="黑体"/>
          <w:sz w:val="32"/>
        </w:rPr>
        <w:t>十一、预算绩效的情况说明</w:t>
      </w:r>
    </w:p>
    <w:p w14:paraId="4F54DB41">
      <w:pPr>
        <w:spacing w:line="580" w:lineRule="exact"/>
        <w:ind w:firstLine="640"/>
        <w:jc w:val="both"/>
      </w:pPr>
      <w:r>
        <w:rPr>
          <w:rFonts w:ascii="仿宋_GB2312" w:hAnsi="仿宋_GB2312" w:eastAsia="仿宋_GB2312"/>
          <w:b w:val="0"/>
          <w:sz w:val="32"/>
        </w:rPr>
        <w:t>根据预算绩效管理要求，本单位预算绩效评价项目1个，全年预算数75.00万元，全年执行数75.00万元。预算绩效管理取得的成效：一是有效完成水行政执法、水旱灾害监督检查、水法律法规宣传、水政监察人员培训等工作任务；二是严格落实防汛抗旱责任制，严厉打击各类水事违法行为，提高水旱灾害防御能力和水资源开发利用效率，普及和提高人民群众水</w:t>
      </w:r>
      <w:r>
        <w:rPr>
          <w:rFonts w:hint="eastAsia" w:ascii="仿宋_GB2312" w:hAnsi="仿宋_GB2312" w:eastAsia="仿宋_GB2312"/>
          <w:b w:val="0"/>
          <w:sz w:val="32"/>
          <w:lang w:eastAsia="zh-CN"/>
        </w:rPr>
        <w:t>法治观念</w:t>
      </w:r>
      <w:r>
        <w:rPr>
          <w:rFonts w:ascii="仿宋_GB2312" w:hAnsi="仿宋_GB2312" w:eastAsia="仿宋_GB2312"/>
          <w:b w:val="0"/>
          <w:sz w:val="32"/>
        </w:rPr>
        <w:t>，加强水政监察队伍执法能力建设，组织开展水法及防灾减灾知识宣传、水政监察人员培训费等工作，为流域河道安全、水生态环境保护、水利现代化建设及生态输水的顺利实施提供坚强的执纪保障。发现的问题及原因：绩效目标指标值设定不够合理，部分项目缺少以前年度执行数据，与实际情况稍有偏离。下一步改进措施：一是持续强化预算编制精准性、完整性、科学性，进一步细化项目预算测算，提升预算编制质量。二是提高绩效目标编制质量，做到量化可考，科学研判，杜绝仓促填报绩效指标。三是持续健全内控及财会监督机制，常态化开展自查自纠，全面提升单位预算管理规范化、标准化水平。具体附项目支出绩效自评表。</w:t>
      </w:r>
    </w:p>
    <w:p w14:paraId="025849CE">
      <w:r>
        <w:br w:type="page"/>
      </w:r>
    </w:p>
    <w:p w14:paraId="33F8812C">
      <w:pPr>
        <w:sectPr>
          <w:footerReference r:id="rId3" w:type="default"/>
          <w:pgSz w:w="11906" w:h="16838"/>
          <w:pgMar w:top="2098" w:right="1531" w:bottom="1985" w:left="1531" w:header="851" w:footer="992" w:gutter="0"/>
          <w:cols w:space="720" w:num="1"/>
          <w:docGrid w:type="lines" w:linePitch="312" w:charSpace="0"/>
        </w:sectPr>
      </w:pPr>
    </w:p>
    <w:tbl>
      <w:tblPr>
        <w:tblStyle w:val="8"/>
        <w:tblW w:w="4912" w:type="pct"/>
        <w:tblInd w:w="0" w:type="dxa"/>
        <w:tblLayout w:type="autofit"/>
        <w:tblCellMar>
          <w:top w:w="36" w:type="dxa"/>
          <w:left w:w="36" w:type="dxa"/>
          <w:bottom w:w="36" w:type="dxa"/>
          <w:right w:w="36" w:type="dxa"/>
        </w:tblCellMar>
      </w:tblPr>
      <w:tblGrid>
        <w:gridCol w:w="576"/>
        <w:gridCol w:w="578"/>
        <w:gridCol w:w="579"/>
        <w:gridCol w:w="583"/>
        <w:gridCol w:w="587"/>
        <w:gridCol w:w="589"/>
        <w:gridCol w:w="587"/>
        <w:gridCol w:w="581"/>
        <w:gridCol w:w="587"/>
        <w:gridCol w:w="579"/>
        <w:gridCol w:w="582"/>
        <w:gridCol w:w="580"/>
        <w:gridCol w:w="584"/>
        <w:gridCol w:w="588"/>
      </w:tblGrid>
      <w:tr w14:paraId="5C61CB2E">
        <w:tblPrEx>
          <w:tblCellMar>
            <w:top w:w="36" w:type="dxa"/>
            <w:left w:w="36" w:type="dxa"/>
            <w:bottom w:w="36" w:type="dxa"/>
            <w:right w:w="36" w:type="dxa"/>
          </w:tblCellMar>
        </w:tblPrEx>
        <w:tc>
          <w:tcPr>
            <w:tcW w:w="816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CBE6638">
            <w:pPr>
              <w:spacing w:before="0" w:after="0" w:line="240" w:lineRule="auto"/>
              <w:jc w:val="center"/>
            </w:pPr>
            <w:r>
              <w:rPr>
                <w:rFonts w:ascii="宋体" w:hAnsi="宋体" w:eastAsia="宋体"/>
                <w:sz w:val="14"/>
              </w:rPr>
              <w:t>项目支出绩效自评表</w:t>
            </w:r>
          </w:p>
        </w:tc>
      </w:tr>
      <w:tr w14:paraId="068EB032">
        <w:tblPrEx>
          <w:tblCellMar>
            <w:top w:w="36" w:type="dxa"/>
            <w:left w:w="36" w:type="dxa"/>
            <w:bottom w:w="36" w:type="dxa"/>
            <w:right w:w="36" w:type="dxa"/>
          </w:tblCellMar>
        </w:tblPrEx>
        <w:tc>
          <w:tcPr>
            <w:tcW w:w="816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C97C747">
            <w:pPr>
              <w:spacing w:before="0" w:after="0" w:line="240" w:lineRule="auto"/>
              <w:jc w:val="center"/>
            </w:pPr>
            <w:r>
              <w:rPr>
                <w:rFonts w:ascii="宋体" w:hAnsi="宋体" w:eastAsia="宋体"/>
                <w:sz w:val="14"/>
              </w:rPr>
              <w:t>(2025年度)</w:t>
            </w:r>
          </w:p>
        </w:tc>
      </w:tr>
      <w:tr w14:paraId="2E085B42">
        <w:tblPrEx>
          <w:tblCellMar>
            <w:top w:w="36" w:type="dxa"/>
            <w:left w:w="36" w:type="dxa"/>
            <w:bottom w:w="36" w:type="dxa"/>
            <w:right w:w="36" w:type="dxa"/>
          </w:tblCellMar>
        </w:tblPrEx>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E8FB1">
            <w:pPr>
              <w:spacing w:before="0" w:after="0" w:line="240" w:lineRule="auto"/>
              <w:jc w:val="center"/>
            </w:pPr>
            <w:r>
              <w:rPr>
                <w:rFonts w:ascii="宋体" w:hAnsi="宋体" w:eastAsia="宋体"/>
                <w:sz w:val="14"/>
              </w:rPr>
              <w:t>项目名称</w:t>
            </w:r>
          </w:p>
        </w:tc>
        <w:tc>
          <w:tcPr>
            <w:tcW w:w="7006"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E237379">
            <w:pPr>
              <w:spacing w:before="0" w:after="0" w:line="240" w:lineRule="auto"/>
              <w:jc w:val="center"/>
            </w:pPr>
            <w:r>
              <w:rPr>
                <w:rFonts w:ascii="宋体" w:hAnsi="宋体" w:eastAsia="宋体"/>
                <w:sz w:val="14"/>
              </w:rPr>
              <w:t>自治区水利发展专项</w:t>
            </w:r>
          </w:p>
        </w:tc>
      </w:tr>
      <w:tr w14:paraId="2F032835">
        <w:tblPrEx>
          <w:tblCellMar>
            <w:top w:w="36" w:type="dxa"/>
            <w:left w:w="36" w:type="dxa"/>
            <w:bottom w:w="36" w:type="dxa"/>
            <w:right w:w="36" w:type="dxa"/>
          </w:tblCellMar>
        </w:tblPrEx>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A9B3A">
            <w:pPr>
              <w:spacing w:before="0" w:after="0" w:line="240" w:lineRule="auto"/>
              <w:jc w:val="center"/>
            </w:pPr>
            <w:r>
              <w:rPr>
                <w:rFonts w:ascii="宋体" w:hAnsi="宋体" w:eastAsia="宋体"/>
                <w:sz w:val="14"/>
              </w:rPr>
              <w:t>主管部门</w:t>
            </w:r>
          </w:p>
        </w:tc>
        <w:tc>
          <w:tcPr>
            <w:tcW w:w="29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951C5B">
            <w:pPr>
              <w:spacing w:before="0" w:after="0" w:line="240" w:lineRule="auto"/>
              <w:jc w:val="center"/>
            </w:pPr>
            <w:r>
              <w:rPr>
                <w:rFonts w:ascii="宋体" w:hAnsi="宋体" w:eastAsia="宋体"/>
                <w:sz w:val="14"/>
              </w:rPr>
              <w:t>新疆维吾尔自治区塔里木河流域管理局</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09AE4">
            <w:pPr>
              <w:spacing w:before="0" w:after="0" w:line="240" w:lineRule="auto"/>
              <w:jc w:val="center"/>
            </w:pPr>
            <w:r>
              <w:rPr>
                <w:rFonts w:ascii="宋体" w:hAnsi="宋体" w:eastAsia="宋体"/>
                <w:sz w:val="14"/>
              </w:rPr>
              <w:t>实施单位</w:t>
            </w:r>
          </w:p>
        </w:tc>
        <w:tc>
          <w:tcPr>
            <w:tcW w:w="291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528875">
            <w:pPr>
              <w:spacing w:before="0" w:after="0" w:line="240" w:lineRule="auto"/>
              <w:jc w:val="center"/>
            </w:pPr>
            <w:r>
              <w:rPr>
                <w:rFonts w:ascii="宋体" w:hAnsi="宋体" w:eastAsia="宋体"/>
                <w:sz w:val="14"/>
              </w:rPr>
              <w:t>新疆维吾尔自治区塔里木河流域水旱灾害防御中心</w:t>
            </w:r>
          </w:p>
        </w:tc>
      </w:tr>
      <w:tr w14:paraId="579E3218">
        <w:tblPrEx>
          <w:tblCellMar>
            <w:top w:w="36" w:type="dxa"/>
            <w:left w:w="36" w:type="dxa"/>
            <w:bottom w:w="36" w:type="dxa"/>
            <w:right w:w="36" w:type="dxa"/>
          </w:tblCellMar>
        </w:tblPrEx>
        <w:tc>
          <w:tcPr>
            <w:tcW w:w="1154"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E1568">
            <w:pPr>
              <w:spacing w:before="0" w:after="0" w:line="240" w:lineRule="auto"/>
              <w:jc w:val="center"/>
            </w:pPr>
            <w:r>
              <w:rPr>
                <w:rFonts w:ascii="宋体" w:hAnsi="宋体" w:eastAsia="宋体"/>
                <w:sz w:val="14"/>
              </w:rPr>
              <w:t>项目资金
（万元）</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A28F2">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ED5EBC5">
            <w:pPr>
              <w:spacing w:before="0" w:after="0" w:line="240" w:lineRule="auto"/>
              <w:jc w:val="center"/>
            </w:pPr>
            <w:r>
              <w:rPr>
                <w:rFonts w:ascii="宋体" w:hAnsi="宋体" w:eastAsia="宋体"/>
                <w:sz w:val="14"/>
              </w:rPr>
              <w:t>年初预算数</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291BB">
            <w:pPr>
              <w:spacing w:before="0" w:after="0" w:line="240" w:lineRule="auto"/>
              <w:jc w:val="center"/>
            </w:pPr>
            <w:r>
              <w:rPr>
                <w:rFonts w:ascii="宋体" w:hAnsi="宋体" w:eastAsia="宋体"/>
                <w:sz w:val="14"/>
              </w:rPr>
              <w:t>全年预算数</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DBAD2">
            <w:pPr>
              <w:spacing w:before="0" w:after="0" w:line="240" w:lineRule="auto"/>
              <w:jc w:val="center"/>
            </w:pPr>
            <w:r>
              <w:rPr>
                <w:rFonts w:ascii="宋体" w:hAnsi="宋体" w:eastAsia="宋体"/>
                <w:sz w:val="14"/>
              </w:rPr>
              <w:t>全年执行数</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7104F">
            <w:pPr>
              <w:spacing w:before="0" w:after="0" w:line="240" w:lineRule="auto"/>
              <w:jc w:val="center"/>
            </w:pPr>
            <w:r>
              <w:rPr>
                <w:rFonts w:ascii="宋体" w:hAnsi="宋体" w:eastAsia="宋体"/>
                <w:sz w:val="14"/>
              </w:rPr>
              <w:t>分值</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468D2">
            <w:pPr>
              <w:spacing w:before="0" w:after="0" w:line="240" w:lineRule="auto"/>
              <w:jc w:val="center"/>
            </w:pPr>
            <w:r>
              <w:rPr>
                <w:rFonts w:ascii="宋体" w:hAnsi="宋体" w:eastAsia="宋体"/>
                <w:sz w:val="14"/>
              </w:rPr>
              <w:t>执行率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686F110">
            <w:pPr>
              <w:spacing w:before="0" w:after="0" w:line="240" w:lineRule="auto"/>
              <w:jc w:val="center"/>
            </w:pPr>
            <w:r>
              <w:rPr>
                <w:rFonts w:ascii="宋体" w:hAnsi="宋体" w:eastAsia="宋体"/>
                <w:sz w:val="14"/>
              </w:rPr>
              <w:t>得分</w:t>
            </w:r>
          </w:p>
        </w:tc>
      </w:tr>
      <w:tr w14:paraId="5BFF1AD7">
        <w:tblPrEx>
          <w:tblCellMar>
            <w:top w:w="36" w:type="dxa"/>
            <w:left w:w="36" w:type="dxa"/>
            <w:bottom w:w="36" w:type="dxa"/>
            <w:right w:w="36" w:type="dxa"/>
          </w:tblCellMar>
        </w:tblPrEx>
        <w:tc>
          <w:tcPr>
            <w:tcW w:w="115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F4016EC"/>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3144E">
            <w:pPr>
              <w:spacing w:before="0" w:after="0" w:line="240" w:lineRule="auto"/>
              <w:jc w:val="center"/>
            </w:pPr>
            <w:r>
              <w:rPr>
                <w:rFonts w:ascii="宋体" w:hAnsi="宋体" w:eastAsia="宋体"/>
                <w:sz w:val="14"/>
              </w:rPr>
              <w:t>年度资金总额</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758EFE2">
            <w:pPr>
              <w:spacing w:before="0" w:after="0" w:line="240" w:lineRule="auto"/>
              <w:jc w:val="center"/>
            </w:pPr>
            <w:r>
              <w:rPr>
                <w:rFonts w:ascii="宋体" w:hAnsi="宋体" w:eastAsia="宋体"/>
                <w:sz w:val="14"/>
              </w:rPr>
              <w:t>75.00</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CEBEA">
            <w:pPr>
              <w:spacing w:before="0" w:after="0" w:line="240" w:lineRule="auto"/>
              <w:jc w:val="center"/>
            </w:pPr>
            <w:r>
              <w:rPr>
                <w:rFonts w:ascii="宋体" w:hAnsi="宋体" w:eastAsia="宋体"/>
                <w:sz w:val="14"/>
              </w:rPr>
              <w:t>75.00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71EBE">
            <w:pPr>
              <w:spacing w:before="0" w:after="0" w:line="240" w:lineRule="auto"/>
              <w:jc w:val="center"/>
            </w:pPr>
            <w:r>
              <w:rPr>
                <w:rFonts w:ascii="宋体" w:hAnsi="宋体" w:eastAsia="宋体"/>
                <w:sz w:val="14"/>
              </w:rPr>
              <w:t>75.00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662AF">
            <w:pPr>
              <w:spacing w:before="0" w:after="0" w:line="240" w:lineRule="auto"/>
              <w:jc w:val="center"/>
            </w:pPr>
            <w:r>
              <w:rPr>
                <w:rFonts w:ascii="宋体" w:hAnsi="宋体" w:eastAsia="宋体"/>
                <w:sz w:val="14"/>
              </w:rPr>
              <w:t>10</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3128A">
            <w:pPr>
              <w:spacing w:before="0" w:after="0" w:line="240" w:lineRule="auto"/>
              <w:jc w:val="center"/>
            </w:pPr>
            <w:r>
              <w:rPr>
                <w:rFonts w:ascii="宋体" w:hAnsi="宋体" w:eastAsia="宋体"/>
                <w:sz w:val="14"/>
              </w:rPr>
              <w:t>100.00%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A141DF4">
            <w:pPr>
              <w:spacing w:before="0" w:after="0" w:line="240" w:lineRule="auto"/>
              <w:jc w:val="center"/>
            </w:pPr>
            <w:r>
              <w:rPr>
                <w:rFonts w:ascii="宋体" w:hAnsi="宋体" w:eastAsia="宋体"/>
                <w:sz w:val="14"/>
              </w:rPr>
              <w:t>10.00</w:t>
            </w:r>
          </w:p>
        </w:tc>
      </w:tr>
      <w:tr w14:paraId="4731BA5E">
        <w:tblPrEx>
          <w:tblCellMar>
            <w:top w:w="36" w:type="dxa"/>
            <w:left w:w="36" w:type="dxa"/>
            <w:bottom w:w="36" w:type="dxa"/>
            <w:right w:w="36" w:type="dxa"/>
          </w:tblCellMar>
        </w:tblPrEx>
        <w:tc>
          <w:tcPr>
            <w:tcW w:w="115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13DDC74"/>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2D3AB">
            <w:pPr>
              <w:spacing w:before="0" w:after="0" w:line="240" w:lineRule="auto"/>
              <w:jc w:val="center"/>
            </w:pPr>
            <w:r>
              <w:rPr>
                <w:rFonts w:ascii="宋体" w:hAnsi="宋体" w:eastAsia="宋体"/>
                <w:sz w:val="14"/>
              </w:rPr>
              <w:t>其中：当年财政拨款</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CE6DEF9">
            <w:pPr>
              <w:spacing w:before="0" w:after="0" w:line="240" w:lineRule="auto"/>
              <w:jc w:val="center"/>
            </w:pPr>
            <w:r>
              <w:rPr>
                <w:rFonts w:ascii="宋体" w:hAnsi="宋体" w:eastAsia="宋体"/>
                <w:sz w:val="14"/>
              </w:rPr>
              <w:t>75.00</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AA974">
            <w:pPr>
              <w:spacing w:before="0" w:after="0" w:line="240" w:lineRule="auto"/>
              <w:jc w:val="center"/>
            </w:pPr>
            <w:r>
              <w:rPr>
                <w:rFonts w:ascii="宋体" w:hAnsi="宋体" w:eastAsia="宋体"/>
                <w:sz w:val="14"/>
              </w:rPr>
              <w:t>75.00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B0531">
            <w:pPr>
              <w:spacing w:before="0" w:after="0" w:line="240" w:lineRule="auto"/>
              <w:jc w:val="center"/>
            </w:pPr>
            <w:r>
              <w:rPr>
                <w:rFonts w:ascii="宋体" w:hAnsi="宋体" w:eastAsia="宋体"/>
                <w:sz w:val="14"/>
              </w:rPr>
              <w:t>75.00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67AEE">
            <w:pPr>
              <w:spacing w:before="0" w:after="0" w:line="240" w:lineRule="auto"/>
              <w:jc w:val="center"/>
            </w:pPr>
            <w:r>
              <w:rPr>
                <w:rFonts w:ascii="宋体" w:hAnsi="宋体" w:eastAsia="宋体"/>
                <w:sz w:val="14"/>
              </w:rPr>
              <w:t>—</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B7B6F">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47787F2">
            <w:pPr>
              <w:spacing w:before="0" w:after="0" w:line="240" w:lineRule="auto"/>
              <w:jc w:val="center"/>
            </w:pPr>
            <w:r>
              <w:rPr>
                <w:rFonts w:ascii="宋体" w:hAnsi="宋体" w:eastAsia="宋体"/>
                <w:sz w:val="14"/>
              </w:rPr>
              <w:t>—</w:t>
            </w:r>
          </w:p>
        </w:tc>
      </w:tr>
      <w:tr w14:paraId="793431AD">
        <w:tblPrEx>
          <w:tblCellMar>
            <w:top w:w="36" w:type="dxa"/>
            <w:left w:w="36" w:type="dxa"/>
            <w:bottom w:w="36" w:type="dxa"/>
            <w:right w:w="36" w:type="dxa"/>
          </w:tblCellMar>
        </w:tblPrEx>
        <w:tc>
          <w:tcPr>
            <w:tcW w:w="115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F56CB60"/>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0D8FE">
            <w:pPr>
              <w:spacing w:before="0" w:after="0" w:line="240" w:lineRule="auto"/>
              <w:jc w:val="center"/>
            </w:pPr>
            <w:r>
              <w:rPr>
                <w:rFonts w:ascii="宋体" w:hAnsi="宋体" w:eastAsia="宋体"/>
                <w:sz w:val="14"/>
              </w:rPr>
              <w:t>其他资金</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585DBA0">
            <w:pPr>
              <w:spacing w:before="0" w:after="0" w:line="240" w:lineRule="auto"/>
              <w:jc w:val="center"/>
            </w:pPr>
            <w:r>
              <w:rPr>
                <w:rFonts w:ascii="宋体" w:hAnsi="宋体" w:eastAsia="宋体"/>
                <w:sz w:val="14"/>
              </w:rPr>
              <w:t>0.00</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02477">
            <w:pPr>
              <w:spacing w:before="0" w:after="0" w:line="240" w:lineRule="auto"/>
              <w:jc w:val="center"/>
            </w:pPr>
            <w:r>
              <w:rPr>
                <w:rFonts w:ascii="宋体" w:hAnsi="宋体" w:eastAsia="宋体"/>
                <w:sz w:val="14"/>
              </w:rPr>
              <w:t>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A63DC">
            <w:pPr>
              <w:spacing w:before="0" w:after="0" w:line="240" w:lineRule="auto"/>
              <w:jc w:val="center"/>
            </w:pPr>
            <w:r>
              <w:rPr>
                <w:rFonts w:ascii="宋体" w:hAnsi="宋体" w:eastAsia="宋体"/>
                <w:sz w:val="14"/>
              </w:rPr>
              <w:t>0.00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39F8A">
            <w:pPr>
              <w:spacing w:before="0" w:after="0" w:line="240" w:lineRule="auto"/>
              <w:jc w:val="center"/>
            </w:pPr>
            <w:r>
              <w:rPr>
                <w:rFonts w:ascii="宋体" w:hAnsi="宋体" w:eastAsia="宋体"/>
                <w:sz w:val="14"/>
              </w:rPr>
              <w:t>—</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684CC">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1ABD473">
            <w:pPr>
              <w:spacing w:before="0" w:after="0" w:line="240" w:lineRule="auto"/>
              <w:jc w:val="center"/>
            </w:pPr>
            <w:r>
              <w:rPr>
                <w:rFonts w:ascii="宋体" w:hAnsi="宋体" w:eastAsia="宋体"/>
                <w:sz w:val="14"/>
              </w:rPr>
              <w:t>—</w:t>
            </w:r>
          </w:p>
        </w:tc>
      </w:tr>
      <w:tr w14:paraId="327289A5">
        <w:tblPrEx>
          <w:tblCellMar>
            <w:top w:w="36" w:type="dxa"/>
            <w:left w:w="36" w:type="dxa"/>
            <w:bottom w:w="36" w:type="dxa"/>
            <w:right w:w="36" w:type="dxa"/>
          </w:tblCellMar>
        </w:tblPrEx>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976C1">
            <w:pPr>
              <w:spacing w:before="0" w:after="0" w:line="240" w:lineRule="auto"/>
              <w:jc w:val="center"/>
            </w:pPr>
            <w:r>
              <w:rPr>
                <w:rFonts w:ascii="宋体" w:hAnsi="宋体" w:eastAsia="宋体"/>
                <w:sz w:val="14"/>
              </w:rPr>
              <w:t>年度总体目标</w:t>
            </w:r>
          </w:p>
        </w:tc>
        <w:tc>
          <w:tcPr>
            <w:tcW w:w="35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4DA822">
            <w:pPr>
              <w:spacing w:before="0" w:after="0" w:line="240" w:lineRule="auto"/>
              <w:jc w:val="center"/>
            </w:pPr>
            <w:r>
              <w:rPr>
                <w:rFonts w:ascii="宋体" w:hAnsi="宋体" w:eastAsia="宋体"/>
                <w:sz w:val="14"/>
              </w:rPr>
              <w:t>预期目标</w:t>
            </w:r>
          </w:p>
        </w:tc>
        <w:tc>
          <w:tcPr>
            <w:tcW w:w="40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04BE67">
            <w:pPr>
              <w:spacing w:before="0" w:after="0" w:line="240" w:lineRule="auto"/>
              <w:jc w:val="center"/>
            </w:pPr>
            <w:r>
              <w:rPr>
                <w:rFonts w:ascii="宋体" w:hAnsi="宋体" w:eastAsia="宋体"/>
                <w:sz w:val="14"/>
              </w:rPr>
              <w:t>实际完成情况</w:t>
            </w:r>
          </w:p>
        </w:tc>
      </w:tr>
      <w:tr w14:paraId="1994B89E">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3C9102D0"/>
        </w:tc>
        <w:tc>
          <w:tcPr>
            <w:tcW w:w="35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3DB880">
            <w:pPr>
              <w:spacing w:before="0" w:after="0" w:line="240" w:lineRule="auto"/>
              <w:jc w:val="both"/>
            </w:pPr>
            <w:r>
              <w:rPr>
                <w:rFonts w:ascii="宋体" w:hAnsi="宋体" w:eastAsia="宋体"/>
                <w:sz w:val="14"/>
              </w:rPr>
              <w:t>通过项目的实施，紧紧围绕绿色发展理念，严守水资源管理红线</w:t>
            </w:r>
            <w:r>
              <w:rPr>
                <w:rFonts w:hint="eastAsia" w:ascii="宋体" w:hAnsi="宋体"/>
                <w:sz w:val="14"/>
                <w:lang w:eastAsia="zh-CN"/>
              </w:rPr>
              <w:t>，</w:t>
            </w:r>
            <w:r>
              <w:rPr>
                <w:rFonts w:ascii="宋体" w:hAnsi="宋体" w:eastAsia="宋体"/>
                <w:sz w:val="14"/>
              </w:rPr>
              <w:t>继续宣贯《</w:t>
            </w:r>
            <w:r>
              <w:rPr>
                <w:rFonts w:hint="eastAsia" w:ascii="宋体" w:hAnsi="宋体"/>
                <w:sz w:val="14"/>
                <w:lang w:eastAsia="zh-CN"/>
              </w:rPr>
              <w:t>新疆维吾尔自治区塔里木河流域水资源管理条例</w:t>
            </w:r>
            <w:r>
              <w:rPr>
                <w:rFonts w:ascii="宋体" w:hAnsi="宋体" w:eastAsia="宋体"/>
                <w:sz w:val="14"/>
              </w:rPr>
              <w:t>》，严厉打击各类违法行为，提高水资源开发利用效率，普及和提高人民群众水</w:t>
            </w:r>
            <w:r>
              <w:rPr>
                <w:rFonts w:hint="eastAsia" w:ascii="宋体" w:hAnsi="宋体"/>
                <w:sz w:val="14"/>
                <w:lang w:eastAsia="zh-CN"/>
              </w:rPr>
              <w:t>法治观念</w:t>
            </w:r>
            <w:r>
              <w:rPr>
                <w:rFonts w:ascii="宋体" w:hAnsi="宋体" w:eastAsia="宋体"/>
                <w:sz w:val="14"/>
              </w:rPr>
              <w:t>，加强水政监察队伍执法能力建设，组织开展“五源一干”水行政执法、扫黑除恶、河湖“清四乱”、河道采砂专项治理、水资源费征收、水法规宣传、水政监察人员培训费等工作，为塔里木河流域河道安全、水生态环境保护、水利现代化建设及生态输水的顺利实施提供坚强的执纪保障。同时，落实和完成水利厅年度下达的水土保持监督检查任务，组织开展涉河建设项目及水土保持监管和巡查工作，防止滥采乱挖，确保水土保持管理工作规范、有序进行，持续推进和深化流域生态文明建设。</w:t>
            </w:r>
          </w:p>
        </w:tc>
        <w:tc>
          <w:tcPr>
            <w:tcW w:w="408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685B42">
            <w:pPr>
              <w:spacing w:before="0" w:after="0" w:line="240" w:lineRule="auto"/>
              <w:jc w:val="both"/>
            </w:pPr>
            <w:r>
              <w:rPr>
                <w:rFonts w:ascii="宋体" w:hAnsi="宋体" w:eastAsia="宋体"/>
                <w:sz w:val="14"/>
              </w:rPr>
              <w:t>通过该项目的实施，我中心以各项工作取得标志性成效。一是水行政执法提质增效，执法规范化水平显著提升。二是监督检查闭环发力，确保水利工程安全运行。三是法治宣传多维赋能，群众水法治意识和主动参与河湖保护的积极性显著提升。四是防洪抗旱精准施策，安全保障能力全面提升。五是综合治理协同推进，为塔河流域水安全和经济社会稳定发展提供坚实的保障。</w:t>
            </w:r>
          </w:p>
        </w:tc>
      </w:tr>
      <w:tr w14:paraId="2EEEF0A6">
        <w:tblPrEx>
          <w:tblCellMar>
            <w:top w:w="36" w:type="dxa"/>
            <w:left w:w="36" w:type="dxa"/>
            <w:bottom w:w="36" w:type="dxa"/>
            <w:right w:w="36" w:type="dxa"/>
          </w:tblCellMar>
        </w:tblPrEx>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0954F">
            <w:pPr>
              <w:spacing w:before="0" w:after="0" w:line="240" w:lineRule="auto"/>
              <w:jc w:val="center"/>
            </w:pP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605DA">
            <w:pPr>
              <w:spacing w:before="0" w:after="0" w:line="240" w:lineRule="auto"/>
              <w:jc w:val="center"/>
            </w:pPr>
            <w:r>
              <w:rPr>
                <w:rFonts w:ascii="宋体" w:hAnsi="宋体" w:eastAsia="宋体"/>
                <w:sz w:val="14"/>
              </w:rPr>
              <w:t>一级指标</w:t>
            </w:r>
          </w:p>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68059">
            <w:pPr>
              <w:spacing w:before="0" w:after="0" w:line="240" w:lineRule="auto"/>
              <w:jc w:val="center"/>
            </w:pPr>
            <w:r>
              <w:rPr>
                <w:rFonts w:ascii="宋体" w:hAnsi="宋体" w:eastAsia="宋体"/>
                <w:sz w:val="14"/>
              </w:rPr>
              <w:t>二级指标</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1FDBA">
            <w:pPr>
              <w:spacing w:before="0" w:after="0" w:line="240" w:lineRule="auto"/>
              <w:jc w:val="center"/>
            </w:pPr>
            <w:r>
              <w:rPr>
                <w:rFonts w:ascii="宋体" w:hAnsi="宋体" w:eastAsia="宋体"/>
                <w:sz w:val="14"/>
              </w:rPr>
              <w:t>三级指标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4D0D7">
            <w:pPr>
              <w:spacing w:before="0" w:after="0" w:line="240" w:lineRule="auto"/>
              <w:jc w:val="center"/>
            </w:pPr>
            <w:r>
              <w:rPr>
                <w:rFonts w:ascii="宋体" w:hAnsi="宋体" w:eastAsia="宋体"/>
                <w:sz w:val="14"/>
              </w:rPr>
              <w:t>权重</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23042">
            <w:pPr>
              <w:spacing w:before="0" w:after="0" w:line="240" w:lineRule="auto"/>
              <w:jc w:val="center"/>
            </w:pPr>
            <w:r>
              <w:rPr>
                <w:rFonts w:ascii="宋体" w:hAnsi="宋体" w:eastAsia="宋体"/>
                <w:sz w:val="14"/>
              </w:rPr>
              <w:t>目标值</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669F6">
            <w:pPr>
              <w:spacing w:before="0" w:after="0" w:line="240" w:lineRule="auto"/>
              <w:jc w:val="center"/>
            </w:pPr>
            <w:r>
              <w:rPr>
                <w:rFonts w:ascii="宋体" w:hAnsi="宋体" w:eastAsia="宋体"/>
                <w:sz w:val="14"/>
              </w:rPr>
              <w:t>业绩值</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C5443">
            <w:pPr>
              <w:spacing w:before="0" w:after="0" w:line="240" w:lineRule="auto"/>
              <w:jc w:val="center"/>
            </w:pPr>
            <w:r>
              <w:rPr>
                <w:rFonts w:ascii="宋体" w:hAnsi="宋体" w:eastAsia="宋体"/>
                <w:sz w:val="14"/>
              </w:rPr>
              <w:t>完成率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F014D">
            <w:pPr>
              <w:spacing w:before="0" w:after="0" w:line="240" w:lineRule="auto"/>
              <w:jc w:val="center"/>
            </w:pPr>
            <w:r>
              <w:rPr>
                <w:rFonts w:ascii="宋体" w:hAnsi="宋体" w:eastAsia="宋体"/>
                <w:sz w:val="14"/>
              </w:rPr>
              <w:t>指标得分</w:t>
            </w:r>
          </w:p>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0926D">
            <w:pPr>
              <w:spacing w:before="0" w:after="0" w:line="240" w:lineRule="auto"/>
              <w:jc w:val="center"/>
            </w:pPr>
            <w:r>
              <w:rPr>
                <w:rFonts w:ascii="宋体" w:hAnsi="宋体" w:eastAsia="宋体"/>
                <w:sz w:val="14"/>
              </w:rPr>
              <w:t>指标值设定依据</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0A6AC">
            <w:pPr>
              <w:spacing w:before="0" w:after="0" w:line="240" w:lineRule="auto"/>
              <w:jc w:val="center"/>
            </w:pPr>
            <w:r>
              <w:rPr>
                <w:rFonts w:ascii="宋体" w:hAnsi="宋体" w:eastAsia="宋体"/>
                <w:sz w:val="14"/>
              </w:rPr>
              <w:t>上年完成情况</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3A58B">
            <w:pPr>
              <w:spacing w:before="0" w:after="0" w:line="240" w:lineRule="auto"/>
              <w:jc w:val="center"/>
            </w:pPr>
            <w:r>
              <w:rPr>
                <w:rFonts w:ascii="宋体" w:hAnsi="宋体" w:eastAsia="宋体"/>
                <w:sz w:val="14"/>
              </w:rPr>
              <w:t>赋分规则</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A6565">
            <w:pPr>
              <w:spacing w:before="0" w:after="0" w:line="240" w:lineRule="auto"/>
              <w:jc w:val="center"/>
            </w:pPr>
            <w:r>
              <w:rPr>
                <w:rFonts w:ascii="宋体" w:hAnsi="宋体" w:eastAsia="宋体"/>
                <w:sz w:val="14"/>
              </w:rPr>
              <w:t>佐证资料</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7A660">
            <w:pPr>
              <w:spacing w:before="0" w:after="0" w:line="240" w:lineRule="auto"/>
              <w:jc w:val="center"/>
            </w:pPr>
            <w:r>
              <w:rPr>
                <w:rFonts w:ascii="宋体" w:hAnsi="宋体" w:eastAsia="宋体"/>
                <w:sz w:val="14"/>
              </w:rPr>
              <w:t>偏差原因分析及改进措施</w:t>
            </w:r>
          </w:p>
        </w:tc>
      </w:tr>
      <w:tr w14:paraId="21B0A59C">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6F68AEFF"/>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1ABB6FFB"/>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46F2468A"/>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039D3FD3"/>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583A59AA"/>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4179CC57"/>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38C2D197"/>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0E49FA23"/>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1CD04F1A"/>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198E5513"/>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235FDD9E"/>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04F88B12"/>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4854CDF0"/>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7035265B"/>
        </w:tc>
      </w:tr>
      <w:tr w14:paraId="0E9006F2">
        <w:tblPrEx>
          <w:tblCellMar>
            <w:top w:w="36" w:type="dxa"/>
            <w:left w:w="36" w:type="dxa"/>
            <w:bottom w:w="36" w:type="dxa"/>
            <w:right w:w="36" w:type="dxa"/>
          </w:tblCellMar>
        </w:tblPrEx>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D559C">
            <w:pPr>
              <w:spacing w:before="0" w:after="0" w:line="240" w:lineRule="auto"/>
              <w:jc w:val="center"/>
            </w:pPr>
            <w:r>
              <w:rPr>
                <w:rFonts w:ascii="宋体" w:hAnsi="宋体" w:eastAsia="宋体"/>
                <w:sz w:val="14"/>
              </w:rPr>
              <w:t>年度绩效指标完成情况</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29183">
            <w:pPr>
              <w:spacing w:before="0" w:after="0" w:line="240" w:lineRule="auto"/>
              <w:jc w:val="center"/>
            </w:pPr>
            <w:r>
              <w:rPr>
                <w:rFonts w:ascii="宋体" w:hAnsi="宋体" w:eastAsia="宋体"/>
                <w:sz w:val="14"/>
              </w:rPr>
              <w:t>产出指标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3E6B302">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9949BD7">
            <w:pPr>
              <w:spacing w:before="0" w:after="0" w:line="240" w:lineRule="auto"/>
              <w:jc w:val="center"/>
            </w:pPr>
            <w:r>
              <w:rPr>
                <w:rFonts w:ascii="宋体" w:hAnsi="宋体" w:eastAsia="宋体"/>
                <w:sz w:val="14"/>
              </w:rPr>
              <w:t>执法巡查河道长度</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E890CC7">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433B1F3">
            <w:pPr>
              <w:spacing w:before="0" w:after="0" w:line="240" w:lineRule="auto"/>
              <w:jc w:val="center"/>
            </w:pPr>
            <w:r>
              <w:rPr>
                <w:rFonts w:ascii="宋体" w:hAnsi="宋体" w:eastAsia="宋体"/>
                <w:sz w:val="14"/>
              </w:rPr>
              <w:t>&gt;=5500公里</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2AAA9E5">
            <w:pPr>
              <w:spacing w:before="0" w:after="0" w:line="240" w:lineRule="auto"/>
              <w:jc w:val="center"/>
            </w:pPr>
            <w:r>
              <w:rPr>
                <w:rFonts w:ascii="宋体" w:hAnsi="宋体" w:eastAsia="宋体"/>
                <w:sz w:val="14"/>
              </w:rPr>
              <w:t>=5500公里</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4814E24">
            <w:pPr>
              <w:spacing w:before="0" w:after="0" w:line="240" w:lineRule="auto"/>
              <w:jc w:val="center"/>
              <w:rPr>
                <w:rFonts w:hint="default" w:eastAsia="宋体"/>
                <w:lang w:val="en-US" w:eastAsia="zh-CN"/>
              </w:rPr>
            </w:pPr>
            <w:r>
              <w:rPr>
                <w:rFonts w:ascii="宋体" w:hAnsi="宋体" w:eastAsia="宋体"/>
                <w:sz w:val="14"/>
              </w:rPr>
              <w:t>100</w:t>
            </w:r>
            <w:r>
              <w:rPr>
                <w:rFonts w:hint="eastAsia" w:ascii="宋体" w:hAnsi="宋体"/>
                <w:sz w:val="14"/>
                <w:lang w:eastAsia="zh-CN"/>
              </w:rPr>
              <w:t>.</w:t>
            </w:r>
            <w:r>
              <w:rPr>
                <w:rFonts w:hint="eastAsia" w:ascii="宋体" w:hAnsi="宋体"/>
                <w:sz w:val="14"/>
                <w:lang w:val="en-US" w:eastAsia="zh-CN"/>
              </w:rPr>
              <w:t>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0F3009B">
            <w:pPr>
              <w:spacing w:before="0" w:after="0" w:line="240" w:lineRule="auto"/>
              <w:jc w:val="center"/>
            </w:pPr>
            <w:r>
              <w:rPr>
                <w:rFonts w:ascii="宋体" w:hAnsi="宋体" w:eastAsia="宋体"/>
                <w:sz w:val="14"/>
              </w:rPr>
              <w:t>6</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0F3F0F4">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3EE1B92">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65C5A7D">
            <w:pPr>
              <w:spacing w:before="0" w:after="0" w:line="240" w:lineRule="auto"/>
              <w:jc w:val="center"/>
            </w:pPr>
            <w:r>
              <w:rPr>
                <w:rFonts w:ascii="宋体" w:hAnsi="宋体" w:eastAsia="宋体"/>
                <w:sz w:val="14"/>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B07C8D6">
            <w:pPr>
              <w:spacing w:before="0" w:after="0" w:line="240" w:lineRule="auto"/>
              <w:jc w:val="center"/>
            </w:pPr>
            <w:r>
              <w:rPr>
                <w:rFonts w:ascii="宋体" w:hAnsi="宋体" w:eastAsia="宋体"/>
                <w:sz w:val="14"/>
              </w:rPr>
              <w:t>工作资料，说明材料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3660D44">
            <w:pPr>
              <w:spacing w:before="0" w:after="0" w:line="240" w:lineRule="auto"/>
              <w:jc w:val="center"/>
            </w:pPr>
          </w:p>
        </w:tc>
      </w:tr>
      <w:tr w14:paraId="62E17B91">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78612F0A"/>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5D1E4FEE"/>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30825B28">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80587B5">
            <w:pPr>
              <w:spacing w:before="0" w:after="0" w:line="240" w:lineRule="auto"/>
              <w:jc w:val="center"/>
            </w:pPr>
            <w:r>
              <w:rPr>
                <w:rFonts w:ascii="宋体" w:hAnsi="宋体" w:eastAsia="宋体"/>
                <w:sz w:val="14"/>
              </w:rPr>
              <w:t>出动执法人员次数</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B2A4E42">
            <w:pPr>
              <w:spacing w:before="0" w:after="0" w:line="240" w:lineRule="auto"/>
              <w:jc w:val="center"/>
            </w:pPr>
            <w:r>
              <w:rPr>
                <w:rFonts w:ascii="宋体" w:hAnsi="宋体" w:eastAsia="宋体"/>
                <w:sz w:val="14"/>
              </w:rPr>
              <w:t>4</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846964C">
            <w:pPr>
              <w:spacing w:before="0" w:after="0" w:line="240" w:lineRule="auto"/>
              <w:jc w:val="center"/>
            </w:pPr>
            <w:r>
              <w:rPr>
                <w:rFonts w:ascii="宋体" w:hAnsi="宋体" w:eastAsia="宋体"/>
                <w:sz w:val="14"/>
              </w:rPr>
              <w:t>&gt;=100次</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A6EDF81">
            <w:pPr>
              <w:spacing w:before="0" w:after="0" w:line="240" w:lineRule="auto"/>
              <w:jc w:val="center"/>
            </w:pPr>
            <w:r>
              <w:rPr>
                <w:rFonts w:ascii="宋体" w:hAnsi="宋体" w:eastAsia="宋体"/>
                <w:sz w:val="14"/>
              </w:rPr>
              <w:t>=100次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F988EEF">
            <w:pPr>
              <w:spacing w:before="0" w:after="0" w:line="240" w:lineRule="auto"/>
              <w:jc w:val="center"/>
            </w:pPr>
            <w:r>
              <w:rPr>
                <w:rFonts w:ascii="宋体" w:hAnsi="宋体" w:eastAsia="宋体"/>
                <w:sz w:val="14"/>
              </w:rPr>
              <w:t>100</w:t>
            </w:r>
            <w:r>
              <w:rPr>
                <w:rFonts w:hint="eastAsia" w:ascii="宋体" w:hAnsi="宋体"/>
                <w:sz w:val="14"/>
                <w:lang w:eastAsia="zh-CN"/>
              </w:rPr>
              <w:t>.</w:t>
            </w:r>
            <w:r>
              <w:rPr>
                <w:rFonts w:hint="eastAsia" w:ascii="宋体" w:hAnsi="宋体"/>
                <w:sz w:val="14"/>
                <w:lang w:val="en-US" w:eastAsia="zh-CN"/>
              </w:rPr>
              <w:t>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8AA2125">
            <w:pPr>
              <w:spacing w:before="0" w:after="0" w:line="240" w:lineRule="auto"/>
              <w:jc w:val="center"/>
            </w:pPr>
            <w:r>
              <w:rPr>
                <w:rFonts w:ascii="宋体" w:hAnsi="宋体" w:eastAsia="宋体"/>
                <w:sz w:val="14"/>
              </w:rPr>
              <w:t>4</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7E865B9">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BCD08C0">
            <w:pPr>
              <w:spacing w:before="0" w:after="0" w:line="240" w:lineRule="auto"/>
              <w:jc w:val="center"/>
            </w:pPr>
            <w:r>
              <w:rPr>
                <w:rFonts w:ascii="宋体" w:hAnsi="宋体" w:eastAsia="宋体"/>
                <w:sz w:val="14"/>
              </w:rPr>
              <w:t>85次</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20C5E7E">
            <w:pPr>
              <w:spacing w:before="0" w:after="0" w:line="240" w:lineRule="auto"/>
              <w:jc w:val="center"/>
            </w:pPr>
            <w:r>
              <w:rPr>
                <w:rFonts w:ascii="宋体" w:hAnsi="宋体" w:eastAsia="宋体"/>
                <w:sz w:val="14"/>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E58427D">
            <w:pPr>
              <w:spacing w:before="0" w:after="0" w:line="240" w:lineRule="auto"/>
              <w:jc w:val="center"/>
            </w:pPr>
            <w:r>
              <w:rPr>
                <w:rFonts w:ascii="宋体" w:hAnsi="宋体" w:eastAsia="宋体"/>
                <w:sz w:val="14"/>
              </w:rPr>
              <w:t>工作资料，说明材料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3F9045B">
            <w:pPr>
              <w:spacing w:before="0" w:after="0" w:line="240" w:lineRule="auto"/>
              <w:jc w:val="center"/>
            </w:pPr>
          </w:p>
        </w:tc>
      </w:tr>
      <w:tr w14:paraId="41A9FF41">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436BD76F"/>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79EE7B8"/>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D23E0CB">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C57721B">
            <w:pPr>
              <w:spacing w:before="0" w:after="0" w:line="240" w:lineRule="auto"/>
              <w:jc w:val="center"/>
            </w:pPr>
            <w:r>
              <w:rPr>
                <w:rFonts w:ascii="宋体" w:hAnsi="宋体" w:eastAsia="宋体"/>
                <w:sz w:val="14"/>
              </w:rPr>
              <w:t>巡查监管对象个数</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A99745C">
            <w:pPr>
              <w:spacing w:before="0" w:after="0" w:line="240" w:lineRule="auto"/>
              <w:jc w:val="center"/>
            </w:pPr>
            <w:r>
              <w:rPr>
                <w:rFonts w:ascii="宋体" w:hAnsi="宋体" w:eastAsia="宋体"/>
                <w:sz w:val="14"/>
              </w:rPr>
              <w:t>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E43F3A6">
            <w:pPr>
              <w:spacing w:before="0" w:after="0" w:line="240" w:lineRule="auto"/>
              <w:jc w:val="center"/>
            </w:pPr>
            <w:r>
              <w:rPr>
                <w:rFonts w:ascii="宋体" w:hAnsi="宋体" w:eastAsia="宋体"/>
                <w:sz w:val="14"/>
              </w:rPr>
              <w:t>&gt;=70个</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E53641C">
            <w:pPr>
              <w:spacing w:before="0" w:after="0" w:line="240" w:lineRule="auto"/>
              <w:jc w:val="center"/>
            </w:pPr>
            <w:r>
              <w:rPr>
                <w:rFonts w:ascii="宋体" w:hAnsi="宋体" w:eastAsia="宋体"/>
                <w:sz w:val="14"/>
              </w:rPr>
              <w:t>=70个</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62ACF57">
            <w:pPr>
              <w:spacing w:before="0" w:after="0" w:line="240" w:lineRule="auto"/>
              <w:jc w:val="center"/>
            </w:pPr>
            <w:r>
              <w:rPr>
                <w:rFonts w:ascii="宋体" w:hAnsi="宋体" w:eastAsia="宋体"/>
                <w:sz w:val="14"/>
              </w:rPr>
              <w:t>100</w:t>
            </w:r>
            <w:r>
              <w:rPr>
                <w:rFonts w:hint="eastAsia" w:ascii="宋体" w:hAnsi="宋体"/>
                <w:sz w:val="14"/>
                <w:lang w:eastAsia="zh-CN"/>
              </w:rPr>
              <w:t>.</w:t>
            </w:r>
            <w:r>
              <w:rPr>
                <w:rFonts w:hint="eastAsia" w:ascii="宋体" w:hAnsi="宋体"/>
                <w:sz w:val="14"/>
                <w:lang w:val="en-US" w:eastAsia="zh-CN"/>
              </w:rPr>
              <w:t>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7E4F2B3">
            <w:pPr>
              <w:spacing w:before="0" w:after="0" w:line="240" w:lineRule="auto"/>
              <w:jc w:val="center"/>
            </w:pPr>
            <w:r>
              <w:rPr>
                <w:rFonts w:ascii="宋体" w:hAnsi="宋体" w:eastAsia="宋体"/>
                <w:sz w:val="14"/>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ED6B3EA">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36E33AD">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B7191C3">
            <w:pPr>
              <w:spacing w:before="0" w:after="0" w:line="240" w:lineRule="auto"/>
              <w:jc w:val="center"/>
            </w:pPr>
            <w:r>
              <w:rPr>
                <w:rFonts w:ascii="宋体" w:hAnsi="宋体" w:eastAsia="宋体"/>
                <w:sz w:val="14"/>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0139889">
            <w:pPr>
              <w:spacing w:before="0" w:after="0" w:line="240" w:lineRule="auto"/>
              <w:jc w:val="center"/>
            </w:pPr>
            <w:r>
              <w:rPr>
                <w:rFonts w:ascii="宋体" w:hAnsi="宋体" w:eastAsia="宋体"/>
                <w:sz w:val="14"/>
              </w:rPr>
              <w:t>工作资料，说明材料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018304B">
            <w:pPr>
              <w:spacing w:before="0" w:after="0" w:line="240" w:lineRule="auto"/>
              <w:jc w:val="center"/>
            </w:pPr>
          </w:p>
        </w:tc>
      </w:tr>
      <w:tr w14:paraId="3771EE74">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372E4730"/>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EFB27C4"/>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85AD69C">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C3D96FF">
            <w:pPr>
              <w:spacing w:before="0" w:after="0" w:line="240" w:lineRule="auto"/>
              <w:jc w:val="center"/>
            </w:pPr>
            <w:r>
              <w:rPr>
                <w:rFonts w:ascii="宋体" w:hAnsi="宋体" w:eastAsia="宋体"/>
                <w:sz w:val="14"/>
              </w:rPr>
              <w:t>生产建设项目水土保持监督检查数量</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24DCBA4">
            <w:pPr>
              <w:spacing w:before="0" w:after="0" w:line="240" w:lineRule="auto"/>
              <w:jc w:val="center"/>
            </w:pPr>
            <w:r>
              <w:rPr>
                <w:rFonts w:ascii="宋体" w:hAnsi="宋体" w:eastAsia="宋体"/>
                <w:sz w:val="14"/>
              </w:rPr>
              <w:t>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D5F047E">
            <w:pPr>
              <w:spacing w:before="0" w:after="0" w:line="240" w:lineRule="auto"/>
              <w:jc w:val="center"/>
            </w:pPr>
            <w:r>
              <w:rPr>
                <w:rFonts w:ascii="宋体" w:hAnsi="宋体" w:eastAsia="宋体"/>
                <w:sz w:val="14"/>
              </w:rPr>
              <w:t>&gt;=6个</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0F6D360">
            <w:pPr>
              <w:spacing w:before="0" w:after="0" w:line="240" w:lineRule="auto"/>
              <w:jc w:val="center"/>
            </w:pPr>
            <w:r>
              <w:rPr>
                <w:rFonts w:ascii="宋体" w:hAnsi="宋体" w:eastAsia="宋体"/>
                <w:sz w:val="14"/>
              </w:rPr>
              <w:t>=5个</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6783592">
            <w:pPr>
              <w:spacing w:before="0" w:after="0" w:line="240" w:lineRule="auto"/>
              <w:jc w:val="center"/>
            </w:pPr>
            <w:r>
              <w:rPr>
                <w:rFonts w:ascii="宋体" w:hAnsi="宋体" w:eastAsia="宋体"/>
                <w:sz w:val="14"/>
              </w:rPr>
              <w:t>83</w:t>
            </w:r>
            <w:r>
              <w:rPr>
                <w:rFonts w:hint="eastAsia" w:ascii="宋体" w:hAnsi="宋体"/>
                <w:sz w:val="14"/>
                <w:lang w:eastAsia="zh-CN"/>
              </w:rPr>
              <w:t>.</w:t>
            </w:r>
            <w:r>
              <w:rPr>
                <w:rFonts w:hint="eastAsia" w:ascii="宋体" w:hAnsi="宋体"/>
                <w:sz w:val="14"/>
                <w:lang w:val="en-US" w:eastAsia="zh-CN"/>
              </w:rPr>
              <w:t>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9B991C7">
            <w:pPr>
              <w:spacing w:before="0" w:after="0" w:line="240" w:lineRule="auto"/>
              <w:jc w:val="center"/>
            </w:pPr>
            <w:r>
              <w:rPr>
                <w:rFonts w:ascii="宋体" w:hAnsi="宋体" w:eastAsia="宋体"/>
                <w:sz w:val="14"/>
              </w:rPr>
              <w:t>2.88</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389C764">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96938CB">
            <w:pPr>
              <w:spacing w:before="0" w:after="0" w:line="240" w:lineRule="auto"/>
              <w:jc w:val="center"/>
            </w:pPr>
            <w:r>
              <w:rPr>
                <w:rFonts w:ascii="宋体" w:hAnsi="宋体" w:eastAsia="宋体"/>
                <w:sz w:val="14"/>
              </w:rPr>
              <w:t>6个</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B6EF42A">
            <w:pPr>
              <w:spacing w:before="0" w:after="0" w:line="240" w:lineRule="auto"/>
              <w:jc w:val="center"/>
            </w:pPr>
            <w:r>
              <w:rPr>
                <w:rFonts w:ascii="宋体" w:hAnsi="宋体" w:eastAsia="宋体"/>
                <w:sz w:val="14"/>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2BA0023">
            <w:pPr>
              <w:spacing w:before="0" w:after="0" w:line="240" w:lineRule="auto"/>
              <w:jc w:val="center"/>
            </w:pPr>
            <w:r>
              <w:rPr>
                <w:rFonts w:ascii="宋体" w:hAnsi="宋体" w:eastAsia="宋体"/>
                <w:sz w:val="14"/>
              </w:rPr>
              <w:t>工作资料，说明材料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A40530E">
            <w:pPr>
              <w:spacing w:before="0" w:after="0" w:line="240" w:lineRule="auto"/>
              <w:jc w:val="both"/>
            </w:pPr>
            <w:r>
              <w:rPr>
                <w:rFonts w:ascii="宋体" w:hAnsi="宋体" w:eastAsia="宋体"/>
                <w:sz w:val="14"/>
              </w:rPr>
              <w:t>偏差原因：与年初设定的目标指标</w:t>
            </w:r>
            <w:r>
              <w:rPr>
                <w:rFonts w:hint="eastAsia" w:ascii="宋体" w:hAnsi="宋体"/>
                <w:sz w:val="14"/>
                <w:lang w:eastAsia="zh-CN"/>
              </w:rPr>
              <w:t>有</w:t>
            </w:r>
            <w:r>
              <w:rPr>
                <w:rFonts w:ascii="宋体" w:hAnsi="宋体" w:eastAsia="宋体"/>
                <w:sz w:val="14"/>
              </w:rPr>
              <w:t>偏差。改进措施：</w:t>
            </w:r>
            <w:r>
              <w:rPr>
                <w:rFonts w:hint="eastAsia" w:ascii="宋体" w:hAnsi="宋体"/>
                <w:sz w:val="14"/>
                <w:lang w:eastAsia="zh-CN"/>
              </w:rPr>
              <w:t>及时</w:t>
            </w:r>
            <w:r>
              <w:rPr>
                <w:rFonts w:ascii="宋体" w:hAnsi="宋体" w:eastAsia="宋体"/>
                <w:sz w:val="14"/>
              </w:rPr>
              <w:t>与水利厅沟通联系，确保工作的开展。</w:t>
            </w:r>
          </w:p>
        </w:tc>
      </w:tr>
      <w:tr w14:paraId="69DF52EA">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1DAD6E6A"/>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40A0737E"/>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441FD70">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BE87EF1">
            <w:pPr>
              <w:spacing w:before="0" w:after="0" w:line="240" w:lineRule="auto"/>
              <w:jc w:val="center"/>
            </w:pPr>
            <w:r>
              <w:rPr>
                <w:rFonts w:ascii="宋体" w:hAnsi="宋体" w:eastAsia="宋体"/>
                <w:sz w:val="14"/>
              </w:rPr>
              <w:t>采砂管理检查、监督、现场执法巡查等次数</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36B0554">
            <w:pPr>
              <w:spacing w:before="0" w:after="0" w:line="240" w:lineRule="auto"/>
              <w:jc w:val="center"/>
            </w:pPr>
            <w:r>
              <w:rPr>
                <w:rFonts w:ascii="宋体" w:hAnsi="宋体" w:eastAsia="宋体"/>
                <w:sz w:val="14"/>
              </w:rPr>
              <w:t>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2CCA7FC">
            <w:pPr>
              <w:spacing w:before="0" w:after="0" w:line="240" w:lineRule="auto"/>
              <w:jc w:val="center"/>
            </w:pPr>
            <w:r>
              <w:rPr>
                <w:rFonts w:ascii="宋体" w:hAnsi="宋体" w:eastAsia="宋体"/>
                <w:sz w:val="14"/>
              </w:rPr>
              <w:t>&gt;=4次</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444BEC5">
            <w:pPr>
              <w:spacing w:before="0" w:after="0" w:line="240" w:lineRule="auto"/>
              <w:jc w:val="center"/>
            </w:pPr>
            <w:r>
              <w:rPr>
                <w:rFonts w:ascii="宋体" w:hAnsi="宋体" w:eastAsia="宋体"/>
                <w:sz w:val="14"/>
              </w:rPr>
              <w:t>=4次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5763966">
            <w:pPr>
              <w:spacing w:before="0" w:after="0" w:line="240" w:lineRule="auto"/>
              <w:jc w:val="center"/>
            </w:pPr>
            <w:r>
              <w:rPr>
                <w:rFonts w:ascii="宋体" w:hAnsi="宋体" w:eastAsia="宋体"/>
                <w:sz w:val="14"/>
              </w:rPr>
              <w:t>100</w:t>
            </w:r>
            <w:r>
              <w:rPr>
                <w:rFonts w:hint="eastAsia" w:ascii="宋体" w:hAnsi="宋体"/>
                <w:sz w:val="14"/>
                <w:lang w:eastAsia="zh-CN"/>
              </w:rPr>
              <w:t>.</w:t>
            </w:r>
            <w:r>
              <w:rPr>
                <w:rFonts w:hint="eastAsia" w:ascii="宋体" w:hAnsi="宋体"/>
                <w:sz w:val="14"/>
                <w:lang w:val="en-US" w:eastAsia="zh-CN"/>
              </w:rPr>
              <w:t>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F884B5F">
            <w:pPr>
              <w:spacing w:before="0" w:after="0" w:line="240" w:lineRule="auto"/>
              <w:jc w:val="center"/>
            </w:pPr>
            <w:r>
              <w:rPr>
                <w:rFonts w:ascii="宋体" w:hAnsi="宋体" w:eastAsia="宋体"/>
                <w:sz w:val="14"/>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A786F06">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1925E3F">
            <w:pPr>
              <w:spacing w:before="0" w:after="0" w:line="240" w:lineRule="auto"/>
              <w:jc w:val="center"/>
            </w:pPr>
            <w:r>
              <w:rPr>
                <w:rFonts w:ascii="宋体" w:hAnsi="宋体" w:eastAsia="宋体"/>
                <w:sz w:val="14"/>
              </w:rPr>
              <w:t>4次</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D887F34">
            <w:pPr>
              <w:spacing w:before="0" w:after="0" w:line="240" w:lineRule="auto"/>
              <w:jc w:val="center"/>
            </w:pPr>
            <w:r>
              <w:rPr>
                <w:rFonts w:ascii="宋体" w:hAnsi="宋体" w:eastAsia="宋体"/>
                <w:sz w:val="14"/>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DE7DF1E">
            <w:pPr>
              <w:spacing w:before="0" w:after="0" w:line="240" w:lineRule="auto"/>
              <w:jc w:val="center"/>
            </w:pPr>
            <w:r>
              <w:rPr>
                <w:rFonts w:ascii="宋体" w:hAnsi="宋体" w:eastAsia="宋体"/>
                <w:sz w:val="14"/>
              </w:rPr>
              <w:t>工作资料，说明材料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5895281">
            <w:pPr>
              <w:spacing w:before="0" w:after="0" w:line="240" w:lineRule="auto"/>
              <w:jc w:val="center"/>
            </w:pPr>
          </w:p>
        </w:tc>
      </w:tr>
      <w:tr w14:paraId="2A17D418">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0DE21898"/>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7479C37"/>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7C216BA">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D69CD16">
            <w:pPr>
              <w:spacing w:before="0" w:after="0" w:line="240" w:lineRule="auto"/>
              <w:jc w:val="center"/>
            </w:pPr>
            <w:r>
              <w:rPr>
                <w:rFonts w:ascii="宋体" w:hAnsi="宋体" w:eastAsia="宋体"/>
                <w:sz w:val="14"/>
              </w:rPr>
              <w:t>常规普法宣传、专题与专项普法宣传次数</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6E426E4">
            <w:pPr>
              <w:spacing w:before="0" w:after="0" w:line="240" w:lineRule="auto"/>
              <w:jc w:val="center"/>
            </w:pPr>
            <w:r>
              <w:rPr>
                <w:rFonts w:ascii="宋体" w:hAnsi="宋体" w:eastAsia="宋体"/>
                <w:sz w:val="14"/>
              </w:rPr>
              <w:t>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DE100B4">
            <w:pPr>
              <w:spacing w:before="0" w:after="0" w:line="240" w:lineRule="auto"/>
              <w:jc w:val="center"/>
            </w:pPr>
            <w:r>
              <w:rPr>
                <w:rFonts w:ascii="宋体" w:hAnsi="宋体" w:eastAsia="宋体"/>
                <w:sz w:val="14"/>
              </w:rPr>
              <w:t>&gt;=3次</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13A5C98">
            <w:pPr>
              <w:spacing w:before="0" w:after="0" w:line="240" w:lineRule="auto"/>
              <w:jc w:val="center"/>
            </w:pPr>
            <w:r>
              <w:rPr>
                <w:rFonts w:ascii="宋体" w:hAnsi="宋体" w:eastAsia="宋体"/>
                <w:sz w:val="14"/>
              </w:rPr>
              <w:t>=3次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34CE435">
            <w:pPr>
              <w:spacing w:before="0" w:after="0" w:line="240" w:lineRule="auto"/>
              <w:jc w:val="center"/>
            </w:pPr>
            <w:r>
              <w:rPr>
                <w:rFonts w:ascii="宋体" w:hAnsi="宋体" w:eastAsia="宋体"/>
                <w:sz w:val="14"/>
              </w:rPr>
              <w:t>100</w:t>
            </w:r>
            <w:r>
              <w:rPr>
                <w:rFonts w:hint="eastAsia" w:ascii="宋体" w:hAnsi="宋体"/>
                <w:sz w:val="14"/>
                <w:lang w:eastAsia="zh-CN"/>
              </w:rPr>
              <w:t>.</w:t>
            </w:r>
            <w:r>
              <w:rPr>
                <w:rFonts w:hint="eastAsia" w:ascii="宋体" w:hAnsi="宋体"/>
                <w:sz w:val="14"/>
                <w:lang w:val="en-US" w:eastAsia="zh-CN"/>
              </w:rPr>
              <w:t>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EE26CAB">
            <w:pPr>
              <w:spacing w:before="0" w:after="0" w:line="240" w:lineRule="auto"/>
              <w:jc w:val="center"/>
            </w:pPr>
            <w:r>
              <w:rPr>
                <w:rFonts w:ascii="宋体" w:hAnsi="宋体" w:eastAsia="宋体"/>
                <w:sz w:val="14"/>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54A37E7">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592888F">
            <w:pPr>
              <w:spacing w:before="0" w:after="0" w:line="240" w:lineRule="auto"/>
              <w:jc w:val="center"/>
            </w:pPr>
            <w:r>
              <w:rPr>
                <w:rFonts w:ascii="宋体" w:hAnsi="宋体" w:eastAsia="宋体"/>
                <w:sz w:val="14"/>
              </w:rPr>
              <w:t>3次</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5019983">
            <w:pPr>
              <w:spacing w:before="0" w:after="0" w:line="240" w:lineRule="auto"/>
              <w:jc w:val="center"/>
            </w:pPr>
            <w:r>
              <w:rPr>
                <w:rFonts w:ascii="宋体" w:hAnsi="宋体" w:eastAsia="宋体"/>
                <w:sz w:val="14"/>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86A5976">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D071875">
            <w:pPr>
              <w:spacing w:before="0" w:after="0" w:line="240" w:lineRule="auto"/>
              <w:jc w:val="center"/>
            </w:pPr>
          </w:p>
        </w:tc>
      </w:tr>
      <w:tr w14:paraId="535C217C">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3AE22AD7"/>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4045CBA"/>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76F48BE">
            <w:pPr>
              <w:spacing w:before="0" w:after="0" w:line="240" w:lineRule="auto"/>
              <w:jc w:val="center"/>
            </w:pPr>
            <w:r>
              <w:rPr>
                <w:rFonts w:ascii="宋体" w:hAnsi="宋体" w:eastAsia="宋体"/>
                <w:sz w:val="14"/>
              </w:rPr>
              <w:t>质量指标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D321290">
            <w:pPr>
              <w:spacing w:before="0" w:after="0" w:line="240" w:lineRule="auto"/>
              <w:jc w:val="center"/>
            </w:pPr>
            <w:r>
              <w:rPr>
                <w:rFonts w:ascii="宋体" w:hAnsi="宋体" w:eastAsia="宋体"/>
                <w:sz w:val="14"/>
              </w:rPr>
              <w:t>水事违法行为查处率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E0021B8">
            <w:pPr>
              <w:spacing w:before="0" w:after="0" w:line="240" w:lineRule="auto"/>
              <w:jc w:val="center"/>
            </w:pPr>
            <w:r>
              <w:rPr>
                <w:rFonts w:ascii="宋体" w:hAnsi="宋体" w:eastAsia="宋体"/>
                <w:sz w:val="14"/>
              </w:rPr>
              <w:t>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4DF0A5F">
            <w:pPr>
              <w:spacing w:before="0" w:after="0" w:line="240" w:lineRule="auto"/>
              <w:jc w:val="center"/>
            </w:pPr>
            <w:r>
              <w:rPr>
                <w:rFonts w:ascii="宋体" w:hAnsi="宋体" w:eastAsia="宋体"/>
                <w:sz w:val="14"/>
              </w:rPr>
              <w:t>&gt;=90%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5013E36">
            <w:pPr>
              <w:spacing w:before="0" w:after="0" w:line="240" w:lineRule="auto"/>
              <w:jc w:val="center"/>
            </w:pPr>
            <w:r>
              <w:rPr>
                <w:rFonts w:ascii="宋体" w:hAnsi="宋体" w:eastAsia="宋体"/>
                <w:sz w:val="14"/>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1806125">
            <w:pPr>
              <w:spacing w:before="0" w:after="0" w:line="240" w:lineRule="auto"/>
              <w:jc w:val="center"/>
            </w:pPr>
            <w:r>
              <w:rPr>
                <w:rFonts w:ascii="宋体" w:hAnsi="宋体" w:eastAsia="宋体"/>
                <w:sz w:val="14"/>
              </w:rPr>
              <w:t>100</w:t>
            </w:r>
            <w:r>
              <w:rPr>
                <w:rFonts w:hint="eastAsia" w:ascii="宋体" w:hAnsi="宋体"/>
                <w:sz w:val="14"/>
                <w:lang w:eastAsia="zh-CN"/>
              </w:rPr>
              <w:t>.</w:t>
            </w:r>
            <w:r>
              <w:rPr>
                <w:rFonts w:hint="eastAsia" w:ascii="宋体" w:hAnsi="宋体"/>
                <w:sz w:val="14"/>
                <w:lang w:val="en-US" w:eastAsia="zh-CN"/>
              </w:rPr>
              <w:t>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A08E836">
            <w:pPr>
              <w:spacing w:before="0" w:after="0" w:line="240" w:lineRule="auto"/>
              <w:jc w:val="center"/>
            </w:pPr>
            <w:r>
              <w:rPr>
                <w:rFonts w:ascii="宋体" w:hAnsi="宋体" w:eastAsia="宋体"/>
                <w:sz w:val="14"/>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345EC031">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8CC34D6">
            <w:pPr>
              <w:spacing w:before="0" w:after="0" w:line="240" w:lineRule="auto"/>
              <w:jc w:val="center"/>
            </w:pPr>
            <w:r>
              <w:rPr>
                <w:rFonts w:ascii="宋体" w:hAnsi="宋体" w:eastAsia="宋体"/>
                <w:sz w:val="14"/>
              </w:rPr>
              <w:t>90%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37637EC">
            <w:pPr>
              <w:spacing w:before="0" w:after="0" w:line="240" w:lineRule="auto"/>
              <w:jc w:val="center"/>
            </w:pPr>
            <w:r>
              <w:rPr>
                <w:rFonts w:ascii="宋体" w:hAnsi="宋体" w:eastAsia="宋体"/>
                <w:sz w:val="14"/>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A2E241C">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467D65B">
            <w:pPr>
              <w:spacing w:before="0" w:after="0" w:line="240" w:lineRule="auto"/>
              <w:jc w:val="center"/>
            </w:pPr>
          </w:p>
        </w:tc>
      </w:tr>
      <w:tr w14:paraId="6C4D6429">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6CEA88A8"/>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5EEF786E"/>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7D4A274">
            <w:pPr>
              <w:spacing w:before="0" w:after="0" w:line="240" w:lineRule="auto"/>
              <w:jc w:val="center"/>
            </w:pPr>
            <w:r>
              <w:rPr>
                <w:rFonts w:ascii="宋体" w:hAnsi="宋体" w:eastAsia="宋体"/>
                <w:sz w:val="14"/>
              </w:rPr>
              <w:t>时效指标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BACC357">
            <w:pPr>
              <w:spacing w:before="0" w:after="0" w:line="240" w:lineRule="auto"/>
              <w:jc w:val="center"/>
            </w:pPr>
            <w:r>
              <w:rPr>
                <w:rFonts w:ascii="宋体" w:hAnsi="宋体" w:eastAsia="宋体"/>
                <w:sz w:val="14"/>
              </w:rPr>
              <w:t>案件、纠纷发现后响应时间</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D818D05">
            <w:pPr>
              <w:spacing w:before="0" w:after="0" w:line="240" w:lineRule="auto"/>
              <w:jc w:val="center"/>
            </w:pPr>
            <w:r>
              <w:rPr>
                <w:rFonts w:ascii="宋体" w:hAnsi="宋体" w:eastAsia="宋体"/>
                <w:sz w:val="14"/>
              </w:rPr>
              <w:t>5</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2B2283B">
            <w:pPr>
              <w:spacing w:before="0" w:after="0" w:line="240" w:lineRule="auto"/>
              <w:jc w:val="center"/>
            </w:pPr>
            <w:r>
              <w:rPr>
                <w:rFonts w:ascii="宋体" w:hAnsi="宋体" w:eastAsia="宋体"/>
                <w:sz w:val="14"/>
              </w:rPr>
              <w:t>&lt;=3日</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9530C61">
            <w:pPr>
              <w:spacing w:before="0" w:after="0" w:line="240" w:lineRule="auto"/>
              <w:jc w:val="center"/>
            </w:pPr>
            <w:r>
              <w:rPr>
                <w:rFonts w:ascii="宋体" w:hAnsi="宋体" w:eastAsia="宋体"/>
                <w:sz w:val="14"/>
              </w:rPr>
              <w:t>=2日</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F4C9EA2">
            <w:pPr>
              <w:spacing w:before="0" w:after="0" w:line="240" w:lineRule="auto"/>
              <w:jc w:val="center"/>
            </w:pPr>
            <w:r>
              <w:rPr>
                <w:rFonts w:ascii="宋体" w:hAnsi="宋体" w:eastAsia="宋体"/>
                <w:sz w:val="14"/>
              </w:rPr>
              <w:t>100</w:t>
            </w:r>
            <w:r>
              <w:rPr>
                <w:rFonts w:hint="eastAsia" w:ascii="宋体" w:hAnsi="宋体"/>
                <w:sz w:val="14"/>
                <w:lang w:eastAsia="zh-CN"/>
              </w:rPr>
              <w:t>.</w:t>
            </w:r>
            <w:r>
              <w:rPr>
                <w:rFonts w:hint="eastAsia" w:ascii="宋体" w:hAnsi="宋体"/>
                <w:sz w:val="14"/>
                <w:lang w:val="en-US" w:eastAsia="zh-CN"/>
              </w:rPr>
              <w:t>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B80E204">
            <w:pPr>
              <w:spacing w:before="0" w:after="0" w:line="240" w:lineRule="auto"/>
              <w:jc w:val="center"/>
            </w:pPr>
            <w:r>
              <w:rPr>
                <w:rFonts w:ascii="宋体" w:hAnsi="宋体" w:eastAsia="宋体"/>
                <w:sz w:val="14"/>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8E115DD">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23BC890">
            <w:pPr>
              <w:spacing w:before="0" w:after="0" w:line="240" w:lineRule="auto"/>
              <w:jc w:val="center"/>
            </w:pPr>
            <w:r>
              <w:rPr>
                <w:rFonts w:ascii="宋体" w:hAnsi="宋体" w:eastAsia="宋体"/>
                <w:sz w:val="14"/>
              </w:rPr>
              <w:t>2日</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05F4C4F">
            <w:pPr>
              <w:spacing w:before="0" w:after="0" w:line="240" w:lineRule="auto"/>
              <w:jc w:val="center"/>
            </w:pPr>
            <w:r>
              <w:rPr>
                <w:rFonts w:ascii="宋体" w:hAnsi="宋体" w:eastAsia="宋体"/>
                <w:sz w:val="14"/>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AFF9E81">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D198933">
            <w:pPr>
              <w:spacing w:before="0" w:after="0" w:line="240" w:lineRule="auto"/>
              <w:jc w:val="center"/>
            </w:pPr>
          </w:p>
        </w:tc>
      </w:tr>
      <w:tr w14:paraId="218AF557">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0AA24B7C"/>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7FD22">
            <w:pPr>
              <w:spacing w:before="0" w:after="0" w:line="240" w:lineRule="auto"/>
              <w:jc w:val="center"/>
            </w:pPr>
            <w:r>
              <w:rPr>
                <w:rFonts w:ascii="宋体" w:hAnsi="宋体" w:eastAsia="宋体"/>
                <w:sz w:val="14"/>
              </w:rPr>
              <w:t>成本指标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13F6C10">
            <w:pPr>
              <w:spacing w:before="0" w:after="0" w:line="240" w:lineRule="auto"/>
              <w:jc w:val="center"/>
            </w:pPr>
            <w:r>
              <w:rPr>
                <w:rFonts w:ascii="宋体" w:hAnsi="宋体" w:eastAsia="宋体"/>
                <w:sz w:val="14"/>
              </w:rPr>
              <w:t>经济成本指标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F6943F5">
            <w:pPr>
              <w:spacing w:before="0" w:after="0" w:line="240" w:lineRule="auto"/>
              <w:jc w:val="center"/>
            </w:pPr>
            <w:r>
              <w:rPr>
                <w:rFonts w:ascii="宋体" w:hAnsi="宋体" w:eastAsia="宋体"/>
                <w:sz w:val="14"/>
              </w:rPr>
              <w:t>水行政执法保障成本</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83049FD">
            <w:pPr>
              <w:spacing w:before="0" w:after="0" w:line="240" w:lineRule="auto"/>
              <w:jc w:val="center"/>
            </w:pPr>
            <w:r>
              <w:rPr>
                <w:rFonts w:ascii="宋体" w:hAnsi="宋体" w:eastAsia="宋体"/>
                <w:sz w:val="14"/>
              </w:rPr>
              <w:t>7</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67461E2">
            <w:pPr>
              <w:spacing w:before="0" w:after="0" w:line="240" w:lineRule="auto"/>
              <w:jc w:val="center"/>
            </w:pPr>
            <w:r>
              <w:rPr>
                <w:rFonts w:ascii="宋体" w:hAnsi="宋体" w:eastAsia="宋体"/>
                <w:sz w:val="14"/>
              </w:rPr>
              <w:t>&lt;=48万元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806B43B">
            <w:pPr>
              <w:spacing w:before="0" w:after="0" w:line="240" w:lineRule="auto"/>
              <w:jc w:val="center"/>
            </w:pPr>
            <w:r>
              <w:rPr>
                <w:rFonts w:ascii="宋体" w:hAnsi="宋体" w:eastAsia="宋体"/>
                <w:sz w:val="14"/>
              </w:rPr>
              <w:t>=48万元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4EAEDB2">
            <w:pPr>
              <w:spacing w:before="0" w:after="0" w:line="240" w:lineRule="auto"/>
              <w:jc w:val="center"/>
            </w:pPr>
            <w:r>
              <w:rPr>
                <w:rFonts w:ascii="宋体" w:hAnsi="宋体" w:eastAsia="宋体"/>
                <w:sz w:val="14"/>
              </w:rPr>
              <w:t>100</w:t>
            </w:r>
            <w:r>
              <w:rPr>
                <w:rFonts w:hint="eastAsia" w:ascii="宋体" w:hAnsi="宋体"/>
                <w:sz w:val="14"/>
                <w:lang w:eastAsia="zh-CN"/>
              </w:rPr>
              <w:t>.</w:t>
            </w:r>
            <w:r>
              <w:rPr>
                <w:rFonts w:hint="eastAsia" w:ascii="宋体" w:hAnsi="宋体"/>
                <w:sz w:val="14"/>
                <w:lang w:val="en-US" w:eastAsia="zh-CN"/>
              </w:rPr>
              <w:t>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27D0AB5">
            <w:pPr>
              <w:spacing w:before="0" w:after="0" w:line="240" w:lineRule="auto"/>
              <w:jc w:val="center"/>
            </w:pPr>
            <w:r>
              <w:rPr>
                <w:rFonts w:ascii="宋体" w:hAnsi="宋体" w:eastAsia="宋体"/>
                <w:sz w:val="14"/>
              </w:rPr>
              <w:t>7</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CD586BA">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1130FE8">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E2541E5">
            <w:pPr>
              <w:spacing w:before="0" w:after="0" w:line="240" w:lineRule="auto"/>
              <w:jc w:val="center"/>
            </w:pPr>
            <w:r>
              <w:rPr>
                <w:rFonts w:ascii="宋体" w:hAnsi="宋体" w:eastAsia="宋体"/>
                <w:sz w:val="14"/>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E6C964E">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08AD06D">
            <w:pPr>
              <w:spacing w:before="0" w:after="0" w:line="240" w:lineRule="auto"/>
              <w:jc w:val="center"/>
            </w:pPr>
          </w:p>
        </w:tc>
      </w:tr>
      <w:tr w14:paraId="7DB78925">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77E5A74B"/>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1D8D8CE2"/>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2A9147F">
            <w:pPr>
              <w:spacing w:before="0" w:after="0" w:line="240" w:lineRule="auto"/>
              <w:jc w:val="center"/>
            </w:pPr>
            <w:r>
              <w:rPr>
                <w:rFonts w:ascii="宋体" w:hAnsi="宋体" w:eastAsia="宋体"/>
                <w:sz w:val="14"/>
              </w:rPr>
              <w:t>经济成本指标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981BABB">
            <w:pPr>
              <w:spacing w:before="0" w:after="0" w:line="240" w:lineRule="auto"/>
              <w:jc w:val="center"/>
            </w:pPr>
            <w:r>
              <w:rPr>
                <w:rFonts w:ascii="宋体" w:hAnsi="宋体" w:eastAsia="宋体"/>
                <w:sz w:val="14"/>
              </w:rPr>
              <w:t>法律顾问咨询费、劳务费</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1CC8C1E">
            <w:pPr>
              <w:spacing w:before="0" w:after="0" w:line="240" w:lineRule="auto"/>
              <w:jc w:val="center"/>
            </w:pPr>
            <w:r>
              <w:rPr>
                <w:rFonts w:ascii="宋体" w:hAnsi="宋体" w:eastAsia="宋体"/>
                <w:sz w:val="14"/>
              </w:rPr>
              <w:t>6</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FFAC964">
            <w:pPr>
              <w:spacing w:before="0" w:after="0" w:line="240" w:lineRule="auto"/>
              <w:jc w:val="center"/>
            </w:pPr>
            <w:r>
              <w:rPr>
                <w:rFonts w:ascii="宋体" w:hAnsi="宋体" w:eastAsia="宋体"/>
                <w:sz w:val="14"/>
              </w:rPr>
              <w:t>&lt;=13万元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CA1A59D">
            <w:pPr>
              <w:spacing w:before="0" w:after="0" w:line="240" w:lineRule="auto"/>
              <w:jc w:val="center"/>
            </w:pPr>
            <w:r>
              <w:rPr>
                <w:rFonts w:ascii="宋体" w:hAnsi="宋体" w:eastAsia="宋体"/>
                <w:sz w:val="14"/>
              </w:rPr>
              <w:t>=13万元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561EAD5">
            <w:pPr>
              <w:spacing w:before="0" w:after="0" w:line="240" w:lineRule="auto"/>
              <w:jc w:val="center"/>
            </w:pPr>
            <w:r>
              <w:rPr>
                <w:rFonts w:ascii="宋体" w:hAnsi="宋体" w:eastAsia="宋体"/>
                <w:sz w:val="14"/>
              </w:rPr>
              <w:t>100</w:t>
            </w:r>
            <w:r>
              <w:rPr>
                <w:rFonts w:hint="eastAsia" w:ascii="宋体" w:hAnsi="宋体"/>
                <w:sz w:val="14"/>
                <w:lang w:eastAsia="zh-CN"/>
              </w:rPr>
              <w:t>.</w:t>
            </w:r>
            <w:r>
              <w:rPr>
                <w:rFonts w:hint="eastAsia" w:ascii="宋体" w:hAnsi="宋体"/>
                <w:sz w:val="14"/>
                <w:lang w:val="en-US" w:eastAsia="zh-CN"/>
              </w:rPr>
              <w:t>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C73574E">
            <w:pPr>
              <w:spacing w:before="0" w:after="0" w:line="240" w:lineRule="auto"/>
              <w:jc w:val="center"/>
            </w:pPr>
            <w:r>
              <w:rPr>
                <w:rFonts w:ascii="宋体" w:hAnsi="宋体" w:eastAsia="宋体"/>
                <w:sz w:val="14"/>
              </w:rPr>
              <w:t>6</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792BB11">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1906440">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7462D4F">
            <w:pPr>
              <w:spacing w:before="0" w:after="0" w:line="240" w:lineRule="auto"/>
              <w:jc w:val="center"/>
            </w:pPr>
            <w:r>
              <w:rPr>
                <w:rFonts w:ascii="宋体" w:hAnsi="宋体" w:eastAsia="宋体"/>
                <w:sz w:val="14"/>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ED52C58">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2DDA142">
            <w:pPr>
              <w:spacing w:before="0" w:after="0" w:line="240" w:lineRule="auto"/>
              <w:jc w:val="center"/>
            </w:pPr>
          </w:p>
        </w:tc>
      </w:tr>
      <w:tr w14:paraId="0A51E0FD">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5A4ECACB"/>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085FE98D"/>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0B1DEAD">
            <w:pPr>
              <w:spacing w:before="0" w:after="0" w:line="240" w:lineRule="auto"/>
              <w:jc w:val="center"/>
            </w:pPr>
            <w:r>
              <w:rPr>
                <w:rFonts w:ascii="宋体" w:hAnsi="宋体" w:eastAsia="宋体"/>
                <w:sz w:val="14"/>
              </w:rPr>
              <w:t>经济成本指标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9A405AD">
            <w:pPr>
              <w:spacing w:before="0" w:after="0" w:line="240" w:lineRule="auto"/>
              <w:jc w:val="center"/>
            </w:pPr>
            <w:r>
              <w:rPr>
                <w:rFonts w:ascii="宋体" w:hAnsi="宋体" w:eastAsia="宋体"/>
                <w:sz w:val="14"/>
              </w:rPr>
              <w:t>水法宣传费</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C954C88">
            <w:pPr>
              <w:spacing w:before="0" w:after="0" w:line="240" w:lineRule="auto"/>
              <w:jc w:val="center"/>
            </w:pPr>
            <w:r>
              <w:rPr>
                <w:rFonts w:ascii="宋体" w:hAnsi="宋体" w:eastAsia="宋体"/>
                <w:sz w:val="14"/>
              </w:rPr>
              <w:t>7</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493CB06">
            <w:pPr>
              <w:spacing w:before="0" w:after="0" w:line="240" w:lineRule="auto"/>
              <w:jc w:val="center"/>
            </w:pPr>
            <w:r>
              <w:rPr>
                <w:rFonts w:ascii="宋体" w:hAnsi="宋体" w:eastAsia="宋体"/>
                <w:sz w:val="14"/>
              </w:rPr>
              <w:t>&lt;=14万元</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E1B7F1F">
            <w:pPr>
              <w:spacing w:before="0" w:after="0" w:line="240" w:lineRule="auto"/>
              <w:jc w:val="center"/>
            </w:pPr>
            <w:r>
              <w:rPr>
                <w:rFonts w:ascii="宋体" w:hAnsi="宋体" w:eastAsia="宋体"/>
                <w:sz w:val="14"/>
              </w:rPr>
              <w:t>=14万元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D835D09">
            <w:pPr>
              <w:spacing w:before="0" w:after="0" w:line="240" w:lineRule="auto"/>
              <w:jc w:val="center"/>
            </w:pPr>
            <w:r>
              <w:rPr>
                <w:rFonts w:ascii="宋体" w:hAnsi="宋体" w:eastAsia="宋体"/>
                <w:sz w:val="14"/>
              </w:rPr>
              <w:t>100</w:t>
            </w:r>
            <w:r>
              <w:rPr>
                <w:rFonts w:hint="eastAsia" w:ascii="宋体" w:hAnsi="宋体"/>
                <w:sz w:val="14"/>
                <w:lang w:eastAsia="zh-CN"/>
              </w:rPr>
              <w:t>.</w:t>
            </w:r>
            <w:r>
              <w:rPr>
                <w:rFonts w:hint="eastAsia" w:ascii="宋体" w:hAnsi="宋体"/>
                <w:sz w:val="14"/>
                <w:lang w:val="en-US" w:eastAsia="zh-CN"/>
              </w:rPr>
              <w:t>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E865434">
            <w:pPr>
              <w:spacing w:before="0" w:after="0" w:line="240" w:lineRule="auto"/>
              <w:jc w:val="center"/>
            </w:pPr>
            <w:r>
              <w:rPr>
                <w:rFonts w:ascii="宋体" w:hAnsi="宋体" w:eastAsia="宋体"/>
                <w:sz w:val="14"/>
              </w:rPr>
              <w:t>7</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20F0377">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F6B3FFD">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59678D6">
            <w:pPr>
              <w:spacing w:before="0" w:after="0" w:line="240" w:lineRule="auto"/>
              <w:jc w:val="center"/>
            </w:pPr>
            <w:r>
              <w:rPr>
                <w:rFonts w:ascii="宋体" w:hAnsi="宋体" w:eastAsia="宋体"/>
                <w:sz w:val="14"/>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0B42D7A">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9C9DC5D">
            <w:pPr>
              <w:spacing w:before="0" w:after="0" w:line="240" w:lineRule="auto"/>
              <w:jc w:val="center"/>
            </w:pPr>
          </w:p>
        </w:tc>
      </w:tr>
      <w:tr w14:paraId="19962AA1">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6C98BB78"/>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1A141">
            <w:pPr>
              <w:spacing w:before="0" w:after="0" w:line="240" w:lineRule="auto"/>
              <w:jc w:val="center"/>
            </w:pPr>
            <w:r>
              <w:rPr>
                <w:rFonts w:ascii="宋体" w:hAnsi="宋体" w:eastAsia="宋体"/>
                <w:sz w:val="14"/>
              </w:rPr>
              <w:t>效益指标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2886242">
            <w:pPr>
              <w:spacing w:before="0" w:after="0" w:line="240" w:lineRule="auto"/>
              <w:jc w:val="center"/>
            </w:pPr>
            <w:r>
              <w:rPr>
                <w:rFonts w:ascii="宋体" w:hAnsi="宋体" w:eastAsia="宋体"/>
                <w:sz w:val="14"/>
              </w:rPr>
              <w:t>社会效益指标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06A4916">
            <w:pPr>
              <w:spacing w:before="0" w:after="0" w:line="240" w:lineRule="auto"/>
              <w:jc w:val="center"/>
            </w:pPr>
            <w:r>
              <w:rPr>
                <w:rFonts w:ascii="宋体" w:hAnsi="宋体" w:eastAsia="宋体"/>
                <w:sz w:val="14"/>
              </w:rPr>
              <w:t>降低水事案件发生率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F90F44C">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6637E44">
            <w:pPr>
              <w:spacing w:before="0" w:after="0" w:line="240" w:lineRule="auto"/>
              <w:jc w:val="center"/>
            </w:pPr>
            <w:r>
              <w:rPr>
                <w:rFonts w:ascii="宋体" w:hAnsi="宋体" w:eastAsia="宋体"/>
                <w:sz w:val="14"/>
              </w:rPr>
              <w:t>&lt;=8%</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9584A79">
            <w:pPr>
              <w:spacing w:before="0" w:after="0" w:line="240" w:lineRule="auto"/>
              <w:jc w:val="center"/>
            </w:pPr>
            <w:r>
              <w:rPr>
                <w:rFonts w:ascii="宋体" w:hAnsi="宋体" w:eastAsia="宋体"/>
                <w:sz w:val="14"/>
              </w:rPr>
              <w:t>=0%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FF26041">
            <w:pPr>
              <w:spacing w:before="0" w:after="0" w:line="240" w:lineRule="auto"/>
              <w:jc w:val="center"/>
            </w:pPr>
            <w:r>
              <w:rPr>
                <w:rFonts w:ascii="宋体" w:hAnsi="宋体" w:eastAsia="宋体"/>
                <w:sz w:val="14"/>
              </w:rPr>
              <w:t>100</w:t>
            </w:r>
            <w:r>
              <w:rPr>
                <w:rFonts w:hint="eastAsia" w:ascii="宋体" w:hAnsi="宋体"/>
                <w:sz w:val="14"/>
                <w:lang w:eastAsia="zh-CN"/>
              </w:rPr>
              <w:t>.</w:t>
            </w:r>
            <w:r>
              <w:rPr>
                <w:rFonts w:hint="eastAsia" w:ascii="宋体" w:hAnsi="宋体"/>
                <w:sz w:val="14"/>
                <w:lang w:val="en-US" w:eastAsia="zh-CN"/>
              </w:rPr>
              <w:t>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79068BD">
            <w:pPr>
              <w:spacing w:before="0" w:after="0" w:line="240" w:lineRule="auto"/>
              <w:jc w:val="center"/>
            </w:pPr>
            <w:r>
              <w:rPr>
                <w:rFonts w:ascii="宋体" w:hAnsi="宋体" w:eastAsia="宋体"/>
                <w:sz w:val="14"/>
              </w:rPr>
              <w:t>10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729302E">
            <w:pPr>
              <w:spacing w:before="0" w:after="0" w:line="240" w:lineRule="auto"/>
              <w:jc w:val="center"/>
            </w:pPr>
            <w:r>
              <w:rPr>
                <w:rFonts w:ascii="宋体" w:hAnsi="宋体" w:eastAsia="宋体"/>
                <w:sz w:val="14"/>
              </w:rPr>
              <w:t>历史标准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9F434FE">
            <w:pPr>
              <w:spacing w:before="0" w:after="0" w:line="240" w:lineRule="auto"/>
              <w:jc w:val="center"/>
            </w:pPr>
            <w:r>
              <w:rPr>
                <w:rFonts w:ascii="宋体" w:hAnsi="宋体" w:eastAsia="宋体"/>
                <w:sz w:val="14"/>
              </w:rPr>
              <w:t>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C0DFE8A">
            <w:pPr>
              <w:spacing w:before="0" w:after="0" w:line="240" w:lineRule="auto"/>
              <w:jc w:val="center"/>
            </w:pPr>
            <w:r>
              <w:rPr>
                <w:rFonts w:ascii="宋体" w:hAnsi="宋体" w:eastAsia="宋体"/>
                <w:sz w:val="14"/>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B2967B2">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683A390">
            <w:pPr>
              <w:spacing w:before="0" w:after="0" w:line="240" w:lineRule="auto"/>
              <w:jc w:val="center"/>
            </w:pPr>
          </w:p>
        </w:tc>
      </w:tr>
      <w:tr w14:paraId="1B2A8F34">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1EBFF569"/>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002474E8"/>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3581F4D">
            <w:pPr>
              <w:spacing w:before="0" w:after="0" w:line="240" w:lineRule="auto"/>
              <w:jc w:val="center"/>
            </w:pPr>
            <w:r>
              <w:rPr>
                <w:rFonts w:ascii="宋体" w:hAnsi="宋体" w:eastAsia="宋体"/>
                <w:sz w:val="14"/>
              </w:rPr>
              <w:t>生态效益指标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665BFBA">
            <w:pPr>
              <w:spacing w:before="0" w:after="0" w:line="240" w:lineRule="auto"/>
              <w:jc w:val="center"/>
            </w:pPr>
            <w:r>
              <w:rPr>
                <w:rFonts w:ascii="宋体" w:hAnsi="宋体" w:eastAsia="宋体"/>
                <w:sz w:val="14"/>
              </w:rPr>
              <w:t>确保河道湖泊防洪安全生态输水量</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7DC06D2">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4DED67C">
            <w:pPr>
              <w:spacing w:before="0" w:after="0" w:line="240" w:lineRule="auto"/>
              <w:jc w:val="center"/>
            </w:pPr>
            <w:r>
              <w:rPr>
                <w:rFonts w:ascii="宋体" w:hAnsi="宋体" w:eastAsia="宋体"/>
                <w:sz w:val="14"/>
              </w:rPr>
              <w:t>&gt;=7.80亿立方米</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C472141">
            <w:pPr>
              <w:spacing w:before="0" w:after="0" w:line="240" w:lineRule="auto"/>
              <w:jc w:val="center"/>
            </w:pPr>
            <w:r>
              <w:rPr>
                <w:rFonts w:ascii="宋体" w:hAnsi="宋体" w:eastAsia="宋体"/>
                <w:sz w:val="14"/>
              </w:rPr>
              <w:t>=39.4亿立方米</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8DF03F7">
            <w:pPr>
              <w:spacing w:before="0" w:after="0" w:line="240" w:lineRule="auto"/>
              <w:jc w:val="center"/>
            </w:pPr>
            <w:r>
              <w:rPr>
                <w:rFonts w:ascii="宋体" w:hAnsi="宋体" w:eastAsia="宋体"/>
                <w:sz w:val="14"/>
              </w:rPr>
              <w:t>100</w:t>
            </w:r>
            <w:r>
              <w:rPr>
                <w:rFonts w:hint="eastAsia" w:ascii="宋体" w:hAnsi="宋体"/>
                <w:sz w:val="14"/>
                <w:lang w:eastAsia="zh-CN"/>
              </w:rPr>
              <w:t>.</w:t>
            </w:r>
            <w:r>
              <w:rPr>
                <w:rFonts w:hint="eastAsia" w:ascii="宋体" w:hAnsi="宋体"/>
                <w:sz w:val="14"/>
                <w:lang w:val="en-US" w:eastAsia="zh-CN"/>
              </w:rPr>
              <w:t>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BAA8B9B">
            <w:pPr>
              <w:spacing w:before="0" w:after="0" w:line="240" w:lineRule="auto"/>
              <w:jc w:val="center"/>
            </w:pPr>
            <w:r>
              <w:rPr>
                <w:rFonts w:ascii="宋体" w:hAnsi="宋体" w:eastAsia="宋体"/>
                <w:sz w:val="14"/>
              </w:rPr>
              <w:t>10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3C54330D">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4D8FB53">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CB42C4B">
            <w:pPr>
              <w:spacing w:before="0" w:after="0" w:line="240" w:lineRule="auto"/>
              <w:jc w:val="center"/>
            </w:pPr>
            <w:r>
              <w:rPr>
                <w:rFonts w:ascii="宋体" w:hAnsi="宋体" w:eastAsia="宋体"/>
                <w:sz w:val="14"/>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6F633BD">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97990E6">
            <w:pPr>
              <w:spacing w:before="0" w:after="0" w:line="240" w:lineRule="auto"/>
              <w:jc w:val="center"/>
            </w:pPr>
          </w:p>
        </w:tc>
      </w:tr>
      <w:tr w14:paraId="1687FF16">
        <w:tblPrEx>
          <w:tblCellMar>
            <w:top w:w="36" w:type="dxa"/>
            <w:left w:w="36" w:type="dxa"/>
            <w:bottom w:w="36" w:type="dxa"/>
            <w:right w:w="36" w:type="dxa"/>
          </w:tblCellMar>
        </w:tblPrEx>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2C07148B"/>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FEE84B8">
            <w:pPr>
              <w:spacing w:before="0" w:after="0" w:line="240" w:lineRule="auto"/>
              <w:jc w:val="center"/>
            </w:pPr>
            <w:r>
              <w:rPr>
                <w:rFonts w:ascii="宋体" w:hAnsi="宋体" w:eastAsia="宋体"/>
                <w:sz w:val="14"/>
              </w:rPr>
              <w:t>满意度指标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AD7A7E0">
            <w:pPr>
              <w:spacing w:before="0" w:after="0" w:line="240" w:lineRule="auto"/>
              <w:jc w:val="center"/>
            </w:pPr>
            <w:r>
              <w:rPr>
                <w:rFonts w:ascii="宋体" w:hAnsi="宋体" w:eastAsia="宋体"/>
                <w:sz w:val="14"/>
              </w:rPr>
              <w:t>满意度指标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A56A497">
            <w:pPr>
              <w:spacing w:before="0" w:after="0" w:line="240" w:lineRule="auto"/>
              <w:jc w:val="center"/>
            </w:pPr>
            <w:r>
              <w:rPr>
                <w:rFonts w:ascii="宋体" w:hAnsi="宋体" w:eastAsia="宋体"/>
                <w:sz w:val="14"/>
              </w:rPr>
              <w:t>水政执法人员培训满意度</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C988974">
            <w:pPr>
              <w:spacing w:before="0" w:after="0" w:line="240" w:lineRule="auto"/>
              <w:jc w:val="center"/>
            </w:pPr>
            <w:r>
              <w:rPr>
                <w:rFonts w:ascii="宋体" w:hAnsi="宋体" w:eastAsia="宋体"/>
                <w:sz w:val="14"/>
              </w:rPr>
              <w:t>10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46FB44A">
            <w:pPr>
              <w:spacing w:before="0" w:after="0" w:line="240" w:lineRule="auto"/>
              <w:jc w:val="center"/>
            </w:pPr>
            <w:r>
              <w:rPr>
                <w:rFonts w:ascii="宋体" w:hAnsi="宋体" w:eastAsia="宋体"/>
                <w:sz w:val="14"/>
              </w:rPr>
              <w:t>&gt;=90%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2FA17C4">
            <w:pPr>
              <w:spacing w:before="0" w:after="0" w:line="240" w:lineRule="auto"/>
              <w:jc w:val="center"/>
            </w:pPr>
            <w:r>
              <w:rPr>
                <w:rFonts w:ascii="宋体" w:hAnsi="宋体" w:eastAsia="宋体"/>
                <w:sz w:val="14"/>
              </w:rPr>
              <w:t>=100%</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55230A9">
            <w:pPr>
              <w:spacing w:before="0" w:after="0" w:line="240" w:lineRule="auto"/>
              <w:jc w:val="center"/>
            </w:pPr>
            <w:r>
              <w:rPr>
                <w:rFonts w:ascii="宋体" w:hAnsi="宋体" w:eastAsia="宋体"/>
                <w:sz w:val="14"/>
              </w:rPr>
              <w:t>100</w:t>
            </w:r>
            <w:r>
              <w:rPr>
                <w:rFonts w:hint="eastAsia" w:ascii="宋体" w:hAnsi="宋体"/>
                <w:sz w:val="14"/>
                <w:lang w:eastAsia="zh-CN"/>
              </w:rPr>
              <w:t>.</w:t>
            </w:r>
            <w:r>
              <w:rPr>
                <w:rFonts w:hint="eastAsia" w:ascii="宋体" w:hAnsi="宋体"/>
                <w:sz w:val="14"/>
                <w:lang w:val="en-US" w:eastAsia="zh-CN"/>
              </w:rPr>
              <w:t>00%</w:t>
            </w:r>
            <w:bookmarkStart w:id="0" w:name="_GoBack"/>
            <w:bookmarkEnd w:id="0"/>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F29594F">
            <w:pPr>
              <w:spacing w:before="0" w:after="0" w:line="240" w:lineRule="auto"/>
              <w:jc w:val="center"/>
            </w:pPr>
            <w:r>
              <w:rPr>
                <w:rFonts w:ascii="宋体" w:hAnsi="宋体" w:eastAsia="宋体"/>
                <w:sz w:val="14"/>
              </w:rPr>
              <w:t>10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7D33C99">
            <w:pPr>
              <w:spacing w:before="0" w:after="0" w:line="240" w:lineRule="auto"/>
              <w:jc w:val="center"/>
            </w:pPr>
            <w:r>
              <w:rPr>
                <w:rFonts w:ascii="宋体" w:hAnsi="宋体" w:eastAsia="宋体"/>
                <w:sz w:val="14"/>
              </w:rPr>
              <w:t>计划标准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72BEA9C">
            <w:pPr>
              <w:spacing w:before="0" w:after="0" w:line="240" w:lineRule="auto"/>
              <w:jc w:val="center"/>
            </w:pPr>
            <w:r>
              <w:rPr>
                <w:rFonts w:ascii="宋体" w:hAnsi="宋体" w:eastAsia="宋体"/>
                <w:sz w:val="14"/>
              </w:rPr>
              <w:t>-</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5D5E0DB">
            <w:pPr>
              <w:spacing w:before="0" w:after="0" w:line="240" w:lineRule="auto"/>
              <w:jc w:val="center"/>
            </w:pPr>
            <w:r>
              <w:rPr>
                <w:rFonts w:ascii="宋体" w:hAnsi="宋体" w:eastAsia="宋体"/>
                <w:sz w:val="14"/>
              </w:rPr>
              <w:t>满意度赋分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A8D2FF1">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9101A34">
            <w:pPr>
              <w:spacing w:before="0" w:after="0" w:line="240" w:lineRule="auto"/>
              <w:jc w:val="center"/>
            </w:pPr>
          </w:p>
        </w:tc>
      </w:tr>
      <w:tr w14:paraId="5D0D756C">
        <w:tblPrEx>
          <w:tblCellMar>
            <w:top w:w="36" w:type="dxa"/>
            <w:left w:w="36" w:type="dxa"/>
            <w:bottom w:w="36" w:type="dxa"/>
            <w:right w:w="36" w:type="dxa"/>
          </w:tblCellMar>
        </w:tblPrEx>
        <w:tc>
          <w:tcPr>
            <w:tcW w:w="231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4CC61A">
            <w:pPr>
              <w:spacing w:before="0" w:after="0" w:line="240" w:lineRule="auto"/>
              <w:jc w:val="center"/>
            </w:pPr>
            <w:r>
              <w:rPr>
                <w:rFonts w:ascii="宋体" w:hAnsi="宋体" w:eastAsia="宋体"/>
                <w:sz w:val="14"/>
              </w:rPr>
              <w:t>总分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0D6FCFF">
            <w:pPr>
              <w:spacing w:before="0" w:after="0" w:line="240" w:lineRule="auto"/>
              <w:jc w:val="center"/>
            </w:pPr>
            <w:r>
              <w:rPr>
                <w:rFonts w:ascii="宋体" w:hAnsi="宋体" w:eastAsia="宋体"/>
                <w:sz w:val="14"/>
              </w:rPr>
              <w:t>100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CBADCAF">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AA9764F">
            <w:pPr>
              <w:spacing w:before="0" w:after="0" w:line="240" w:lineRule="auto"/>
              <w:jc w:val="cente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B544DD7">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8510FFE">
            <w:pPr>
              <w:spacing w:before="0" w:after="0" w:line="240" w:lineRule="auto"/>
              <w:jc w:val="center"/>
            </w:pPr>
            <w:r>
              <w:rPr>
                <w:rFonts w:ascii="宋体" w:hAnsi="宋体" w:eastAsia="宋体"/>
                <w:sz w:val="14"/>
              </w:rPr>
              <w:t>97.88分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1298A3E">
            <w:pPr>
              <w:spacing w:before="0" w:after="0" w:line="240" w:lineRule="auto"/>
              <w:jc w:val="center"/>
            </w:pP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909540F">
            <w:pPr>
              <w:spacing w:before="0" w:after="0" w:line="240" w:lineRule="auto"/>
              <w:jc w:val="center"/>
            </w:p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7BBE6DD">
            <w:pPr>
              <w:spacing w:before="0" w:after="0" w:line="240" w:lineRule="auto"/>
              <w:jc w:val="center"/>
            </w:p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7DA8299">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CD89046">
            <w:pPr>
              <w:spacing w:before="0" w:after="0" w:line="240" w:lineRule="auto"/>
              <w:jc w:val="center"/>
            </w:pPr>
          </w:p>
        </w:tc>
      </w:tr>
    </w:tbl>
    <w:p w14:paraId="3C8C87F2">
      <w:r>
        <w:br w:type="page"/>
      </w:r>
    </w:p>
    <w:p w14:paraId="179F3DA7">
      <w:pPr>
        <w:sectPr>
          <w:type w:val="continuous"/>
          <w:pgSz w:w="11906" w:h="16838"/>
          <w:pgMar w:top="1440" w:right="1800" w:bottom="1440" w:left="1800" w:header="851" w:footer="992" w:gutter="0"/>
          <w:cols w:space="720" w:num="1"/>
          <w:docGrid w:type="lines" w:linePitch="312" w:charSpace="0"/>
        </w:sectPr>
      </w:pPr>
    </w:p>
    <w:p w14:paraId="38134C54">
      <w:pPr>
        <w:spacing w:line="640" w:lineRule="exact"/>
        <w:ind w:firstLine="640"/>
        <w:jc w:val="both"/>
        <w:outlineLvl w:val="2"/>
      </w:pPr>
      <w:r>
        <w:rPr>
          <w:rFonts w:ascii="黑体" w:hAnsi="黑体" w:eastAsia="黑体"/>
          <w:sz w:val="32"/>
        </w:rPr>
        <w:t>十二、其他需说明的事项</w:t>
      </w:r>
    </w:p>
    <w:p w14:paraId="34D60FFA">
      <w:pPr>
        <w:spacing w:line="580" w:lineRule="exact"/>
        <w:ind w:firstLine="640"/>
        <w:jc w:val="both"/>
      </w:pPr>
      <w:r>
        <w:rPr>
          <w:rFonts w:ascii="仿宋_GB2312" w:hAnsi="仿宋_GB2312" w:eastAsia="仿宋_GB2312"/>
          <w:b w:val="0"/>
          <w:sz w:val="32"/>
        </w:rPr>
        <w:t>本单位无其他需说明的事项。</w:t>
      </w:r>
    </w:p>
    <w:p w14:paraId="7CDFE27D">
      <w:r>
        <w:br w:type="page"/>
      </w:r>
    </w:p>
    <w:p w14:paraId="30934E98">
      <w:pPr>
        <w:spacing w:line="600" w:lineRule="exact"/>
        <w:jc w:val="center"/>
        <w:outlineLvl w:val="0"/>
      </w:pPr>
      <w:r>
        <w:rPr>
          <w:rFonts w:ascii="黑体" w:hAnsi="黑体" w:eastAsia="黑体"/>
          <w:sz w:val="32"/>
        </w:rPr>
        <w:t>第三部分 专业名词解释</w:t>
      </w:r>
    </w:p>
    <w:p w14:paraId="7931049B">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002BC8A">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0DC4609">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CAE0D45">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54FF837">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30ED5F0">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7441E56">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772CC56">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D70E435">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B5F5F2F">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8E7E7F7">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5A133F6B">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0AF63AA7">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DB85479">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5120B94">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6F3EF89">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413D2BB">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6DA8266">
      <w:r>
        <w:br w:type="page"/>
      </w:r>
    </w:p>
    <w:p w14:paraId="26F401A0">
      <w:pPr>
        <w:spacing w:line="240" w:lineRule="auto"/>
        <w:jc w:val="center"/>
        <w:outlineLvl w:val="1"/>
      </w:pPr>
      <w:r>
        <w:rPr>
          <w:rFonts w:ascii="黑体" w:hAnsi="黑体" w:eastAsia="黑体"/>
          <w:sz w:val="32"/>
        </w:rPr>
        <w:t>第四部分 部门决算报表（见附表）</w:t>
      </w:r>
    </w:p>
    <w:p w14:paraId="4553F093">
      <w:pPr>
        <w:autoSpaceDE w:val="0"/>
        <w:autoSpaceDN w:val="0"/>
        <w:spacing w:line="600" w:lineRule="exact"/>
        <w:ind w:firstLine="640" w:firstLineChars="200"/>
      </w:pPr>
      <w:r>
        <w:rPr>
          <w:rFonts w:ascii="仿宋_GB2312" w:hAnsi="仿宋_GB2312" w:eastAsia="仿宋_GB2312"/>
          <w:b w:val="0"/>
          <w:sz w:val="32"/>
        </w:rPr>
        <w:t>一、《收入支出决算总表》</w:t>
      </w:r>
    </w:p>
    <w:p w14:paraId="04A070CE">
      <w:pPr>
        <w:autoSpaceDE w:val="0"/>
        <w:autoSpaceDN w:val="0"/>
        <w:spacing w:line="600" w:lineRule="exact"/>
        <w:ind w:firstLine="640" w:firstLineChars="200"/>
      </w:pPr>
      <w:r>
        <w:rPr>
          <w:rFonts w:ascii="仿宋_GB2312" w:hAnsi="仿宋_GB2312" w:eastAsia="仿宋_GB2312"/>
          <w:b w:val="0"/>
          <w:sz w:val="32"/>
        </w:rPr>
        <w:t>二、《收入决算表》</w:t>
      </w:r>
    </w:p>
    <w:p w14:paraId="30FD674A">
      <w:pPr>
        <w:autoSpaceDE w:val="0"/>
        <w:autoSpaceDN w:val="0"/>
        <w:spacing w:line="600" w:lineRule="exact"/>
        <w:ind w:firstLine="640" w:firstLineChars="200"/>
      </w:pPr>
      <w:r>
        <w:rPr>
          <w:rFonts w:ascii="仿宋_GB2312" w:hAnsi="仿宋_GB2312" w:eastAsia="仿宋_GB2312"/>
          <w:b w:val="0"/>
          <w:sz w:val="32"/>
        </w:rPr>
        <w:t>三、《支出决算表》</w:t>
      </w:r>
    </w:p>
    <w:p w14:paraId="077DF3B7">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89F3562">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C8C1C97">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58EF60F3">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5534BE2">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00C467C9">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6C14B28">
      <w:pPr>
        <w:autoSpaceDE w:val="0"/>
        <w:autoSpaceDN w:val="0"/>
        <w:spacing w:line="600" w:lineRule="exact"/>
        <w:ind w:firstLine="640" w:firstLineChars="200"/>
      </w:pPr>
    </w:p>
    <w:p w14:paraId="39AF2800">
      <w:pPr>
        <w:autoSpaceDE w:val="0"/>
        <w:autoSpaceDN w:val="0"/>
        <w:spacing w:line="600" w:lineRule="exact"/>
        <w:ind w:firstLine="640" w:firstLineChars="200"/>
      </w:pPr>
    </w:p>
    <w:p w14:paraId="425A5BBB">
      <w:pPr>
        <w:autoSpaceDE w:val="0"/>
        <w:autoSpaceDN w:val="0"/>
        <w:spacing w:line="600" w:lineRule="exact"/>
        <w:ind w:firstLine="640" w:firstLineChars="200"/>
      </w:pPr>
    </w:p>
    <w:p w14:paraId="4A7DB59B">
      <w:pPr>
        <w:autoSpaceDE w:val="0"/>
        <w:autoSpaceDN w:val="0"/>
        <w:spacing w:line="600" w:lineRule="exact"/>
        <w:ind w:firstLine="640" w:firstLineChars="200"/>
      </w:pPr>
    </w:p>
    <w:p w14:paraId="46EEF5F8">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CB71EE-DEE0-414A-8CF0-9040AF94B5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4CB03D9-CDB1-4E17-BAA9-6F9AFC13A7D3}"/>
  </w:font>
  <w:font w:name="仿宋_GB2312">
    <w:panose1 w:val="02010609030101010101"/>
    <w:charset w:val="86"/>
    <w:family w:val="modern"/>
    <w:pitch w:val="default"/>
    <w:sig w:usb0="00000001" w:usb1="080E0000" w:usb2="00000000" w:usb3="00000000" w:csb0="00040000" w:csb1="00000000"/>
    <w:embedRegular r:id="rId3" w:fontKey="{C6F2E4F2-7091-438F-9F5A-DC010F5F544D}"/>
  </w:font>
  <w:font w:name="楷体_GB2312">
    <w:altName w:val="楷体"/>
    <w:panose1 w:val="00000000000000000000"/>
    <w:charset w:val="00"/>
    <w:family w:val="auto"/>
    <w:pitch w:val="default"/>
    <w:sig w:usb0="00000000" w:usb1="00000000" w:usb2="00000000" w:usb3="00000000" w:csb0="00000000" w:csb1="00000000"/>
    <w:embedRegular r:id="rId4" w:fontKey="{C8D31157-1082-4A26-92B0-9A64A41F0683}"/>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EDE6D2A"/>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BE94AD2"/>
    <w:rsid w:val="5C3B09A8"/>
    <w:rsid w:val="5FA17648"/>
    <w:rsid w:val="60042281"/>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2cb2a9fa-6716-4b81-875a-0533bd0fc499</errorID>
      <errorWord>水利执法</errorWord>
      <group>L1_Other</group>
      <groupName>其他问题</groupName>
      <ability>L2_UserTypo</ability>
      <abilityName>自定义错误</abilityName>
      <candidateList>
        <item>水行政执法</item>
      </candidateList>
      <explain>来自自定义错词库。</explain>
      <paraID> 54E339D</paraID>
      <start>22</start>
      <end>26</end>
      <status>ignored</status>
      <modifiedWord/>
      <trackRevisions>false</trackRevisions>
    </reviewItem>
    <reviewItem>
      <errorID>81a0600b-da58-4999-afd6-5e865b19ac37</errorID>
      <errorWord>水利执法</errorWord>
      <group>L1_Other</group>
      <groupName>其他问题</groupName>
      <ability>L2_UserTypo</ability>
      <abilityName>自定义错误</abilityName>
      <candidateList>
        <item>水行政执法</item>
      </candidateList>
      <explain>来自自定义错词库。</explain>
      <paraID>51E32D15</paraID>
      <start>15</start>
      <end>19</end>
      <status>ignored</status>
      <modifiedWord/>
      <trackRevisions>false</trackRevisions>
    </reviewItem>
    <reviewItem>
      <errorID>c4054644-99cc-45f2-b6af-a6dcf8a117b5</errorID>
      <errorWord>2月31日</errorWord>
      <group>L1_Sensitive</group>
      <groupName>敏感问题</groupName>
      <ability>L2_UserSensitive</ability>
      <abilityName>自定义敏感词</abilityName>
      <candidateList/>
      <explain>来自自定义敏感词库。</explain>
      <paraID>62112780</paraID>
      <start>8</start>
      <end>13</end>
      <status>ignored</status>
      <modifiedWord/>
      <trackRevisions>false</trackRevisions>
    </reviewItem>
    <reviewItem>
      <errorID>6be9d419-ea51-41a0-a0e6-f63ac0c048c3</errorID>
      <errorWord>法制观念</errorWord>
      <group>L1_Political</group>
      <groupName>政治性问题</groupName>
      <ability>L2_Unpolitical</ability>
      <abilityName>政治敏感错误</abilityName>
      <candidateList>
        <item>法治观念</item>
      </candidateList>
      <explain/>
      <paraID>4F54DB41</paraID>
      <start>164</start>
      <end>168</end>
      <status>modified</status>
      <modifiedWord>法治观念</modifiedWord>
      <trackRevisions>false</trackRevisions>
    </reviewItem>
    <reviewItem>
      <errorID>6996e045-e68d-4d44-83ae-2310eaad0131</errorID>
      <errorWord>，，</errorWord>
      <group>L1_Punc</group>
      <groupName>标点问题</groupName>
      <ability>L2_Punc_CN</ability>
      <abilityName>标点符号问题</abilityName>
      <candidateList>
        <item>，</item>
      </candidateList>
      <explain/>
      <paraID>473DB880</paraID>
      <start>28</start>
      <end>29</end>
      <status>modified</status>
      <modifiedWord>，</modifiedWord>
      <trackRevisions>false</trackRevisions>
    </reviewItem>
    <reviewItem>
      <errorID>ac739bc3-23fc-4ac4-9ae5-2a30fca14a82</errorID>
      <errorWord>新疆维吾尔自治区塔里木河水资源管理条例</errorWord>
      <group>L1_Knowledge</group>
      <groupName>知识性问题</groupName>
      <ability>L2_Knowledge</ability>
      <abilityName>其他知识</abilityName>
      <candidateList>
        <item>新疆维吾尔自治区塔里木河流域水资源管理条例</item>
      </candidateList>
      <explain>当前法律法规未收录或尚未生效，注意核查是否正确。</explain>
      <paraID>473DB880</paraID>
      <start>34</start>
      <end>55</end>
      <status>modified</status>
      <modifiedWord>新疆维吾尔自治区塔里木河流域水资源管理条例</modifiedWord>
      <trackRevisions>false</trackRevisions>
    </reviewItem>
    <reviewItem>
      <errorID>2ca30f4b-03c1-40e5-998a-12357d2203c7</errorID>
      <errorWord>法制观念</errorWord>
      <group>L1_Political</group>
      <groupName>政治性问题</groupName>
      <ability>L2_Unpolitical</ability>
      <abilityName>政治敏感错误</abilityName>
      <candidateList>
        <item>法治观念</item>
      </candidateList>
      <explain/>
      <paraID>473DB880</paraID>
      <start>90</start>
      <end>94</end>
      <status>modified</status>
      <modifiedWord>法治观念</modifiedWord>
      <trackRevisions>false</trackRevisions>
    </reviewItem>
    <reviewItem>
      <errorID>bb701b7c-9427-4c14-9ec3-f4f45cf1825c</errorID>
      <errorWord>扫黑除恶</errorWord>
      <group>L1_Sensitive</group>
      <groupName>敏感问题</groupName>
      <ability>L2_UserSensitive</ability>
      <abilityName>自定义敏感词</abilityName>
      <candidateList/>
      <explain>来自自定义敏感词库。</explain>
      <paraID>473DB880</paraID>
      <start>126</start>
      <end>130</end>
      <status>ignored</status>
      <modifiedWord/>
      <trackRevisions>false</trackRevisions>
    </reviewItem>
    <reviewItem>
      <errorID>76ff5910-4f58-4642-8cbd-8fc1d0d4dfec</errorID>
      <errorWord>中心以</errorWord>
      <group>L1_Word</group>
      <groupName>字词问题</groupName>
      <ability>L2_Typo</ability>
      <abilityName>字词错误</abilityName>
      <candidateList>
        <item>中心</item>
      </candidateList>
      <explain/>
      <paraID>72685B42</paraID>
      <start>10</start>
      <end>13</end>
      <status>ignored</status>
      <modifiedWord/>
      <trackRevisions>false</trackRevisions>
    </reviewItem>
    <reviewItem>
      <errorID>b671ee60-f006-41a2-a6f0-809242ead05f</errorID>
      <errorWord>综合治理</errorWord>
      <group>L1_Sensitive</group>
      <groupName>敏感问题</groupName>
      <ability>L2_UserSensitive</ability>
      <abilityName>自定义敏感词</abilityName>
      <candidateList/>
      <explain>来自自定义敏感词库。</explain>
      <paraID>72685B42</paraID>
      <start>131</start>
      <end>135</end>
      <status>ignored</status>
      <modifiedWord/>
      <trackRevisions>false</trackRevisions>
    </reviewItem>
    <reviewItem>
      <errorID>7bf16f81-1de5-45bc-92df-2bda68060b0e</errorID>
      <errorWord>优</errorWord>
      <group>L1_Word</group>
      <groupName>字词问题</groupName>
      <ability>L2_Typo</ability>
      <abilityName>字词错误</abilityName>
      <candidateList>
        <item>有</item>
      </candidateList>
      <explain/>
      <paraID>3A40530E</paraID>
      <start>15</start>
      <end>16</end>
      <status>modified</status>
      <modifiedWord>有</modifiedWord>
      <trackRevisions>false</trackRevisions>
    </reviewItem>
    <reviewItem>
      <errorID>1928f041-ae0e-4534-acd5-4a48d50642e8</errorID>
      <errorWord>积时</errorWord>
      <group>L1_Word</group>
      <groupName>字词问题</groupName>
      <ability>L2_Typo</ability>
      <abilityName>字词错误</abilityName>
      <candidateList>
        <item>及时</item>
      </candidateList>
      <explain/>
      <paraID>3A40530E</paraID>
      <start>24</start>
      <end>26</end>
      <status>modified</status>
      <modifiedWord>及时</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3063ae-0b70-443f-9a18-62d236265bf0}">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4689</Words>
  <Characters>5332</Characters>
  <Lines>10</Lines>
  <Paragraphs>2</Paragraphs>
  <TotalTime>1</TotalTime>
  <ScaleCrop>false</ScaleCrop>
  <LinksUpToDate>false</LinksUpToDate>
  <CharactersWithSpaces>5340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2026-08-28T04:52:48Z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