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新疆维吾尔自治区塔里木河流域阿克苏河水利管理中心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78E06E1">
      <w:r>
        <w:br w:type="page"/>
      </w:r>
    </w:p>
    <w:p w14:paraId="42B42629">
      <w:pPr>
        <w:spacing w:line="640" w:lineRule="exact"/>
        <w:jc w:val="center"/>
        <w:outlineLvl w:val="1"/>
      </w:pPr>
      <w:r>
        <w:rPr>
          <w:rFonts w:ascii="黑体" w:hAnsi="黑体" w:eastAsia="黑体"/>
          <w:sz w:val="32"/>
        </w:rPr>
        <w:t>第一部分 单位概况</w:t>
      </w:r>
    </w:p>
    <w:p w14:paraId="387348DB">
      <w:pPr>
        <w:spacing w:line="640" w:lineRule="exact"/>
        <w:ind w:firstLine="640"/>
        <w:jc w:val="both"/>
        <w:outlineLvl w:val="2"/>
      </w:pPr>
      <w:r>
        <w:rPr>
          <w:rFonts w:ascii="黑体" w:hAnsi="黑体" w:eastAsia="黑体"/>
          <w:sz w:val="32"/>
        </w:rPr>
        <w:t>一、主要职能</w:t>
      </w:r>
    </w:p>
    <w:p w14:paraId="09F21DEA">
      <w:pPr>
        <w:spacing w:line="580" w:lineRule="exact"/>
        <w:ind w:firstLine="640"/>
        <w:jc w:val="both"/>
      </w:pPr>
      <w:r>
        <w:rPr>
          <w:rFonts w:ascii="仿宋_GB2312" w:hAnsi="仿宋_GB2312" w:eastAsia="仿宋_GB2312"/>
          <w:sz w:val="32"/>
        </w:rPr>
        <w:t>自治区机构编制委员会在“关于新疆维吾尔自治区塔里木河流域阿克苏管理局主要职责机构设置和人员编制方案</w:t>
      </w:r>
      <w:bookmarkStart w:id="0" w:name="_GoBack"/>
      <w:r>
        <w:rPr>
          <w:rFonts w:ascii="仿宋_GB2312" w:hAnsi="仿宋_GB2312" w:eastAsia="仿宋_GB2312"/>
          <w:sz w:val="32"/>
        </w:rPr>
        <w:t>的批复”</w:t>
      </w:r>
      <w:bookmarkEnd w:id="0"/>
      <w:r>
        <w:rPr>
          <w:rFonts w:ascii="仿宋_GB2312" w:hAnsi="仿宋_GB2312" w:eastAsia="仿宋_GB2312"/>
          <w:sz w:val="32"/>
        </w:rPr>
        <w:t>(新塔组人〔2014〕41号）和“关于印发（新疆维吾尔自治区塔里木河流域管理局分类改革方案）的通知”（新事改办〔2014〕71号）中，授予阿克苏管理局的主要职责任务是：贯彻落实《中华人民共和国水法》等</w:t>
      </w:r>
      <w:r>
        <w:rPr>
          <w:rFonts w:hint="eastAsia" w:ascii="仿宋_GB2312" w:hAnsi="仿宋_GB2312" w:eastAsia="仿宋_GB2312"/>
          <w:sz w:val="32"/>
          <w:lang w:eastAsia="zh-CN"/>
        </w:rPr>
        <w:t>法律法规</w:t>
      </w:r>
      <w:r>
        <w:rPr>
          <w:rFonts w:ascii="仿宋_GB2312" w:hAnsi="仿宋_GB2312" w:eastAsia="仿宋_GB2312"/>
          <w:sz w:val="32"/>
        </w:rPr>
        <w:t>；负责管辖范围内的水行政执法、水政监察和水事纠纷调处工作。组织编制流域综合规划和专业规划并监督实施，在授权范围内，组织开展水利项目的前期工作；负责水工建设项目规划同意书和水资源论证报告审查、水利项目初步技术审查；提出管辖范围内水利建设项目年度投资建设计划并组织实施。负责流域水资源统一管理，统筹协调流域用水，实施取用水总量控制，组织编制流域水量分配方案、年度水量调度计划以及旱情紧急情况下水量调度预案并组织实施；指导流域水能资源开发，按照电调服从水调的原则，负责管辖范围内水库及电站水量统一调度；负责组织实施向塔里木河流域下游生态输水；在管辖范围内依法组织实施取水许可证、水资源有偿使用等制度。负责流域水资源保护工作，根据授权，开展流域水功能区划工作，组织编制管辖范围的水功能区划，核定水域纳污能力，提出限制排污总量意见；负责入河排污口设置的审查许可；依法在管辖范围内开展水土保持监督管理；指导流域节约用水工作。</w:t>
      </w:r>
    </w:p>
    <w:p w14:paraId="627079E8">
      <w:pPr>
        <w:spacing w:line="640" w:lineRule="exact"/>
        <w:ind w:firstLine="640"/>
        <w:jc w:val="both"/>
        <w:outlineLvl w:val="2"/>
      </w:pPr>
      <w:r>
        <w:rPr>
          <w:rFonts w:ascii="黑体" w:hAnsi="黑体" w:eastAsia="黑体"/>
          <w:sz w:val="32"/>
        </w:rPr>
        <w:t>二、机构设置</w:t>
      </w:r>
    </w:p>
    <w:p w14:paraId="5728F7EE">
      <w:pPr>
        <w:spacing w:line="580" w:lineRule="exact"/>
        <w:ind w:firstLine="640"/>
        <w:jc w:val="both"/>
      </w:pPr>
      <w:r>
        <w:rPr>
          <w:rFonts w:ascii="仿宋_GB2312" w:hAnsi="仿宋_GB2312" w:eastAsia="仿宋_GB2312"/>
          <w:sz w:val="32"/>
        </w:rPr>
        <w:t>新疆维吾尔自治区塔里木河流域阿克苏河水利管理中心无下属预算单位。</w:t>
      </w:r>
    </w:p>
    <w:p w14:paraId="7610F1A4">
      <w:r>
        <w:br w:type="page"/>
      </w:r>
    </w:p>
    <w:p w14:paraId="40F36893">
      <w:pPr>
        <w:spacing w:line="240" w:lineRule="auto"/>
        <w:jc w:val="center"/>
        <w:outlineLvl w:val="1"/>
      </w:pPr>
      <w:r>
        <w:rPr>
          <w:rFonts w:ascii="黑体" w:hAnsi="黑体" w:eastAsia="黑体"/>
          <w:sz w:val="32"/>
        </w:rPr>
        <w:t>第二部分 部门决算情况说明</w:t>
      </w:r>
    </w:p>
    <w:p w14:paraId="5C9BA4A4">
      <w:pPr>
        <w:spacing w:line="640" w:lineRule="exact"/>
        <w:ind w:firstLine="640"/>
        <w:jc w:val="both"/>
        <w:outlineLvl w:val="2"/>
      </w:pPr>
      <w:r>
        <w:rPr>
          <w:rFonts w:ascii="黑体" w:hAnsi="黑体" w:eastAsia="黑体"/>
          <w:sz w:val="32"/>
        </w:rPr>
        <w:t>一、收入支出决算总体情况说明</w:t>
      </w:r>
    </w:p>
    <w:p w14:paraId="3884C7A6">
      <w:pPr>
        <w:spacing w:line="580" w:lineRule="exact"/>
        <w:ind w:firstLine="640"/>
        <w:jc w:val="both"/>
      </w:pPr>
      <w:r>
        <w:rPr>
          <w:rFonts w:ascii="仿宋_GB2312" w:hAnsi="仿宋_GB2312" w:eastAsia="仿宋_GB2312"/>
          <w:b/>
          <w:sz w:val="32"/>
        </w:rPr>
        <w:t>2025年度收入总计22,257.94万元，</w:t>
      </w:r>
      <w:r>
        <w:rPr>
          <w:rFonts w:ascii="仿宋_GB2312" w:hAnsi="仿宋_GB2312" w:eastAsia="仿宋_GB2312"/>
          <w:b w:val="0"/>
          <w:sz w:val="32"/>
        </w:rPr>
        <w:t>其中：本年收入合计22,257.94万元，使用非财政拨款结余（含专用结余）0.00万元，年初结转和结余0.00万元。</w:t>
      </w:r>
    </w:p>
    <w:p w14:paraId="362644EC">
      <w:pPr>
        <w:spacing w:line="580" w:lineRule="exact"/>
        <w:ind w:firstLine="640"/>
        <w:jc w:val="both"/>
      </w:pPr>
      <w:r>
        <w:rPr>
          <w:rFonts w:ascii="仿宋_GB2312" w:hAnsi="仿宋_GB2312" w:eastAsia="仿宋_GB2312"/>
          <w:b/>
          <w:sz w:val="32"/>
        </w:rPr>
        <w:t>2025年度支出总计22,257.94万元，</w:t>
      </w:r>
      <w:r>
        <w:rPr>
          <w:rFonts w:ascii="仿宋_GB2312" w:hAnsi="仿宋_GB2312" w:eastAsia="仿宋_GB2312"/>
          <w:b w:val="0"/>
          <w:sz w:val="32"/>
        </w:rPr>
        <w:t>其中：本年支出合计17,861.91万元，结余分配4,396.03万元，年末结转和结余0.00万元。</w:t>
      </w:r>
    </w:p>
    <w:p w14:paraId="456CAE24">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减少10,450.73万元，下降31.95%，主要原因是：2025年减少胜利渠第一分水闸除险加固项目、柯牙引水枢纽除险加固工程及英尔引水枢纽除险加固工程项目财政拨款资金。</w:t>
      </w:r>
    </w:p>
    <w:p w14:paraId="7F50FD59">
      <w:pPr>
        <w:spacing w:line="640" w:lineRule="exact"/>
        <w:ind w:firstLine="640"/>
        <w:jc w:val="both"/>
        <w:outlineLvl w:val="2"/>
      </w:pPr>
      <w:r>
        <w:rPr>
          <w:rFonts w:ascii="黑体" w:hAnsi="黑体" w:eastAsia="黑体"/>
          <w:sz w:val="32"/>
        </w:rPr>
        <w:t>二、收入决算情况说明</w:t>
      </w:r>
    </w:p>
    <w:p w14:paraId="79B5E3F0">
      <w:pPr>
        <w:spacing w:line="580" w:lineRule="exact"/>
        <w:ind w:firstLine="640"/>
        <w:jc w:val="both"/>
      </w:pPr>
      <w:r>
        <w:rPr>
          <w:rFonts w:ascii="仿宋_GB2312" w:hAnsi="仿宋_GB2312" w:eastAsia="仿宋_GB2312"/>
          <w:b/>
          <w:sz w:val="32"/>
        </w:rPr>
        <w:t>本年收入22,257.94万元，</w:t>
      </w:r>
      <w:r>
        <w:rPr>
          <w:rFonts w:ascii="仿宋_GB2312" w:hAnsi="仿宋_GB2312" w:eastAsia="仿宋_GB2312"/>
          <w:b w:val="0"/>
          <w:sz w:val="32"/>
        </w:rPr>
        <w:t>其中：财政拨款收入2,628.51万元，占11.81%；上级补助收入0.00万元，占0.00%；事业收入0.00万元，占0.00%；经营收入19,484.06万元，占87.54%；附属单位上缴收入0.00万元，占0.00%；其他收入145.37万元，占0.65%。</w:t>
      </w:r>
    </w:p>
    <w:p w14:paraId="56AA9BDC">
      <w:pPr>
        <w:spacing w:line="640" w:lineRule="exact"/>
        <w:ind w:firstLine="640"/>
        <w:jc w:val="both"/>
        <w:outlineLvl w:val="2"/>
      </w:pPr>
      <w:r>
        <w:rPr>
          <w:rFonts w:ascii="黑体" w:hAnsi="黑体" w:eastAsia="黑体"/>
          <w:sz w:val="32"/>
        </w:rPr>
        <w:t>三、支出决算情况说明</w:t>
      </w:r>
    </w:p>
    <w:p w14:paraId="3E12A254">
      <w:pPr>
        <w:spacing w:line="580" w:lineRule="exact"/>
        <w:ind w:firstLine="640"/>
        <w:jc w:val="both"/>
      </w:pPr>
      <w:r>
        <w:rPr>
          <w:rFonts w:ascii="仿宋_GB2312" w:hAnsi="仿宋_GB2312" w:eastAsia="仿宋_GB2312"/>
          <w:b/>
          <w:sz w:val="32"/>
        </w:rPr>
        <w:t>本年支出17,861.91万元，</w:t>
      </w:r>
      <w:r>
        <w:rPr>
          <w:rFonts w:ascii="仿宋_GB2312" w:hAnsi="仿宋_GB2312" w:eastAsia="仿宋_GB2312"/>
          <w:b w:val="0"/>
          <w:sz w:val="32"/>
        </w:rPr>
        <w:t>其中：基本支出2,277.51万元，占12.75%；项目支出413.63万元，占2.32%；上缴上级支出0.00万元，占0.00%；经营支出15,170.76万元，占84.93%；对附属单位补助支出0.00万元，占0.00%。</w:t>
      </w:r>
    </w:p>
    <w:p w14:paraId="30709C1E">
      <w:pPr>
        <w:spacing w:line="640" w:lineRule="exact"/>
        <w:ind w:firstLine="640"/>
        <w:jc w:val="both"/>
        <w:outlineLvl w:val="2"/>
      </w:pPr>
      <w:r>
        <w:rPr>
          <w:rFonts w:ascii="黑体" w:hAnsi="黑体" w:eastAsia="黑体"/>
          <w:sz w:val="32"/>
        </w:rPr>
        <w:t>四、财政拨款收入支出决算总体情况说明</w:t>
      </w:r>
    </w:p>
    <w:p w14:paraId="370E8363">
      <w:pPr>
        <w:spacing w:line="580" w:lineRule="exact"/>
        <w:ind w:firstLine="640"/>
        <w:jc w:val="both"/>
      </w:pPr>
      <w:r>
        <w:rPr>
          <w:rFonts w:ascii="仿宋_GB2312" w:hAnsi="仿宋_GB2312" w:eastAsia="仿宋_GB2312"/>
          <w:b/>
          <w:sz w:val="32"/>
        </w:rPr>
        <w:t>2025年度财政拨款收入总计2,628.51万元，</w:t>
      </w:r>
      <w:r>
        <w:rPr>
          <w:rFonts w:ascii="仿宋_GB2312" w:hAnsi="仿宋_GB2312" w:eastAsia="仿宋_GB2312"/>
          <w:b w:val="0"/>
          <w:sz w:val="32"/>
        </w:rPr>
        <w:t>其中：年初财政拨款结转和结余0.00万元，本年财政拨款收入2,628.51万元。</w:t>
      </w:r>
      <w:r>
        <w:rPr>
          <w:rFonts w:ascii="仿宋_GB2312" w:hAnsi="仿宋_GB2312" w:eastAsia="仿宋_GB2312"/>
          <w:b/>
          <w:sz w:val="32"/>
        </w:rPr>
        <w:t>财政拨款支出总计2,628.51万元，</w:t>
      </w:r>
      <w:r>
        <w:rPr>
          <w:rFonts w:ascii="仿宋_GB2312" w:hAnsi="仿宋_GB2312" w:eastAsia="仿宋_GB2312"/>
          <w:b w:val="0"/>
          <w:sz w:val="32"/>
        </w:rPr>
        <w:t>其中：年末财政拨款结转和结余0.00万元，本年财政拨款支出2,628.51万元。</w:t>
      </w:r>
    </w:p>
    <w:p w14:paraId="4CFB1B6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减少13,766.54万元，下降83.97%，主要原因是：2025年减少胜利渠第一分水闸除险加固项目、柯牙引水枢纽除险加固工程及英尔引水枢纽除险加固工程项目财政拨款资金。</w:t>
      </w:r>
      <w:r>
        <w:rPr>
          <w:rFonts w:ascii="仿宋_GB2312" w:hAnsi="仿宋_GB2312" w:eastAsia="仿宋_GB2312"/>
          <w:b/>
          <w:sz w:val="32"/>
        </w:rPr>
        <w:t>与年初预算相比，</w:t>
      </w:r>
      <w:r>
        <w:rPr>
          <w:rFonts w:ascii="仿宋_GB2312" w:hAnsi="仿宋_GB2312" w:eastAsia="仿宋_GB2312"/>
          <w:b w:val="0"/>
          <w:sz w:val="32"/>
        </w:rPr>
        <w:t>年初预算数2,329.12万元，决算数2,628.51万元，预决算差异率12.85%，主要原因是：年中追加机关事业单位职业年金缴费支出三季度职业年金</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r>
        <w:rPr>
          <w:rFonts w:hint="eastAsia" w:ascii="仿宋_GB2312" w:hAnsi="仿宋_GB2312" w:eastAsia="仿宋_GB2312"/>
          <w:b w:val="0"/>
          <w:sz w:val="32"/>
          <w:lang w:val="en-US" w:eastAsia="zh-CN"/>
        </w:rPr>
        <w:t>追加在职人员</w:t>
      </w:r>
      <w:r>
        <w:rPr>
          <w:rFonts w:ascii="仿宋_GB2312" w:hAnsi="仿宋_GB2312" w:eastAsia="仿宋_GB2312"/>
          <w:b w:val="0"/>
          <w:sz w:val="32"/>
        </w:rPr>
        <w:t>基本工资、社保公积金</w:t>
      </w:r>
      <w:r>
        <w:rPr>
          <w:rFonts w:hint="eastAsia" w:ascii="仿宋_GB2312" w:hAnsi="仿宋_GB2312" w:eastAsia="仿宋_GB2312"/>
          <w:b w:val="0"/>
          <w:sz w:val="32"/>
          <w:lang w:val="en-US" w:eastAsia="zh-CN"/>
        </w:rPr>
        <w:t>等</w:t>
      </w:r>
      <w:r>
        <w:rPr>
          <w:rFonts w:ascii="仿宋_GB2312" w:hAnsi="仿宋_GB2312" w:eastAsia="仿宋_GB2312"/>
          <w:b w:val="0"/>
          <w:sz w:val="32"/>
        </w:rPr>
        <w:t>调增部分</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5471924">
      <w:pPr>
        <w:spacing w:line="640" w:lineRule="exact"/>
        <w:ind w:firstLine="640"/>
        <w:jc w:val="both"/>
        <w:outlineLvl w:val="2"/>
      </w:pPr>
      <w:r>
        <w:rPr>
          <w:rFonts w:ascii="黑体" w:hAnsi="黑体" w:eastAsia="黑体"/>
          <w:sz w:val="32"/>
        </w:rPr>
        <w:t>五、一般公共预算财政拨款支出决算情况说明</w:t>
      </w:r>
    </w:p>
    <w:p w14:paraId="73782A7F">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按照党中央、国务院关于党政机关习惯过紧日子的有关要求，厉行节约办一切事业，严控一般性支出。同时坚持有保有压，优化支出结构，提高资金使用效率，合理保障基本民生、水利事业发展</w:t>
      </w:r>
      <w:r>
        <w:rPr>
          <w:rFonts w:hint="eastAsia" w:ascii="仿宋_GB2312" w:hAnsi="仿宋_GB2312" w:eastAsia="仿宋_GB2312"/>
          <w:b w:val="0"/>
          <w:sz w:val="32"/>
          <w:lang w:eastAsia="zh-CN"/>
        </w:rPr>
        <w:t>、</w:t>
      </w:r>
      <w:r>
        <w:rPr>
          <w:rFonts w:ascii="仿宋_GB2312" w:hAnsi="仿宋_GB2312" w:eastAsia="仿宋_GB2312"/>
          <w:b w:val="0"/>
          <w:sz w:val="32"/>
        </w:rPr>
        <w:t>重点项目建设实施、单位保运转等重点支出，体现在有关支出科目中。</w:t>
      </w:r>
    </w:p>
    <w:p w14:paraId="34CF4FBC">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2,200.39万元，占比83.71%，主要用于人员工资福利、日常公用经费及自治区水利发展资金项目。</w:t>
      </w:r>
    </w:p>
    <w:p w14:paraId="53D3C4FF">
      <w:pPr>
        <w:spacing w:line="640" w:lineRule="exact"/>
        <w:ind w:firstLine="640"/>
        <w:jc w:val="both"/>
        <w:outlineLvl w:val="3"/>
      </w:pPr>
      <w:r>
        <w:rPr>
          <w:rFonts w:ascii="楷体_GB2312" w:hAnsi="楷体_GB2312" w:eastAsia="楷体_GB2312"/>
          <w:b/>
          <w:sz w:val="32"/>
        </w:rPr>
        <w:t>（一）一般公共预算财政拨款支出决算总体情况</w:t>
      </w:r>
    </w:p>
    <w:p w14:paraId="666699B8">
      <w:pPr>
        <w:spacing w:line="580" w:lineRule="exact"/>
        <w:ind w:firstLine="640"/>
        <w:jc w:val="both"/>
      </w:pPr>
      <w:r>
        <w:rPr>
          <w:rFonts w:ascii="仿宋_GB2312" w:hAnsi="仿宋_GB2312" w:eastAsia="仿宋_GB2312"/>
          <w:b/>
          <w:sz w:val="32"/>
        </w:rPr>
        <w:t>2025年度一般公共预算财政拨款支出2,628.51万元，</w:t>
      </w:r>
      <w:r>
        <w:rPr>
          <w:rFonts w:ascii="仿宋_GB2312" w:hAnsi="仿宋_GB2312" w:eastAsia="仿宋_GB2312"/>
          <w:b w:val="0"/>
          <w:sz w:val="32"/>
        </w:rPr>
        <w:t>占本年支出合计的14.72%。</w:t>
      </w:r>
      <w:r>
        <w:rPr>
          <w:rFonts w:ascii="仿宋_GB2312" w:hAnsi="仿宋_GB2312" w:eastAsia="仿宋_GB2312"/>
          <w:b/>
          <w:sz w:val="32"/>
        </w:rPr>
        <w:t>与上年相比，</w:t>
      </w:r>
      <w:r>
        <w:rPr>
          <w:rFonts w:ascii="仿宋_GB2312" w:hAnsi="仿宋_GB2312" w:eastAsia="仿宋_GB2312"/>
          <w:b w:val="0"/>
          <w:sz w:val="32"/>
        </w:rPr>
        <w:t>减少13,766.54万元，下降83.97%，主要原因是：2025年减少胜利渠第一分水闸除险加固项目、柯牙引水枢纽除险加固工程及英尔引水枢纽除险加固工程项目财政拨款资金。</w:t>
      </w:r>
      <w:r>
        <w:rPr>
          <w:rFonts w:ascii="仿宋_GB2312" w:hAnsi="仿宋_GB2312" w:eastAsia="仿宋_GB2312"/>
          <w:b/>
          <w:sz w:val="32"/>
        </w:rPr>
        <w:t>与年初预算相比，</w:t>
      </w:r>
      <w:r>
        <w:rPr>
          <w:rFonts w:ascii="仿宋_GB2312" w:hAnsi="仿宋_GB2312" w:eastAsia="仿宋_GB2312"/>
          <w:b w:val="0"/>
          <w:sz w:val="32"/>
        </w:rPr>
        <w:t>年初预算数2,329.12万元，决算数2,628.51万元，预决算差异率12.85%，主要原因是：年中追加机关事业单位职业年金缴费支出三季度职业年金</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r>
        <w:rPr>
          <w:rFonts w:hint="eastAsia" w:ascii="仿宋_GB2312" w:hAnsi="仿宋_GB2312" w:eastAsia="仿宋_GB2312"/>
          <w:b w:val="0"/>
          <w:sz w:val="32"/>
          <w:lang w:val="en-US" w:eastAsia="zh-CN"/>
        </w:rPr>
        <w:t>追加在职人员</w:t>
      </w:r>
      <w:r>
        <w:rPr>
          <w:rFonts w:ascii="仿宋_GB2312" w:hAnsi="仿宋_GB2312" w:eastAsia="仿宋_GB2312"/>
          <w:b w:val="0"/>
          <w:sz w:val="32"/>
        </w:rPr>
        <w:t>基本工资、社保公积金</w:t>
      </w:r>
      <w:r>
        <w:rPr>
          <w:rFonts w:hint="eastAsia" w:ascii="仿宋_GB2312" w:hAnsi="仿宋_GB2312" w:eastAsia="仿宋_GB2312"/>
          <w:b w:val="0"/>
          <w:sz w:val="32"/>
          <w:lang w:val="en-US" w:eastAsia="zh-CN"/>
        </w:rPr>
        <w:t>等</w:t>
      </w:r>
      <w:r>
        <w:rPr>
          <w:rFonts w:ascii="仿宋_GB2312" w:hAnsi="仿宋_GB2312" w:eastAsia="仿宋_GB2312"/>
          <w:b w:val="0"/>
          <w:sz w:val="32"/>
        </w:rPr>
        <w:t>调增部分</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33B7FD5">
      <w:pPr>
        <w:spacing w:line="640" w:lineRule="exact"/>
        <w:ind w:firstLine="640"/>
        <w:jc w:val="both"/>
        <w:outlineLvl w:val="3"/>
      </w:pPr>
      <w:r>
        <w:rPr>
          <w:rFonts w:ascii="楷体_GB2312" w:hAnsi="楷体_GB2312" w:eastAsia="楷体_GB2312"/>
          <w:b/>
          <w:sz w:val="32"/>
        </w:rPr>
        <w:t>（二）一般公共预算财政拨款支出决算结构情况</w:t>
      </w:r>
    </w:p>
    <w:p w14:paraId="3F019EC9">
      <w:pPr>
        <w:spacing w:line="580" w:lineRule="exact"/>
        <w:ind w:firstLine="640"/>
        <w:jc w:val="both"/>
      </w:pPr>
      <w:r>
        <w:rPr>
          <w:rFonts w:ascii="仿宋_GB2312" w:hAnsi="仿宋_GB2312" w:eastAsia="仿宋_GB2312"/>
          <w:b w:val="0"/>
          <w:sz w:val="32"/>
        </w:rPr>
        <w:t>1.社会保障和就业支出（类）296.72万元，占11.29%。</w:t>
      </w:r>
    </w:p>
    <w:p w14:paraId="50E46C25">
      <w:pPr>
        <w:spacing w:line="580" w:lineRule="exact"/>
        <w:ind w:firstLine="640"/>
        <w:jc w:val="both"/>
      </w:pPr>
      <w:r>
        <w:rPr>
          <w:rFonts w:ascii="仿宋_GB2312" w:hAnsi="仿宋_GB2312" w:eastAsia="仿宋_GB2312"/>
          <w:b w:val="0"/>
          <w:sz w:val="32"/>
        </w:rPr>
        <w:t>2.卫生健康支出（类）75.71万元，占2.88%。</w:t>
      </w:r>
    </w:p>
    <w:p w14:paraId="545A70E8">
      <w:pPr>
        <w:spacing w:line="580" w:lineRule="exact"/>
        <w:ind w:firstLine="640"/>
        <w:jc w:val="both"/>
      </w:pPr>
      <w:r>
        <w:rPr>
          <w:rFonts w:ascii="仿宋_GB2312" w:hAnsi="仿宋_GB2312" w:eastAsia="仿宋_GB2312"/>
          <w:b w:val="0"/>
          <w:sz w:val="32"/>
        </w:rPr>
        <w:t>3.农林水支出（类）2,200.39万元，占83.71%。</w:t>
      </w:r>
    </w:p>
    <w:p w14:paraId="7D622F80">
      <w:pPr>
        <w:spacing w:line="580" w:lineRule="exact"/>
        <w:ind w:firstLine="640"/>
        <w:jc w:val="both"/>
      </w:pPr>
      <w:r>
        <w:rPr>
          <w:rFonts w:ascii="仿宋_GB2312" w:hAnsi="仿宋_GB2312" w:eastAsia="仿宋_GB2312"/>
          <w:b w:val="0"/>
          <w:sz w:val="32"/>
        </w:rPr>
        <w:t>4.住房保障支出（类）55.69万元，占2.12%。</w:t>
      </w:r>
    </w:p>
    <w:p w14:paraId="605D5A30">
      <w:pPr>
        <w:spacing w:line="640" w:lineRule="exact"/>
        <w:ind w:firstLine="640"/>
        <w:jc w:val="both"/>
        <w:outlineLvl w:val="3"/>
      </w:pPr>
      <w:r>
        <w:rPr>
          <w:rFonts w:ascii="楷体_GB2312" w:hAnsi="楷体_GB2312" w:eastAsia="楷体_GB2312"/>
          <w:b/>
          <w:sz w:val="32"/>
        </w:rPr>
        <w:t>（三）一般公共预算财政拨款支出决算具体情况</w:t>
      </w:r>
    </w:p>
    <w:p w14:paraId="5912FE7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1.社会保障和就业支出（类）行政事业单位养老支出（款）事业单位离退休（项）：支出决算数为33.44万元，比上年决算增加6.70万元，增长25.06%，主要原因是：2025年增加退休人员绩效奖</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退休费支出增加</w:t>
      </w:r>
      <w:r>
        <w:rPr>
          <w:rFonts w:ascii="仿宋_GB2312" w:hAnsi="仿宋_GB2312" w:eastAsia="仿宋_GB2312"/>
          <w:b w:val="0"/>
          <w:sz w:val="32"/>
        </w:rPr>
        <w:t>。</w:t>
      </w:r>
    </w:p>
    <w:p w14:paraId="793EB40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65.70万元，比上年决算增加10.39万元，增长18.79%，主要原因是：本年在职人员增加，工资基数调增，养老缴费基数上涨，相应支出增加。</w:t>
      </w:r>
    </w:p>
    <w:p w14:paraId="61D0FBB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197.58万元，比上年决算增加197.58万元，增长100.00%，主要原因是：补缴原全额人员以前年度应缴职业年金，导致职业年金决算支出数增加。</w:t>
      </w:r>
    </w:p>
    <w:p w14:paraId="057730DC">
      <w:pPr>
        <w:spacing w:line="580" w:lineRule="exact"/>
        <w:ind w:firstLine="640"/>
        <w:jc w:val="both"/>
      </w:pPr>
      <w:r>
        <w:rPr>
          <w:rFonts w:ascii="仿宋_GB2312" w:hAnsi="仿宋_GB2312" w:eastAsia="仿宋_GB2312"/>
          <w:b w:val="0"/>
          <w:sz w:val="32"/>
        </w:rPr>
        <w:t>4.卫生健康支出（类）行政事业单位医疗（款）事业单位医疗（项）：支出决算数为57.84万元，比上年决算增加26.95万元，增长87.25%，主要原因是：本年在职人员增加，工资基数调增，医疗缴费基数上涨，相应事业单位医疗支出增加。</w:t>
      </w:r>
    </w:p>
    <w:p w14:paraId="5D87203F">
      <w:pPr>
        <w:spacing w:line="580" w:lineRule="exact"/>
        <w:ind w:firstLine="640"/>
        <w:jc w:val="both"/>
      </w:pPr>
      <w:r>
        <w:rPr>
          <w:rFonts w:ascii="仿宋_GB2312" w:hAnsi="仿宋_GB2312" w:eastAsia="仿宋_GB2312"/>
          <w:b w:val="0"/>
          <w:sz w:val="32"/>
        </w:rPr>
        <w:t>5.卫生健康支出（类）行政事业单位医疗（款）公务员医疗补助（项）：支出决算数为17.87万元，比上年决算减少8.38万元，下降31.92%，主要原因是：本年在职人员调入调出，人员职级不同，缴费基数不同，导致公务员医疗补助较上年减少。</w:t>
      </w:r>
    </w:p>
    <w:p w14:paraId="2744DE5C">
      <w:pPr>
        <w:spacing w:line="580" w:lineRule="exact"/>
        <w:ind w:firstLine="640"/>
        <w:jc w:val="both"/>
      </w:pPr>
      <w:r>
        <w:rPr>
          <w:rFonts w:ascii="仿宋_GB2312" w:hAnsi="仿宋_GB2312" w:eastAsia="仿宋_GB2312"/>
          <w:b w:val="0"/>
          <w:sz w:val="32"/>
        </w:rPr>
        <w:t>6.农林水支出（类）水利（款）水利工程运行与维护（项）：支出决算数为2,200.39万元，比上年决算减少14,002.47万元，下降86.42%，主要原因是：2025年减少胜利渠第一分水闸除险加固项目、柯牙引水枢纽除险加固工程及英尔引水枢纽除险加固工程项目财政拨款资金。</w:t>
      </w:r>
    </w:p>
    <w:p w14:paraId="53A4AE3F">
      <w:pPr>
        <w:spacing w:line="580" w:lineRule="exact"/>
        <w:ind w:firstLine="640"/>
        <w:jc w:val="both"/>
      </w:pPr>
      <w:r>
        <w:rPr>
          <w:rFonts w:ascii="仿宋_GB2312" w:hAnsi="仿宋_GB2312" w:eastAsia="仿宋_GB2312"/>
          <w:b w:val="0"/>
          <w:sz w:val="32"/>
        </w:rPr>
        <w:t>7.农林水支出（类）水利（款）水资源节约管理与保护（项）：支出决算数为0.00万元，比上年决算减少7.00万元，下降100.00%，主要原因是：2025年减少新疆人才发展基金2024年第一轮支持资金项目。</w:t>
      </w:r>
    </w:p>
    <w:p w14:paraId="7D339B94">
      <w:pPr>
        <w:spacing w:line="580" w:lineRule="exact"/>
        <w:ind w:firstLine="640"/>
        <w:jc w:val="both"/>
      </w:pPr>
      <w:r>
        <w:rPr>
          <w:rFonts w:ascii="仿宋_GB2312" w:hAnsi="仿宋_GB2312" w:eastAsia="仿宋_GB2312"/>
          <w:b w:val="0"/>
          <w:sz w:val="32"/>
        </w:rPr>
        <w:t>8.农林水支出（类）水利（款）江河湖库水系综合整治（项）：支出决算数为0.00万元，比上年决算减少1.00万元，下降100.00%，主要原因是：2025年减少白蚁等害堤动物防治项目。</w:t>
      </w:r>
    </w:p>
    <w:p w14:paraId="63086A3E">
      <w:pPr>
        <w:spacing w:line="580" w:lineRule="exact"/>
        <w:ind w:firstLine="640"/>
        <w:jc w:val="both"/>
      </w:pPr>
      <w:r>
        <w:rPr>
          <w:rFonts w:ascii="仿宋_GB2312" w:hAnsi="仿宋_GB2312" w:eastAsia="仿宋_GB2312"/>
          <w:b w:val="0"/>
          <w:sz w:val="32"/>
        </w:rPr>
        <w:t>9.住房保障支出（类）住房改革支出（款）住房公积金（项）：支出决算数为55.69万元，比上年决算增加10.69万元，增长23.76%，主要原因是：本年在职人员增加，工资基数调增，公积金缴费基数上涨，相应支出增加。</w:t>
      </w:r>
    </w:p>
    <w:p w14:paraId="5F912DF2">
      <w:pPr>
        <w:spacing w:line="640" w:lineRule="exact"/>
        <w:ind w:firstLine="640"/>
        <w:jc w:val="both"/>
        <w:outlineLvl w:val="2"/>
      </w:pPr>
      <w:r>
        <w:rPr>
          <w:rFonts w:ascii="黑体" w:hAnsi="黑体" w:eastAsia="黑体"/>
          <w:sz w:val="32"/>
        </w:rPr>
        <w:t>六、一般公共预算财政拨款基本支出决算情况说明</w:t>
      </w:r>
    </w:p>
    <w:p w14:paraId="65EE39B4">
      <w:pPr>
        <w:spacing w:line="580" w:lineRule="exact"/>
        <w:ind w:firstLine="640"/>
        <w:jc w:val="both"/>
      </w:pPr>
      <w:r>
        <w:rPr>
          <w:rFonts w:ascii="仿宋_GB2312" w:hAnsi="仿宋_GB2312" w:eastAsia="仿宋_GB2312"/>
          <w:b w:val="0"/>
          <w:sz w:val="32"/>
        </w:rPr>
        <w:t>2025年度一般公共预算财政拨款基本支出2,277.51万元，其中：</w:t>
      </w:r>
      <w:r>
        <w:rPr>
          <w:rFonts w:ascii="仿宋_GB2312" w:hAnsi="仿宋_GB2312" w:eastAsia="仿宋_GB2312"/>
          <w:b/>
          <w:sz w:val="32"/>
        </w:rPr>
        <w:t>人员经费2,234.24万元，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其他对个人和家庭的补助。</w:t>
      </w:r>
    </w:p>
    <w:p w14:paraId="18E8C4AA">
      <w:pPr>
        <w:spacing w:line="580" w:lineRule="exact"/>
        <w:ind w:firstLine="640"/>
        <w:jc w:val="both"/>
      </w:pPr>
      <w:r>
        <w:rPr>
          <w:rFonts w:ascii="仿宋_GB2312" w:hAnsi="仿宋_GB2312" w:eastAsia="仿宋_GB2312"/>
          <w:b/>
          <w:sz w:val="32"/>
        </w:rPr>
        <w:t>公用经费43.27万元，</w:t>
      </w:r>
      <w:r>
        <w:rPr>
          <w:rFonts w:ascii="仿宋_GB2312" w:hAnsi="仿宋_GB2312" w:eastAsia="仿宋_GB2312"/>
          <w:b w:val="0"/>
          <w:sz w:val="32"/>
        </w:rPr>
        <w:t>包括：差旅费、工会经费、福利费、公务用车运行维护费、其他商品和服务支出。</w:t>
      </w:r>
    </w:p>
    <w:p w14:paraId="694D1BF8">
      <w:pPr>
        <w:spacing w:line="640" w:lineRule="exact"/>
        <w:ind w:firstLine="640"/>
        <w:jc w:val="both"/>
        <w:outlineLvl w:val="2"/>
      </w:pPr>
      <w:r>
        <w:rPr>
          <w:rFonts w:ascii="黑体" w:hAnsi="黑体" w:eastAsia="黑体"/>
          <w:sz w:val="32"/>
        </w:rPr>
        <w:t>七、政府性基金预算财政拨款收入支出决算情况说明</w:t>
      </w:r>
    </w:p>
    <w:p w14:paraId="24533A9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CF9E9B3">
      <w:pPr>
        <w:spacing w:line="640" w:lineRule="exact"/>
        <w:ind w:firstLine="640"/>
        <w:jc w:val="both"/>
        <w:outlineLvl w:val="2"/>
      </w:pPr>
      <w:r>
        <w:rPr>
          <w:rFonts w:ascii="黑体" w:hAnsi="黑体" w:eastAsia="黑体"/>
          <w:sz w:val="32"/>
        </w:rPr>
        <w:t>八、国有资本经营预算财政拨款收入支出决算情况说明</w:t>
      </w:r>
    </w:p>
    <w:p w14:paraId="0BD59F8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33E957">
      <w:pPr>
        <w:spacing w:line="640" w:lineRule="exact"/>
        <w:ind w:firstLine="640"/>
        <w:jc w:val="both"/>
        <w:outlineLvl w:val="2"/>
      </w:pPr>
      <w:r>
        <w:rPr>
          <w:rFonts w:ascii="黑体" w:hAnsi="黑体" w:eastAsia="黑体"/>
          <w:sz w:val="32"/>
        </w:rPr>
        <w:t>九、财政拨款“三公”经费支出决算情况说明</w:t>
      </w:r>
    </w:p>
    <w:p w14:paraId="1726BA7A">
      <w:pPr>
        <w:spacing w:line="580" w:lineRule="exact"/>
        <w:ind w:firstLine="640"/>
        <w:jc w:val="both"/>
      </w:pPr>
      <w:r>
        <w:rPr>
          <w:rFonts w:ascii="仿宋_GB2312" w:hAnsi="仿宋_GB2312" w:eastAsia="仿宋_GB2312"/>
          <w:b/>
          <w:sz w:val="32"/>
        </w:rPr>
        <w:t>2025年度财政拨款“三公”经费支出4.00万元，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4.00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44B0EA5C">
      <w:pPr>
        <w:spacing w:line="580" w:lineRule="exact"/>
        <w:ind w:firstLine="640"/>
        <w:jc w:val="both"/>
      </w:pPr>
      <w:r>
        <w:rPr>
          <w:rFonts w:ascii="仿宋_GB2312" w:hAnsi="仿宋_GB2312" w:eastAsia="仿宋_GB2312"/>
          <w:b/>
          <w:sz w:val="32"/>
        </w:rPr>
        <w:t>具体情况如下：</w:t>
      </w:r>
    </w:p>
    <w:p w14:paraId="254733BC">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9BF40EB">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公务用车购置数0辆，公务用车保有量24辆。国有资产占用情况中固定资产车辆24辆，与公务用车保有量差异原因是：本单位公务用车保有量与固定资产车辆一致无差异。</w:t>
      </w:r>
    </w:p>
    <w:p w14:paraId="1AE2512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A3A74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14:paraId="5DB9F271">
      <w:pPr>
        <w:spacing w:line="640" w:lineRule="exact"/>
        <w:ind w:firstLine="640"/>
        <w:jc w:val="both"/>
        <w:outlineLvl w:val="2"/>
      </w:pPr>
      <w:r>
        <w:rPr>
          <w:rFonts w:ascii="黑体" w:hAnsi="黑体" w:eastAsia="黑体"/>
          <w:sz w:val="32"/>
        </w:rPr>
        <w:t>十、其他重要事项的情况说明</w:t>
      </w:r>
    </w:p>
    <w:p w14:paraId="1B2DDDE8">
      <w:pPr>
        <w:spacing w:line="640" w:lineRule="exact"/>
        <w:ind w:firstLine="640"/>
        <w:jc w:val="both"/>
        <w:outlineLvl w:val="3"/>
      </w:pPr>
      <w:r>
        <w:rPr>
          <w:rFonts w:ascii="楷体_GB2312" w:hAnsi="楷体_GB2312" w:eastAsia="楷体_GB2312"/>
          <w:b/>
          <w:sz w:val="32"/>
        </w:rPr>
        <w:t>（一）机关运行经费及公用经费支出情况</w:t>
      </w:r>
    </w:p>
    <w:p w14:paraId="4242FF63">
      <w:pPr>
        <w:spacing w:line="580" w:lineRule="exact"/>
        <w:ind w:firstLine="640"/>
        <w:jc w:val="both"/>
      </w:pPr>
      <w:r>
        <w:rPr>
          <w:rFonts w:ascii="仿宋_GB2312" w:hAnsi="仿宋_GB2312" w:eastAsia="仿宋_GB2312"/>
          <w:b w:val="0"/>
          <w:sz w:val="32"/>
        </w:rPr>
        <w:t>2025年度新疆维吾尔自治区塔里木河流域阿克苏河水利管理中心（事业单位）公用经费支出43.27万元，比上年增加0.00万元，增长0.00%，主要原因是：本单位公用经费支出与上年一致无变化。</w:t>
      </w:r>
    </w:p>
    <w:p w14:paraId="377E2D77">
      <w:pPr>
        <w:spacing w:line="640" w:lineRule="exact"/>
        <w:ind w:firstLine="640"/>
        <w:jc w:val="both"/>
        <w:outlineLvl w:val="3"/>
      </w:pPr>
      <w:r>
        <w:rPr>
          <w:rFonts w:ascii="楷体_GB2312" w:hAnsi="楷体_GB2312" w:eastAsia="楷体_GB2312"/>
          <w:b/>
          <w:sz w:val="32"/>
        </w:rPr>
        <w:t>（二）政府采购情况</w:t>
      </w:r>
    </w:p>
    <w:p w14:paraId="47FE0863">
      <w:pPr>
        <w:spacing w:line="580" w:lineRule="exact"/>
        <w:ind w:firstLine="640"/>
        <w:jc w:val="both"/>
      </w:pPr>
      <w:r>
        <w:rPr>
          <w:rFonts w:ascii="仿宋_GB2312" w:hAnsi="仿宋_GB2312" w:eastAsia="仿宋_GB2312"/>
          <w:b w:val="0"/>
          <w:sz w:val="32"/>
        </w:rPr>
        <w:t>2025年度政府采购支出总额9,613.76万元，其中：政府采购货物支出114.47万元、政府采购工程支出4,072.28万元、政府采购服务支出5,427.01万元。</w:t>
      </w:r>
    </w:p>
    <w:p w14:paraId="7BAB4C56">
      <w:pPr>
        <w:spacing w:line="580" w:lineRule="exact"/>
        <w:ind w:firstLine="640"/>
        <w:jc w:val="both"/>
      </w:pPr>
      <w:r>
        <w:rPr>
          <w:rFonts w:ascii="仿宋_GB2312" w:hAnsi="仿宋_GB2312" w:eastAsia="仿宋_GB2312"/>
          <w:b w:val="0"/>
          <w:sz w:val="32"/>
        </w:rPr>
        <w:t>授予中小企业合同金额9,613.76万元，占政府采购支出总额的100.00%，其中：授予小微企业合同金额7,779.43万元，占政府采购支出总额的80.92%。</w:t>
      </w:r>
    </w:p>
    <w:p w14:paraId="12000BFD">
      <w:pPr>
        <w:spacing w:line="640" w:lineRule="exact"/>
        <w:ind w:firstLine="640"/>
        <w:jc w:val="both"/>
        <w:outlineLvl w:val="3"/>
      </w:pPr>
      <w:r>
        <w:rPr>
          <w:rFonts w:ascii="楷体_GB2312" w:hAnsi="楷体_GB2312" w:eastAsia="楷体_GB2312"/>
          <w:b/>
          <w:sz w:val="32"/>
        </w:rPr>
        <w:t>（三）国有资产占用情况说明</w:t>
      </w:r>
    </w:p>
    <w:p w14:paraId="0708FCD7">
      <w:pPr>
        <w:spacing w:line="580" w:lineRule="exact"/>
        <w:ind w:firstLine="640"/>
        <w:jc w:val="both"/>
      </w:pPr>
      <w:r>
        <w:rPr>
          <w:rFonts w:ascii="仿宋_GB2312" w:hAnsi="仿宋_GB2312" w:eastAsia="仿宋_GB2312"/>
          <w:b w:val="0"/>
          <w:sz w:val="32"/>
        </w:rPr>
        <w:t>截至2025年12月31日，房屋17,615.05平方米，价值10,210.34万元。车辆24辆，价值541.81万元，其中：副部（省）级及以上领导用车0辆、主要负责人用车0辆、机要通信用车0辆、应急保障用车0辆、执法执勤用车0辆、特种专业技术用车9辆、离退休干部服务用车0辆、其他用车15辆，其他用车主要是：一般公务用车。单价100万元（含）以上设备（不含车辆）12台（套）。</w:t>
      </w:r>
    </w:p>
    <w:p w14:paraId="736B554B">
      <w:pPr>
        <w:spacing w:line="640" w:lineRule="exact"/>
        <w:ind w:firstLine="640"/>
        <w:jc w:val="both"/>
        <w:outlineLvl w:val="2"/>
      </w:pPr>
      <w:r>
        <w:rPr>
          <w:rFonts w:ascii="黑体" w:hAnsi="黑体" w:eastAsia="黑体"/>
          <w:sz w:val="32"/>
        </w:rPr>
        <w:t>十一、预算绩效的情况说明</w:t>
      </w:r>
    </w:p>
    <w:p w14:paraId="46591508">
      <w:pPr>
        <w:spacing w:line="580" w:lineRule="exact"/>
        <w:ind w:firstLine="640"/>
        <w:jc w:val="both"/>
      </w:pPr>
      <w:r>
        <w:rPr>
          <w:rFonts w:ascii="仿宋_GB2312" w:hAnsi="仿宋_GB2312" w:eastAsia="仿宋_GB2312"/>
          <w:b w:val="0"/>
          <w:sz w:val="32"/>
        </w:rPr>
        <w:t>根据预算绩效管理要求，本单位预算绩效评价项目2个，全年预算数16,860.48万元，全年执行数13,319.16万元。预算绩效管理取得的成效：一是加强组织领导，明确责任分工，形成了齐抓共管、合力推进的良好局面。项目团队中，鼓励跨部门协作，促进信息共享，确保每个成员都能在自己的岗位上发挥最大的效能；二是注重科学规划，合理布局，确保项目建设的可行性和可持续性。项目启动之初，组织多次专家研讨会，邀请行业内的资深专家对项目进行评估和指导，确保方案的科学性和前瞻性。在资金使用方面，严格按照预算执行，加强监管和审计，确保资金的安全和有效使用。建立严格的财务管理制度，对每一笔支出都进行详细记录和审查，确保每一笔资金都能用在刀刃上；三是注重加强项目管理，建立健全各项规章制度，保证项目实施的规范化和制度化。制定一系列项目管理手册和操作规程，对项目实施的每一个环节都进行明确的规定和指导。项目实施过程中，定期组织项目进度汇报会，及时总结经验，分析问题，项目能够按照既定目标稳步推进。通过这些措施，不仅提高了项目的执行效率，也确保了项目的高质量完成。发现的问题及原因：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下一步改进措施：一是多进行有关绩效管理工作方面的线下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进一步完善项目评价过程中有关数据和资料的收集、整理、审核及分析。项目启动时同步做好档案的归纳与整理，及时整理、收集、汇总，健全档案资料。项目后续管理有待进一步加强和跟踪；三是包括评价基础数据收集、资料来源和依据等佐证材料情况，项目现场勘验检查核实等情况。具体附项目支出绩效自评表。</w:t>
      </w:r>
    </w:p>
    <w:p w14:paraId="7DC58397">
      <w:r>
        <w:br w:type="page"/>
      </w:r>
    </w:p>
    <w:p w14:paraId="5B320C02">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autofit"/>
        <w:tblCellMar>
          <w:top w:w="36" w:type="dxa"/>
          <w:left w:w="36" w:type="dxa"/>
          <w:bottom w:w="36" w:type="dxa"/>
          <w:right w:w="36" w:type="dxa"/>
        </w:tblCellMar>
      </w:tblPr>
      <w:tblGrid>
        <w:gridCol w:w="359"/>
        <w:gridCol w:w="518"/>
        <w:gridCol w:w="477"/>
        <w:gridCol w:w="721"/>
        <w:gridCol w:w="552"/>
        <w:gridCol w:w="648"/>
        <w:gridCol w:w="537"/>
        <w:gridCol w:w="537"/>
        <w:gridCol w:w="653"/>
        <w:gridCol w:w="716"/>
        <w:gridCol w:w="694"/>
        <w:gridCol w:w="555"/>
        <w:gridCol w:w="527"/>
        <w:gridCol w:w="812"/>
      </w:tblGrid>
      <w:tr w14:paraId="6365A0BF">
        <w:tblPrEx>
          <w:tblCellMar>
            <w:top w:w="36" w:type="dxa"/>
            <w:left w:w="36" w:type="dxa"/>
            <w:bottom w:w="36" w:type="dxa"/>
            <w:right w:w="36" w:type="dxa"/>
          </w:tblCellMar>
        </w:tblPrEx>
        <w:trPr>
          <w:trHeight w:val="800" w:hRule="atLeast"/>
        </w:trPr>
        <w:tc>
          <w:tcPr>
            <w:tcW w:w="5000" w:type="pct"/>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ECBD38E">
            <w:pPr>
              <w:spacing w:before="0" w:after="0" w:line="240" w:lineRule="auto"/>
              <w:jc w:val="center"/>
            </w:pPr>
            <w:r>
              <w:rPr>
                <w:rFonts w:ascii="华文中宋" w:hAnsi="华文中宋" w:eastAsia="华文中宋"/>
                <w:b/>
                <w:i w:val="0"/>
                <w:sz w:val="40"/>
              </w:rPr>
              <w:t>项目支出绩效自评表</w:t>
            </w:r>
          </w:p>
        </w:tc>
      </w:tr>
      <w:tr w14:paraId="5F546FD4">
        <w:tblPrEx>
          <w:tblCellMar>
            <w:top w:w="36" w:type="dxa"/>
            <w:left w:w="36" w:type="dxa"/>
            <w:bottom w:w="36" w:type="dxa"/>
            <w:right w:w="36" w:type="dxa"/>
          </w:tblCellMar>
        </w:tblPrEx>
        <w:trPr>
          <w:trHeight w:val="440" w:hRule="atLeast"/>
        </w:trPr>
        <w:tc>
          <w:tcPr>
            <w:tcW w:w="5000" w:type="pct"/>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95151D2">
            <w:pPr>
              <w:spacing w:before="0" w:after="0" w:line="240" w:lineRule="auto"/>
              <w:jc w:val="center"/>
            </w:pPr>
            <w:r>
              <w:rPr>
                <w:rFonts w:ascii="宋体" w:hAnsi="宋体" w:eastAsia="宋体"/>
                <w:b/>
                <w:i w:val="0"/>
                <w:sz w:val="22"/>
              </w:rPr>
              <w:t>（2025年度）</w:t>
            </w:r>
          </w:p>
        </w:tc>
      </w:tr>
      <w:tr w14:paraId="5839EBF3">
        <w:tblPrEx>
          <w:tblCellMar>
            <w:top w:w="36" w:type="dxa"/>
            <w:left w:w="36" w:type="dxa"/>
            <w:bottom w:w="36" w:type="dxa"/>
            <w:right w:w="36" w:type="dxa"/>
          </w:tblCellMar>
        </w:tblPrEx>
        <w:trPr>
          <w:trHeight w:val="454" w:hRule="atLeast"/>
        </w:trPr>
        <w:tc>
          <w:tcPr>
            <w:tcW w:w="52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88D9B">
            <w:pPr>
              <w:spacing w:before="0" w:after="0" w:line="240" w:lineRule="auto"/>
              <w:jc w:val="center"/>
            </w:pPr>
            <w:r>
              <w:rPr>
                <w:rFonts w:ascii="宋体" w:hAnsi="宋体" w:eastAsia="宋体"/>
                <w:b w:val="0"/>
                <w:i w:val="0"/>
                <w:sz w:val="18"/>
              </w:rPr>
              <w:t>项目名称</w:t>
            </w:r>
          </w:p>
        </w:tc>
        <w:tc>
          <w:tcPr>
            <w:tcW w:w="4470" w:type="pct"/>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26AADA3">
            <w:pPr>
              <w:spacing w:before="0" w:after="0" w:line="240" w:lineRule="auto"/>
              <w:jc w:val="center"/>
            </w:pPr>
            <w:r>
              <w:rPr>
                <w:rFonts w:ascii="宋体" w:hAnsi="宋体" w:eastAsia="宋体"/>
                <w:b w:val="0"/>
                <w:i w:val="0"/>
                <w:sz w:val="18"/>
              </w:rPr>
              <w:t>自治区水利发展专项</w:t>
            </w:r>
          </w:p>
        </w:tc>
      </w:tr>
      <w:tr w14:paraId="0AB5B9BA">
        <w:tblPrEx>
          <w:tblCellMar>
            <w:top w:w="36" w:type="dxa"/>
            <w:left w:w="36" w:type="dxa"/>
            <w:bottom w:w="36" w:type="dxa"/>
            <w:right w:w="36" w:type="dxa"/>
          </w:tblCellMar>
        </w:tblPrEx>
        <w:trPr>
          <w:trHeight w:val="600" w:hRule="atLeast"/>
        </w:trPr>
        <w:tc>
          <w:tcPr>
            <w:tcW w:w="52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C51D8">
            <w:pPr>
              <w:spacing w:before="0" w:after="0" w:line="240" w:lineRule="auto"/>
              <w:jc w:val="center"/>
            </w:pPr>
            <w:r>
              <w:rPr>
                <w:rFonts w:ascii="宋体" w:hAnsi="宋体" w:eastAsia="宋体"/>
                <w:b w:val="0"/>
                <w:i w:val="0"/>
                <w:sz w:val="18"/>
              </w:rPr>
              <w:t>主管部门</w:t>
            </w:r>
          </w:p>
        </w:tc>
        <w:tc>
          <w:tcPr>
            <w:tcW w:w="1766"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708C0B">
            <w:pPr>
              <w:spacing w:before="0" w:after="0" w:line="240" w:lineRule="auto"/>
              <w:jc w:val="center"/>
            </w:pPr>
            <w:r>
              <w:rPr>
                <w:rFonts w:ascii="宋体" w:hAnsi="宋体" w:eastAsia="宋体"/>
                <w:b w:val="0"/>
                <w:i w:val="0"/>
                <w:sz w:val="18"/>
              </w:rPr>
              <w:t>新疆维吾尔自治区塔里木河流域管理局</w:t>
            </w:r>
          </w:p>
        </w:tc>
        <w:tc>
          <w:tcPr>
            <w:tcW w:w="71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C7C2">
            <w:pPr>
              <w:spacing w:before="0" w:after="0" w:line="240" w:lineRule="auto"/>
              <w:jc w:val="center"/>
            </w:pPr>
            <w:r>
              <w:rPr>
                <w:rFonts w:ascii="宋体" w:hAnsi="宋体" w:eastAsia="宋体"/>
                <w:b w:val="0"/>
                <w:i w:val="0"/>
                <w:sz w:val="18"/>
              </w:rPr>
              <w:t>实施单位</w:t>
            </w:r>
          </w:p>
        </w:tc>
        <w:tc>
          <w:tcPr>
            <w:tcW w:w="1989"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BC916">
            <w:pPr>
              <w:spacing w:before="0" w:after="0" w:line="240" w:lineRule="auto"/>
              <w:jc w:val="center"/>
            </w:pPr>
            <w:r>
              <w:rPr>
                <w:rFonts w:ascii="宋体" w:hAnsi="宋体" w:eastAsia="宋体"/>
                <w:b w:val="0"/>
                <w:i w:val="0"/>
                <w:sz w:val="18"/>
              </w:rPr>
              <w:t>新疆维吾尔自治区塔里木河流域阿克苏河水利管理中心</w:t>
            </w:r>
          </w:p>
        </w:tc>
      </w:tr>
      <w:tr w14:paraId="1347F8DA">
        <w:tblPrEx>
          <w:tblCellMar>
            <w:top w:w="36" w:type="dxa"/>
            <w:left w:w="36" w:type="dxa"/>
            <w:bottom w:w="36" w:type="dxa"/>
            <w:right w:w="36" w:type="dxa"/>
          </w:tblCellMar>
        </w:tblPrEx>
        <w:trPr>
          <w:trHeight w:val="600" w:hRule="atLeast"/>
        </w:trPr>
        <w:tc>
          <w:tcPr>
            <w:tcW w:w="529" w:type="pct"/>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73C22">
            <w:pPr>
              <w:spacing w:before="0" w:after="0" w:line="240" w:lineRule="auto"/>
              <w:jc w:val="center"/>
            </w:pPr>
            <w:r>
              <w:rPr>
                <w:rFonts w:ascii="宋体" w:hAnsi="宋体" w:eastAsia="宋体"/>
                <w:b w:val="0"/>
                <w:i w:val="0"/>
                <w:sz w:val="18"/>
              </w:rPr>
              <w:t>项目资金
（万元）</w:t>
            </w:r>
          </w:p>
        </w:tc>
        <w:tc>
          <w:tcPr>
            <w:tcW w:w="7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F0A1C">
            <w:pPr>
              <w:spacing w:before="0" w:after="0" w:line="240" w:lineRule="auto"/>
              <w:jc w:val="center"/>
            </w:pPr>
            <w:r>
              <w:rPr>
                <w:rFonts w:ascii="宋体" w:hAnsi="宋体" w:eastAsia="宋体"/>
                <w:b w:val="0"/>
                <w:i w:val="0"/>
                <w:sz w:val="18"/>
              </w:rPr>
              <w:t>资金来源</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56340A15">
            <w:pPr>
              <w:spacing w:before="0" w:after="0" w:line="240" w:lineRule="auto"/>
              <w:jc w:val="center"/>
            </w:pPr>
            <w:r>
              <w:rPr>
                <w:rFonts w:ascii="宋体" w:hAnsi="宋体" w:eastAsia="宋体"/>
                <w:b w:val="0"/>
                <w:i w:val="0"/>
                <w:sz w:val="18"/>
              </w:rPr>
              <w:t>年初预算数</w:t>
            </w:r>
          </w:p>
        </w:tc>
        <w:tc>
          <w:tcPr>
            <w:tcW w:w="71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6A21">
            <w:pPr>
              <w:spacing w:before="0" w:after="0" w:line="240" w:lineRule="auto"/>
              <w:jc w:val="center"/>
            </w:pPr>
            <w:r>
              <w:rPr>
                <w:rFonts w:ascii="宋体" w:hAnsi="宋体" w:eastAsia="宋体"/>
                <w:b w:val="0"/>
                <w:i w:val="0"/>
                <w:sz w:val="18"/>
              </w:rPr>
              <w:t>全年预算数</w:t>
            </w:r>
          </w:p>
        </w:tc>
        <w:tc>
          <w:tcPr>
            <w:tcW w:w="71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8A6A8">
            <w:pPr>
              <w:spacing w:before="0" w:after="0" w:line="240" w:lineRule="auto"/>
              <w:jc w:val="center"/>
            </w:pPr>
            <w:r>
              <w:rPr>
                <w:rFonts w:ascii="宋体" w:hAnsi="宋体" w:eastAsia="宋体"/>
                <w:b w:val="0"/>
                <w:i w:val="0"/>
                <w:sz w:val="18"/>
              </w:rPr>
              <w:t>全年执行数</w:t>
            </w:r>
          </w:p>
        </w:tc>
        <w:tc>
          <w:tcPr>
            <w:tcW w:w="84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8AFCA">
            <w:pPr>
              <w:spacing w:before="0" w:after="0" w:line="240" w:lineRule="auto"/>
              <w:jc w:val="center"/>
            </w:pPr>
            <w:r>
              <w:rPr>
                <w:rFonts w:ascii="宋体" w:hAnsi="宋体" w:eastAsia="宋体"/>
                <w:b w:val="0"/>
                <w:i w:val="0"/>
                <w:sz w:val="18"/>
              </w:rPr>
              <w:t>分值权重</w:t>
            </w:r>
          </w:p>
        </w:tc>
        <w:tc>
          <w:tcPr>
            <w:tcW w:w="65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E8742">
            <w:pPr>
              <w:spacing w:before="0" w:after="0" w:line="240" w:lineRule="auto"/>
              <w:jc w:val="center"/>
            </w:pPr>
            <w:r>
              <w:rPr>
                <w:rFonts w:ascii="宋体" w:hAnsi="宋体" w:eastAsia="宋体"/>
                <w:b w:val="0"/>
                <w:i w:val="0"/>
                <w:sz w:val="18"/>
              </w:rPr>
              <w:t>执行率</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657E1D00">
            <w:pPr>
              <w:spacing w:before="0" w:after="0" w:line="240" w:lineRule="auto"/>
              <w:jc w:val="center"/>
            </w:pPr>
            <w:r>
              <w:rPr>
                <w:rFonts w:ascii="宋体" w:hAnsi="宋体" w:eastAsia="宋体"/>
                <w:b w:val="0"/>
                <w:i w:val="0"/>
                <w:sz w:val="18"/>
              </w:rPr>
              <w:t>得分</w:t>
            </w:r>
          </w:p>
        </w:tc>
      </w:tr>
      <w:tr w14:paraId="37463BB0">
        <w:tblPrEx>
          <w:tblCellMar>
            <w:top w:w="36" w:type="dxa"/>
            <w:left w:w="36" w:type="dxa"/>
            <w:bottom w:w="36" w:type="dxa"/>
            <w:right w:w="36" w:type="dxa"/>
          </w:tblCellMar>
        </w:tblPrEx>
        <w:trPr>
          <w:trHeight w:val="600" w:hRule="atLeast"/>
        </w:trPr>
        <w:tc>
          <w:tcPr>
            <w:tcW w:w="529"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E3872B7"/>
        </w:tc>
        <w:tc>
          <w:tcPr>
            <w:tcW w:w="7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345BB">
            <w:pPr>
              <w:spacing w:before="0" w:after="0" w:line="240" w:lineRule="auto"/>
              <w:jc w:val="center"/>
            </w:pPr>
            <w:r>
              <w:rPr>
                <w:rFonts w:ascii="宋体" w:hAnsi="宋体" w:eastAsia="宋体"/>
                <w:b w:val="0"/>
                <w:i w:val="0"/>
                <w:sz w:val="18"/>
              </w:rPr>
              <w:t>年度资金总额</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78A62947">
            <w:pPr>
              <w:spacing w:before="0" w:after="0" w:line="240" w:lineRule="auto"/>
              <w:jc w:val="center"/>
            </w:pPr>
            <w:r>
              <w:rPr>
                <w:rFonts w:ascii="宋体" w:hAnsi="宋体" w:eastAsia="宋体"/>
                <w:b w:val="0"/>
                <w:i w:val="0"/>
                <w:sz w:val="18"/>
              </w:rPr>
              <w:t>350</w:t>
            </w:r>
          </w:p>
        </w:tc>
        <w:tc>
          <w:tcPr>
            <w:tcW w:w="71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216F4">
            <w:pPr>
              <w:spacing w:before="0" w:after="0" w:line="240" w:lineRule="auto"/>
              <w:jc w:val="center"/>
            </w:pPr>
            <w:r>
              <w:rPr>
                <w:rFonts w:ascii="宋体" w:hAnsi="宋体" w:eastAsia="宋体"/>
                <w:b w:val="0"/>
                <w:i w:val="0"/>
                <w:sz w:val="18"/>
              </w:rPr>
              <w:t>350</w:t>
            </w:r>
          </w:p>
        </w:tc>
        <w:tc>
          <w:tcPr>
            <w:tcW w:w="71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08040">
            <w:pPr>
              <w:spacing w:before="0" w:after="0" w:line="240" w:lineRule="auto"/>
              <w:jc w:val="center"/>
            </w:pPr>
            <w:r>
              <w:rPr>
                <w:rFonts w:ascii="宋体" w:hAnsi="宋体" w:eastAsia="宋体"/>
                <w:b w:val="0"/>
                <w:i w:val="0"/>
                <w:sz w:val="18"/>
              </w:rPr>
              <w:t>350</w:t>
            </w:r>
          </w:p>
        </w:tc>
        <w:tc>
          <w:tcPr>
            <w:tcW w:w="84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4F244">
            <w:pPr>
              <w:spacing w:before="0" w:after="0" w:line="240" w:lineRule="auto"/>
              <w:jc w:val="center"/>
            </w:pPr>
            <w:r>
              <w:rPr>
                <w:rFonts w:ascii="宋体" w:hAnsi="宋体" w:eastAsia="宋体"/>
                <w:b w:val="0"/>
                <w:i w:val="0"/>
                <w:sz w:val="18"/>
              </w:rPr>
              <w:t>10</w:t>
            </w:r>
          </w:p>
        </w:tc>
        <w:tc>
          <w:tcPr>
            <w:tcW w:w="65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B7631">
            <w:pPr>
              <w:spacing w:before="0" w:after="0" w:line="240" w:lineRule="auto"/>
              <w:jc w:val="center"/>
            </w:pPr>
            <w:r>
              <w:rPr>
                <w:rFonts w:ascii="宋体" w:hAnsi="宋体" w:eastAsia="宋体"/>
                <w:b w:val="0"/>
                <w:i w:val="0"/>
                <w:sz w:val="18"/>
              </w:rPr>
              <w:t>100.0%</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3FE5CC1F">
            <w:pPr>
              <w:spacing w:before="0" w:after="0" w:line="240" w:lineRule="auto"/>
              <w:jc w:val="center"/>
            </w:pPr>
            <w:r>
              <w:rPr>
                <w:rFonts w:ascii="宋体" w:hAnsi="宋体" w:eastAsia="宋体"/>
                <w:b w:val="0"/>
                <w:i w:val="0"/>
                <w:sz w:val="18"/>
              </w:rPr>
              <w:t>10</w:t>
            </w:r>
          </w:p>
        </w:tc>
      </w:tr>
      <w:tr w14:paraId="46FB19AF">
        <w:tblPrEx>
          <w:tblCellMar>
            <w:top w:w="36" w:type="dxa"/>
            <w:left w:w="36" w:type="dxa"/>
            <w:bottom w:w="36" w:type="dxa"/>
            <w:right w:w="36" w:type="dxa"/>
          </w:tblCellMar>
        </w:tblPrEx>
        <w:trPr>
          <w:trHeight w:val="600" w:hRule="atLeast"/>
        </w:trPr>
        <w:tc>
          <w:tcPr>
            <w:tcW w:w="529"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E6009D"/>
        </w:tc>
        <w:tc>
          <w:tcPr>
            <w:tcW w:w="7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BCD28">
            <w:pPr>
              <w:spacing w:before="0" w:after="0" w:line="240" w:lineRule="auto"/>
              <w:jc w:val="center"/>
            </w:pPr>
            <w:r>
              <w:rPr>
                <w:rFonts w:ascii="宋体" w:hAnsi="宋体" w:eastAsia="宋体"/>
                <w:b w:val="0"/>
                <w:i w:val="0"/>
                <w:sz w:val="18"/>
              </w:rPr>
              <w:t>其中：当年财政拨款</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495FD0DF">
            <w:pPr>
              <w:spacing w:before="0" w:after="0" w:line="240" w:lineRule="auto"/>
              <w:jc w:val="center"/>
            </w:pPr>
            <w:r>
              <w:rPr>
                <w:rFonts w:ascii="宋体" w:hAnsi="宋体" w:eastAsia="宋体"/>
                <w:b w:val="0"/>
                <w:i w:val="0"/>
                <w:sz w:val="18"/>
              </w:rPr>
              <w:t>350</w:t>
            </w:r>
          </w:p>
        </w:tc>
        <w:tc>
          <w:tcPr>
            <w:tcW w:w="71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CF570">
            <w:pPr>
              <w:spacing w:before="0" w:after="0" w:line="240" w:lineRule="auto"/>
              <w:jc w:val="center"/>
            </w:pPr>
            <w:r>
              <w:rPr>
                <w:rFonts w:ascii="宋体" w:hAnsi="宋体" w:eastAsia="宋体"/>
                <w:b w:val="0"/>
                <w:i w:val="0"/>
                <w:sz w:val="18"/>
              </w:rPr>
              <w:t>350</w:t>
            </w:r>
          </w:p>
        </w:tc>
        <w:tc>
          <w:tcPr>
            <w:tcW w:w="71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DA1AC">
            <w:pPr>
              <w:spacing w:before="0" w:after="0" w:line="240" w:lineRule="auto"/>
              <w:jc w:val="center"/>
            </w:pPr>
            <w:r>
              <w:rPr>
                <w:rFonts w:ascii="宋体" w:hAnsi="宋体" w:eastAsia="宋体"/>
                <w:b w:val="0"/>
                <w:i w:val="0"/>
                <w:sz w:val="18"/>
              </w:rPr>
              <w:t>350</w:t>
            </w:r>
          </w:p>
        </w:tc>
        <w:tc>
          <w:tcPr>
            <w:tcW w:w="84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8F6FA">
            <w:pPr>
              <w:spacing w:before="0" w:after="0" w:line="240" w:lineRule="auto"/>
              <w:jc w:val="center"/>
            </w:pPr>
            <w:r>
              <w:rPr>
                <w:rFonts w:ascii="宋体" w:hAnsi="宋体" w:eastAsia="宋体"/>
                <w:b w:val="0"/>
                <w:i w:val="0"/>
                <w:sz w:val="18"/>
              </w:rPr>
              <w:t>-</w:t>
            </w:r>
          </w:p>
        </w:tc>
        <w:tc>
          <w:tcPr>
            <w:tcW w:w="65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94109">
            <w:pPr>
              <w:spacing w:before="0" w:after="0" w:line="240" w:lineRule="auto"/>
              <w:jc w:val="center"/>
            </w:pPr>
            <w:r>
              <w:rPr>
                <w:rFonts w:ascii="宋体" w:hAnsi="宋体" w:eastAsia="宋体"/>
                <w:b w:val="0"/>
                <w:i w:val="0"/>
                <w:sz w:val="18"/>
              </w:rPr>
              <w:t>-</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6F78B8C3">
            <w:pPr>
              <w:spacing w:before="0" w:after="0" w:line="240" w:lineRule="auto"/>
              <w:jc w:val="center"/>
            </w:pPr>
            <w:r>
              <w:rPr>
                <w:rFonts w:ascii="宋体" w:hAnsi="宋体" w:eastAsia="宋体"/>
                <w:b w:val="0"/>
                <w:i w:val="0"/>
                <w:sz w:val="18"/>
              </w:rPr>
              <w:t>-</w:t>
            </w:r>
          </w:p>
        </w:tc>
      </w:tr>
      <w:tr w14:paraId="63429C69">
        <w:tblPrEx>
          <w:tblCellMar>
            <w:top w:w="36" w:type="dxa"/>
            <w:left w:w="36" w:type="dxa"/>
            <w:bottom w:w="36" w:type="dxa"/>
            <w:right w:w="36" w:type="dxa"/>
          </w:tblCellMar>
        </w:tblPrEx>
        <w:trPr>
          <w:trHeight w:val="600" w:hRule="atLeast"/>
        </w:trPr>
        <w:tc>
          <w:tcPr>
            <w:tcW w:w="529"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C4C7059"/>
        </w:tc>
        <w:tc>
          <w:tcPr>
            <w:tcW w:w="7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9EE97">
            <w:pPr>
              <w:spacing w:before="0" w:after="0" w:line="240" w:lineRule="auto"/>
              <w:jc w:val="center"/>
              <w:rPr>
                <w:rFonts w:ascii="宋体" w:hAnsi="宋体" w:eastAsia="宋体"/>
                <w:b w:val="0"/>
                <w:i w:val="0"/>
                <w:sz w:val="18"/>
              </w:rPr>
            </w:pPr>
            <w:r>
              <w:rPr>
                <w:rFonts w:ascii="宋体" w:hAnsi="宋体" w:eastAsia="宋体"/>
                <w:b w:val="0"/>
                <w:i w:val="0"/>
                <w:sz w:val="18"/>
              </w:rPr>
              <w:t>其他资金</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5FE22DB9">
            <w:pPr>
              <w:spacing w:before="0" w:after="0" w:line="240" w:lineRule="auto"/>
              <w:jc w:val="center"/>
              <w:rPr>
                <w:rFonts w:hint="default" w:ascii="宋体" w:hAnsi="宋体" w:eastAsia="宋体"/>
                <w:b w:val="0"/>
                <w:i w:val="0"/>
                <w:sz w:val="18"/>
                <w:lang w:val="en-US" w:eastAsia="zh-CN"/>
              </w:rPr>
            </w:pPr>
            <w:r>
              <w:rPr>
                <w:rFonts w:hint="eastAsia" w:ascii="宋体" w:hAnsi="宋体" w:eastAsia="宋体"/>
                <w:b w:val="0"/>
                <w:i w:val="0"/>
                <w:sz w:val="18"/>
                <w:lang w:val="en-US" w:eastAsia="zh-CN"/>
              </w:rPr>
              <w:t>0.00</w:t>
            </w:r>
          </w:p>
        </w:tc>
        <w:tc>
          <w:tcPr>
            <w:tcW w:w="71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815EC">
            <w:pPr>
              <w:spacing w:before="0" w:after="0" w:line="240" w:lineRule="auto"/>
              <w:jc w:val="center"/>
              <w:rPr>
                <w:rFonts w:ascii="宋体" w:hAnsi="宋体" w:eastAsia="宋体"/>
                <w:b w:val="0"/>
                <w:i w:val="0"/>
                <w:sz w:val="18"/>
              </w:rPr>
            </w:pPr>
            <w:r>
              <w:rPr>
                <w:rFonts w:hint="eastAsia" w:ascii="宋体" w:hAnsi="宋体" w:eastAsia="宋体"/>
                <w:b w:val="0"/>
                <w:i w:val="0"/>
                <w:sz w:val="18"/>
                <w:lang w:val="en-US" w:eastAsia="zh-CN"/>
              </w:rPr>
              <w:t>0.00</w:t>
            </w:r>
          </w:p>
        </w:tc>
        <w:tc>
          <w:tcPr>
            <w:tcW w:w="71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104C1">
            <w:pPr>
              <w:spacing w:before="0" w:after="0" w:line="240" w:lineRule="auto"/>
              <w:jc w:val="center"/>
            </w:pPr>
            <w:r>
              <w:rPr>
                <w:rFonts w:hint="eastAsia" w:ascii="宋体" w:hAnsi="宋体" w:eastAsia="宋体"/>
                <w:b w:val="0"/>
                <w:i w:val="0"/>
                <w:sz w:val="18"/>
                <w:lang w:val="en-US" w:eastAsia="zh-CN"/>
              </w:rPr>
              <w:t>0.00</w:t>
            </w:r>
          </w:p>
        </w:tc>
        <w:tc>
          <w:tcPr>
            <w:tcW w:w="84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BEB4">
            <w:pPr>
              <w:spacing w:before="0" w:after="0" w:line="240" w:lineRule="auto"/>
              <w:jc w:val="center"/>
            </w:pPr>
            <w:r>
              <w:rPr>
                <w:rFonts w:ascii="宋体" w:hAnsi="宋体" w:eastAsia="宋体"/>
                <w:b w:val="0"/>
                <w:i w:val="0"/>
                <w:sz w:val="18"/>
              </w:rPr>
              <w:t>-</w:t>
            </w:r>
          </w:p>
        </w:tc>
        <w:tc>
          <w:tcPr>
            <w:tcW w:w="65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CA030">
            <w:pPr>
              <w:spacing w:before="0" w:after="0" w:line="240" w:lineRule="auto"/>
              <w:jc w:val="center"/>
            </w:pPr>
            <w:r>
              <w:rPr>
                <w:rFonts w:ascii="宋体" w:hAnsi="宋体" w:eastAsia="宋体"/>
                <w:b w:val="0"/>
                <w:i w:val="0"/>
                <w:sz w:val="18"/>
              </w:rPr>
              <w:t>-</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73082924">
            <w:pPr>
              <w:spacing w:before="0" w:after="0" w:line="240" w:lineRule="auto"/>
              <w:jc w:val="center"/>
            </w:pPr>
            <w:r>
              <w:rPr>
                <w:rFonts w:ascii="宋体" w:hAnsi="宋体" w:eastAsia="宋体"/>
                <w:b w:val="0"/>
                <w:i w:val="0"/>
                <w:sz w:val="18"/>
              </w:rPr>
              <w:t>-</w:t>
            </w:r>
          </w:p>
        </w:tc>
      </w:tr>
      <w:tr w14:paraId="2AEB51DF">
        <w:tblPrEx>
          <w:tblCellMar>
            <w:top w:w="36" w:type="dxa"/>
            <w:left w:w="36" w:type="dxa"/>
            <w:bottom w:w="36" w:type="dxa"/>
            <w:right w:w="36" w:type="dxa"/>
          </w:tblCellMar>
        </w:tblPrEx>
        <w:trPr>
          <w:trHeight w:val="477" w:hRule="atLeast"/>
        </w:trPr>
        <w:tc>
          <w:tcPr>
            <w:tcW w:w="21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952E6">
            <w:pPr>
              <w:spacing w:before="0" w:after="0" w:line="240" w:lineRule="auto"/>
              <w:jc w:val="center"/>
            </w:pPr>
            <w:r>
              <w:rPr>
                <w:rFonts w:ascii="宋体" w:hAnsi="宋体" w:eastAsia="宋体"/>
                <w:b w:val="0"/>
                <w:i w:val="0"/>
                <w:sz w:val="18"/>
              </w:rPr>
              <w:t>年度总体目标</w:t>
            </w:r>
          </w:p>
        </w:tc>
        <w:tc>
          <w:tcPr>
            <w:tcW w:w="2793" w:type="pct"/>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3089BE">
            <w:pPr>
              <w:spacing w:before="0" w:after="0" w:line="240" w:lineRule="auto"/>
              <w:jc w:val="center"/>
            </w:pPr>
            <w:r>
              <w:rPr>
                <w:rFonts w:ascii="宋体" w:hAnsi="宋体" w:eastAsia="宋体"/>
                <w:b w:val="0"/>
                <w:i w:val="0"/>
                <w:sz w:val="18"/>
              </w:rPr>
              <w:t>总体目标</w:t>
            </w:r>
          </w:p>
        </w:tc>
        <w:tc>
          <w:tcPr>
            <w:tcW w:w="1989"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33D919">
            <w:pPr>
              <w:spacing w:before="0" w:after="0" w:line="240" w:lineRule="auto"/>
              <w:jc w:val="center"/>
            </w:pPr>
            <w:r>
              <w:rPr>
                <w:rFonts w:ascii="宋体" w:hAnsi="宋体" w:eastAsia="宋体"/>
                <w:b w:val="0"/>
                <w:i w:val="0"/>
                <w:sz w:val="18"/>
              </w:rPr>
              <w:t>总体目标完成情况</w:t>
            </w:r>
          </w:p>
        </w:tc>
      </w:tr>
      <w:tr w14:paraId="409D62A2">
        <w:tblPrEx>
          <w:tblCellMar>
            <w:top w:w="36" w:type="dxa"/>
            <w:left w:w="36" w:type="dxa"/>
            <w:bottom w:w="36" w:type="dxa"/>
            <w:right w:w="36" w:type="dxa"/>
          </w:tblCellMar>
        </w:tblPrEx>
        <w:trPr>
          <w:trHeight w:val="192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3A949229"/>
        </w:tc>
        <w:tc>
          <w:tcPr>
            <w:tcW w:w="2793" w:type="pct"/>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12602C">
            <w:pPr>
              <w:spacing w:before="0" w:after="0" w:line="240" w:lineRule="auto"/>
              <w:jc w:val="left"/>
            </w:pPr>
            <w:r>
              <w:rPr>
                <w:rFonts w:ascii="宋体" w:hAnsi="宋体" w:eastAsia="宋体"/>
                <w:b w:val="0"/>
                <w:i w:val="0"/>
                <w:sz w:val="18"/>
              </w:rPr>
              <w:t>塔里木河流域阿克苏河水利管理中心2025年度计划完成护坡维修养护长度2000米，控导工程维修养护数量1处，图集、报告1本，计划支出350万元，于2025年12月完工，工程合格率达到95%以上。</w:t>
            </w:r>
          </w:p>
        </w:tc>
        <w:tc>
          <w:tcPr>
            <w:tcW w:w="1989"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A4CBB6">
            <w:pPr>
              <w:spacing w:before="0" w:after="0" w:line="240" w:lineRule="auto"/>
              <w:jc w:val="left"/>
            </w:pPr>
            <w:r>
              <w:rPr>
                <w:rFonts w:ascii="宋体" w:hAnsi="宋体" w:eastAsia="宋体"/>
                <w:b w:val="0"/>
                <w:i w:val="0"/>
                <w:sz w:val="18"/>
              </w:rPr>
              <w:t>塔里木河流域阿克苏河水利管理中心2025年度已经完成护坡维修养护长度2000米，控导工程维修养护1处，图集、报告1本，完成支出350万元，资金执行率达到100%，维修养护工程于2025年5月完工，完工率达到100%，维修养护工程合格率达到90%以上，干渠正常运转率达到90%以上，灌区服务对象满意度达到95%。</w:t>
            </w:r>
          </w:p>
        </w:tc>
      </w:tr>
      <w:tr w14:paraId="2EDA0971">
        <w:tblPrEx>
          <w:tblCellMar>
            <w:top w:w="36" w:type="dxa"/>
            <w:left w:w="36" w:type="dxa"/>
            <w:bottom w:w="36" w:type="dxa"/>
            <w:right w:w="36" w:type="dxa"/>
          </w:tblCellMar>
        </w:tblPrEx>
        <w:trPr>
          <w:trHeight w:val="600" w:hRule="atLeast"/>
        </w:trPr>
        <w:tc>
          <w:tcPr>
            <w:tcW w:w="217" w:type="pct"/>
            <w:tcBorders>
              <w:top w:val="single" w:color="auto" w:sz="10" w:space="0"/>
              <w:left w:val="single" w:color="auto" w:sz="10" w:space="0"/>
              <w:bottom w:val="single" w:color="auto" w:sz="10" w:space="0"/>
              <w:right w:val="single" w:color="auto" w:sz="10" w:space="0"/>
              <w:insideV w:val="single" w:sz="10" w:space="0"/>
            </w:tcBorders>
            <w:vAlign w:val="center"/>
          </w:tcPr>
          <w:p w14:paraId="13F03BA5">
            <w:pPr>
              <w:spacing w:before="0" w:after="0" w:line="240" w:lineRule="auto"/>
              <w:jc w:val="center"/>
            </w:pPr>
          </w:p>
        </w:tc>
        <w:tc>
          <w:tcPr>
            <w:tcW w:w="311" w:type="pct"/>
            <w:tcBorders>
              <w:top w:val="single" w:color="auto" w:sz="10" w:space="0"/>
              <w:left w:val="single" w:color="auto" w:sz="10" w:space="0"/>
              <w:bottom w:val="single" w:color="auto" w:sz="10" w:space="0"/>
              <w:right w:val="single" w:color="auto" w:sz="10" w:space="0"/>
              <w:insideV w:val="single" w:sz="10" w:space="0"/>
            </w:tcBorders>
            <w:vAlign w:val="center"/>
          </w:tcPr>
          <w:p w14:paraId="7B9FFD1C">
            <w:pPr>
              <w:spacing w:before="0" w:after="0" w:line="240" w:lineRule="auto"/>
              <w:jc w:val="center"/>
            </w:pPr>
            <w:r>
              <w:rPr>
                <w:rFonts w:ascii="宋体" w:hAnsi="宋体" w:eastAsia="宋体"/>
                <w:b w:val="0"/>
                <w:i w:val="0"/>
                <w:sz w:val="18"/>
              </w:rPr>
              <w:t>一级指标</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AAD4BD5">
            <w:pPr>
              <w:spacing w:before="0" w:after="0" w:line="240" w:lineRule="auto"/>
              <w:jc w:val="center"/>
            </w:pPr>
            <w:r>
              <w:rPr>
                <w:rFonts w:ascii="宋体" w:hAnsi="宋体" w:eastAsia="宋体"/>
                <w:b w:val="0"/>
                <w:i w:val="0"/>
                <w:sz w:val="18"/>
              </w:rPr>
              <w:t>二级指标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5EC994DD">
            <w:pPr>
              <w:spacing w:before="0" w:after="0" w:line="240" w:lineRule="auto"/>
              <w:jc w:val="center"/>
            </w:pPr>
            <w:r>
              <w:rPr>
                <w:rFonts w:ascii="宋体" w:hAnsi="宋体" w:eastAsia="宋体"/>
                <w:b w:val="0"/>
                <w:i w:val="0"/>
                <w:sz w:val="18"/>
              </w:rPr>
              <w:t>三级指标</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75EC0565">
            <w:pPr>
              <w:spacing w:before="0" w:after="0" w:line="240" w:lineRule="auto"/>
              <w:jc w:val="center"/>
            </w:pPr>
            <w:r>
              <w:rPr>
                <w:rFonts w:ascii="宋体" w:hAnsi="宋体" w:eastAsia="宋体"/>
                <w:b w:val="0"/>
                <w:i w:val="0"/>
                <w:sz w:val="18"/>
              </w:rPr>
              <w:t>指标值</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0A56CD78">
            <w:pPr>
              <w:spacing w:before="0" w:after="0" w:line="240" w:lineRule="auto"/>
              <w:jc w:val="center"/>
            </w:pPr>
            <w:r>
              <w:rPr>
                <w:rFonts w:ascii="宋体" w:hAnsi="宋体" w:eastAsia="宋体"/>
                <w:b w:val="0"/>
                <w:i w:val="0"/>
                <w:sz w:val="18"/>
              </w:rPr>
              <w:t>指标值设置依据</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1903A1AF">
            <w:pPr>
              <w:spacing w:before="0" w:after="0" w:line="240" w:lineRule="auto"/>
              <w:jc w:val="center"/>
            </w:pPr>
            <w:r>
              <w:rPr>
                <w:rFonts w:ascii="宋体" w:hAnsi="宋体" w:eastAsia="宋体"/>
                <w:b w:val="0"/>
                <w:i w:val="0"/>
                <w:sz w:val="18"/>
              </w:rPr>
              <w:t>上年完成值</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23B1656B">
            <w:pPr>
              <w:spacing w:before="0" w:after="0" w:line="240" w:lineRule="auto"/>
              <w:jc w:val="center"/>
            </w:pPr>
            <w:r>
              <w:rPr>
                <w:rFonts w:ascii="宋体" w:hAnsi="宋体" w:eastAsia="宋体"/>
                <w:b w:val="0"/>
                <w:i w:val="0"/>
                <w:sz w:val="18"/>
              </w:rPr>
              <w:t>指标分值权重</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01E861A5">
            <w:pPr>
              <w:spacing w:before="0" w:after="0" w:line="240" w:lineRule="auto"/>
              <w:jc w:val="center"/>
            </w:pPr>
            <w:r>
              <w:rPr>
                <w:rFonts w:ascii="宋体" w:hAnsi="宋体" w:eastAsia="宋体"/>
                <w:b w:val="0"/>
                <w:i w:val="0"/>
                <w:sz w:val="18"/>
              </w:rPr>
              <w:t>指标赋分规则</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0BCD7F9F">
            <w:pPr>
              <w:spacing w:before="0" w:after="0" w:line="240" w:lineRule="auto"/>
              <w:jc w:val="center"/>
            </w:pPr>
            <w:r>
              <w:rPr>
                <w:rFonts w:ascii="宋体" w:hAnsi="宋体" w:eastAsia="宋体"/>
                <w:b w:val="0"/>
                <w:i w:val="0"/>
                <w:sz w:val="18"/>
              </w:rPr>
              <w:t>佐证资料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62FE4EB2">
            <w:pPr>
              <w:spacing w:before="0" w:after="0" w:line="240" w:lineRule="auto"/>
              <w:jc w:val="center"/>
            </w:pPr>
            <w:r>
              <w:rPr>
                <w:rFonts w:ascii="宋体" w:hAnsi="宋体" w:eastAsia="宋体"/>
                <w:b w:val="0"/>
                <w:i w:val="0"/>
                <w:sz w:val="18"/>
              </w:rPr>
              <w:t>指标实际完成值</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48A95B43">
            <w:pPr>
              <w:spacing w:before="0" w:after="0" w:line="240" w:lineRule="auto"/>
              <w:jc w:val="center"/>
            </w:pPr>
            <w:r>
              <w:rPr>
                <w:rFonts w:ascii="宋体" w:hAnsi="宋体" w:eastAsia="宋体"/>
                <w:b w:val="0"/>
                <w:i w:val="0"/>
                <w:sz w:val="18"/>
              </w:rPr>
              <w:t>完成率</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190320B9">
            <w:pPr>
              <w:spacing w:before="0" w:after="0" w:line="240" w:lineRule="auto"/>
              <w:jc w:val="center"/>
            </w:pPr>
            <w:r>
              <w:rPr>
                <w:rFonts w:ascii="宋体" w:hAnsi="宋体" w:eastAsia="宋体"/>
                <w:b w:val="0"/>
                <w:i w:val="0"/>
                <w:sz w:val="18"/>
              </w:rPr>
              <w:t>指标得分</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1AE14FF5">
            <w:pPr>
              <w:spacing w:before="0" w:after="0" w:line="240" w:lineRule="auto"/>
              <w:jc w:val="center"/>
            </w:pPr>
            <w:r>
              <w:rPr>
                <w:rFonts w:ascii="宋体" w:hAnsi="宋体" w:eastAsia="宋体"/>
                <w:b w:val="0"/>
                <w:i w:val="0"/>
                <w:sz w:val="18"/>
              </w:rPr>
              <w:t>偏差原因分析及改进措施</w:t>
            </w:r>
          </w:p>
        </w:tc>
      </w:tr>
      <w:tr w14:paraId="03B81447">
        <w:tblPrEx>
          <w:tblCellMar>
            <w:top w:w="36" w:type="dxa"/>
            <w:left w:w="36" w:type="dxa"/>
            <w:bottom w:w="36" w:type="dxa"/>
            <w:right w:w="36" w:type="dxa"/>
          </w:tblCellMar>
        </w:tblPrEx>
        <w:trPr>
          <w:trHeight w:val="1080" w:hRule="atLeast"/>
        </w:trPr>
        <w:tc>
          <w:tcPr>
            <w:tcW w:w="21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70DA8">
            <w:pPr>
              <w:spacing w:before="0" w:after="0" w:line="240" w:lineRule="auto"/>
              <w:jc w:val="center"/>
            </w:pPr>
            <w:r>
              <w:rPr>
                <w:rFonts w:ascii="宋体" w:hAnsi="宋体" w:eastAsia="宋体"/>
                <w:b w:val="0"/>
                <w:i w:val="0"/>
                <w:sz w:val="18"/>
              </w:rPr>
              <w:t>年度绩效指标完成情况</w:t>
            </w:r>
          </w:p>
        </w:tc>
        <w:tc>
          <w:tcPr>
            <w:tcW w:w="31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AE77A">
            <w:pPr>
              <w:spacing w:before="0" w:after="0" w:line="240" w:lineRule="auto"/>
              <w:jc w:val="center"/>
              <w:rPr>
                <w:rFonts w:ascii="宋体" w:hAnsi="宋体" w:eastAsia="宋体"/>
                <w:b w:val="0"/>
                <w:i w:val="0"/>
                <w:sz w:val="16"/>
              </w:rPr>
            </w:pPr>
            <w:r>
              <w:rPr>
                <w:rFonts w:ascii="宋体" w:hAnsi="宋体" w:eastAsia="宋体"/>
                <w:b w:val="0"/>
                <w:i w:val="0"/>
                <w:sz w:val="16"/>
              </w:rPr>
              <w:t>产出指标</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6CA174C">
            <w:pPr>
              <w:spacing w:before="0" w:after="0" w:line="240" w:lineRule="auto"/>
              <w:jc w:val="center"/>
              <w:rPr>
                <w:rFonts w:ascii="宋体" w:hAnsi="宋体" w:eastAsia="宋体"/>
                <w:b w:val="0"/>
                <w:i w:val="0"/>
                <w:sz w:val="16"/>
              </w:rPr>
            </w:pPr>
            <w:r>
              <w:rPr>
                <w:rFonts w:ascii="宋体" w:hAnsi="宋体" w:eastAsia="宋体"/>
                <w:b w:val="0"/>
                <w:i w:val="0"/>
                <w:sz w:val="16"/>
              </w:rPr>
              <w:t>数量指标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5079FABF">
            <w:pPr>
              <w:spacing w:before="0" w:after="0" w:line="240" w:lineRule="auto"/>
              <w:jc w:val="center"/>
            </w:pPr>
            <w:r>
              <w:rPr>
                <w:rFonts w:ascii="宋体" w:hAnsi="宋体" w:eastAsia="宋体"/>
                <w:b w:val="0"/>
                <w:i w:val="0"/>
                <w:sz w:val="16"/>
              </w:rPr>
              <w:t>护坡维修养护长度</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79AB998A">
            <w:pPr>
              <w:spacing w:before="0" w:after="0" w:line="240" w:lineRule="auto"/>
              <w:jc w:val="center"/>
            </w:pPr>
            <w:r>
              <w:rPr>
                <w:rFonts w:ascii="宋体" w:hAnsi="宋体" w:eastAsia="宋体"/>
                <w:b w:val="0"/>
                <w:i w:val="0"/>
                <w:sz w:val="16"/>
              </w:rPr>
              <w:t>&gt;=2000米</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386A8C02">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196040C1">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4E0412EB">
            <w:pPr>
              <w:spacing w:before="0" w:after="0" w:line="240" w:lineRule="auto"/>
              <w:jc w:val="center"/>
            </w:pPr>
            <w:r>
              <w:rPr>
                <w:rFonts w:ascii="宋体" w:hAnsi="宋体" w:eastAsia="宋体"/>
                <w:b w:val="0"/>
                <w:i w:val="0"/>
                <w:sz w:val="16"/>
              </w:rPr>
              <w:t>10</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06F18FF5">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15C28051">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76A485B8">
            <w:pPr>
              <w:spacing w:before="0" w:after="0" w:line="240" w:lineRule="auto"/>
              <w:jc w:val="center"/>
            </w:pPr>
            <w:r>
              <w:rPr>
                <w:rFonts w:ascii="宋体" w:hAnsi="宋体" w:eastAsia="宋体"/>
                <w:b w:val="0"/>
                <w:i w:val="0"/>
                <w:sz w:val="16"/>
              </w:rPr>
              <w:t>=2000米</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52875D9A">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52EDC216">
            <w:pPr>
              <w:spacing w:before="0" w:after="0" w:line="240" w:lineRule="auto"/>
              <w:jc w:val="center"/>
            </w:pPr>
            <w:r>
              <w:rPr>
                <w:rFonts w:ascii="宋体" w:hAnsi="宋体" w:eastAsia="宋体"/>
                <w:b w:val="0"/>
                <w:i w:val="0"/>
                <w:sz w:val="16"/>
              </w:rPr>
              <w:t>10</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3D854FD8">
            <w:pPr>
              <w:spacing w:before="0" w:after="0" w:line="240" w:lineRule="auto"/>
              <w:jc w:val="center"/>
            </w:pPr>
          </w:p>
        </w:tc>
      </w:tr>
      <w:tr w14:paraId="780C7116">
        <w:tblPrEx>
          <w:tblCellMar>
            <w:top w:w="36" w:type="dxa"/>
            <w:left w:w="36" w:type="dxa"/>
            <w:bottom w:w="36" w:type="dxa"/>
            <w:right w:w="36" w:type="dxa"/>
          </w:tblCellMar>
        </w:tblPrEx>
        <w:trPr>
          <w:trHeight w:val="108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180C70E3"/>
        </w:tc>
        <w:tc>
          <w:tcPr>
            <w:tcW w:w="311" w:type="pct"/>
            <w:vMerge w:val="continue"/>
            <w:tcBorders>
              <w:top w:val="single" w:color="auto" w:sz="10" w:space="0"/>
              <w:left w:val="single" w:color="auto" w:sz="10" w:space="0"/>
              <w:bottom w:val="single" w:color="auto" w:sz="10" w:space="0"/>
              <w:right w:val="single" w:color="auto" w:sz="10" w:space="0"/>
              <w:insideV w:val="single" w:sz="10" w:space="0"/>
            </w:tcBorders>
          </w:tcPr>
          <w:p w14:paraId="544C45E2">
            <w:pPr>
              <w:spacing w:before="0" w:after="0" w:line="240" w:lineRule="auto"/>
              <w:jc w:val="center"/>
              <w:rPr>
                <w:rFonts w:ascii="宋体" w:hAnsi="宋体" w:eastAsia="宋体"/>
                <w:b w:val="0"/>
                <w:i w:val="0"/>
                <w:sz w:val="16"/>
              </w:rPr>
            </w:pP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59F98B50">
            <w:pPr>
              <w:spacing w:before="0" w:after="0" w:line="240" w:lineRule="auto"/>
              <w:jc w:val="center"/>
              <w:rPr>
                <w:rFonts w:ascii="宋体" w:hAnsi="宋体" w:eastAsia="宋体"/>
                <w:b w:val="0"/>
                <w:i w:val="0"/>
                <w:sz w:val="16"/>
              </w:rPr>
            </w:pPr>
            <w:r>
              <w:rPr>
                <w:rFonts w:ascii="宋体" w:hAnsi="宋体" w:eastAsia="宋体"/>
                <w:b w:val="0"/>
                <w:i w:val="0"/>
                <w:sz w:val="16"/>
              </w:rPr>
              <w:t>数量指标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340F2E1D">
            <w:pPr>
              <w:spacing w:before="0" w:after="0" w:line="240" w:lineRule="auto"/>
              <w:jc w:val="center"/>
            </w:pPr>
            <w:r>
              <w:rPr>
                <w:rFonts w:ascii="宋体" w:hAnsi="宋体" w:eastAsia="宋体"/>
                <w:b w:val="0"/>
                <w:i w:val="0"/>
                <w:sz w:val="16"/>
              </w:rPr>
              <w:t>控导工程维修养护数量</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037A7173">
            <w:pPr>
              <w:spacing w:before="0" w:after="0" w:line="240" w:lineRule="auto"/>
              <w:jc w:val="center"/>
            </w:pPr>
            <w:r>
              <w:rPr>
                <w:rFonts w:ascii="宋体" w:hAnsi="宋体" w:eastAsia="宋体"/>
                <w:b w:val="0"/>
                <w:i w:val="0"/>
                <w:sz w:val="16"/>
              </w:rPr>
              <w:t>=1处</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402830CD">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26B85B07">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08A3B34C">
            <w:pPr>
              <w:spacing w:before="0" w:after="0" w:line="240" w:lineRule="auto"/>
              <w:jc w:val="center"/>
            </w:pPr>
            <w:r>
              <w:rPr>
                <w:rFonts w:ascii="宋体" w:hAnsi="宋体" w:eastAsia="宋体"/>
                <w:b w:val="0"/>
                <w:i w:val="0"/>
                <w:sz w:val="16"/>
              </w:rPr>
              <w:t>5</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67263E84">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472D892B">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4FC6AAE8">
            <w:pPr>
              <w:spacing w:before="0" w:after="0" w:line="240" w:lineRule="auto"/>
              <w:jc w:val="center"/>
            </w:pPr>
            <w:r>
              <w:rPr>
                <w:rFonts w:ascii="宋体" w:hAnsi="宋体" w:eastAsia="宋体"/>
                <w:b w:val="0"/>
                <w:i w:val="0"/>
                <w:sz w:val="16"/>
              </w:rPr>
              <w:t>=1处</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18585DC5">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4ECEDDFE">
            <w:pPr>
              <w:spacing w:before="0" w:after="0" w:line="240" w:lineRule="auto"/>
              <w:jc w:val="center"/>
            </w:pPr>
            <w:r>
              <w:rPr>
                <w:rFonts w:ascii="宋体" w:hAnsi="宋体" w:eastAsia="宋体"/>
                <w:b w:val="0"/>
                <w:i w:val="0"/>
                <w:sz w:val="16"/>
              </w:rPr>
              <w:t>5</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66136C63">
            <w:pPr>
              <w:spacing w:before="0" w:after="0" w:line="240" w:lineRule="auto"/>
              <w:jc w:val="center"/>
            </w:pPr>
          </w:p>
        </w:tc>
      </w:tr>
      <w:tr w14:paraId="09DB43EA">
        <w:tblPrEx>
          <w:tblCellMar>
            <w:top w:w="36" w:type="dxa"/>
            <w:left w:w="36" w:type="dxa"/>
            <w:bottom w:w="36" w:type="dxa"/>
            <w:right w:w="36" w:type="dxa"/>
          </w:tblCellMar>
        </w:tblPrEx>
        <w:trPr>
          <w:trHeight w:val="108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0DCCB7FF"/>
        </w:tc>
        <w:tc>
          <w:tcPr>
            <w:tcW w:w="311" w:type="pct"/>
            <w:vMerge w:val="continue"/>
            <w:tcBorders>
              <w:top w:val="single" w:color="auto" w:sz="10" w:space="0"/>
              <w:left w:val="single" w:color="auto" w:sz="10" w:space="0"/>
              <w:bottom w:val="single" w:color="auto" w:sz="10" w:space="0"/>
              <w:right w:val="single" w:color="auto" w:sz="10" w:space="0"/>
              <w:insideV w:val="single" w:sz="10" w:space="0"/>
            </w:tcBorders>
          </w:tcPr>
          <w:p w14:paraId="2C0B85BD">
            <w:pPr>
              <w:spacing w:before="0" w:after="0" w:line="240" w:lineRule="auto"/>
              <w:jc w:val="center"/>
              <w:rPr>
                <w:rFonts w:ascii="宋体" w:hAnsi="宋体" w:eastAsia="宋体"/>
                <w:b w:val="0"/>
                <w:i w:val="0"/>
                <w:sz w:val="16"/>
              </w:rPr>
            </w:pP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3C1B33B7">
            <w:pPr>
              <w:spacing w:before="0" w:after="0" w:line="240" w:lineRule="auto"/>
              <w:jc w:val="center"/>
              <w:rPr>
                <w:rFonts w:ascii="宋体" w:hAnsi="宋体" w:eastAsia="宋体"/>
                <w:b w:val="0"/>
                <w:i w:val="0"/>
                <w:sz w:val="16"/>
              </w:rPr>
            </w:pPr>
            <w:r>
              <w:rPr>
                <w:rFonts w:ascii="宋体" w:hAnsi="宋体" w:eastAsia="宋体"/>
                <w:b w:val="0"/>
                <w:i w:val="0"/>
                <w:sz w:val="16"/>
              </w:rPr>
              <w:t>数量指标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23685C63">
            <w:pPr>
              <w:spacing w:before="0" w:after="0" w:line="240" w:lineRule="auto"/>
              <w:jc w:val="center"/>
            </w:pPr>
            <w:r>
              <w:rPr>
                <w:rFonts w:ascii="宋体" w:hAnsi="宋体" w:eastAsia="宋体"/>
                <w:b w:val="0"/>
                <w:i w:val="0"/>
                <w:sz w:val="16"/>
              </w:rPr>
              <w:t>图集、报告提交数量</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4965CCE2">
            <w:pPr>
              <w:spacing w:before="0" w:after="0" w:line="240" w:lineRule="auto"/>
              <w:jc w:val="center"/>
            </w:pPr>
            <w:r>
              <w:rPr>
                <w:rFonts w:ascii="宋体" w:hAnsi="宋体" w:eastAsia="宋体"/>
                <w:b w:val="0"/>
                <w:i w:val="0"/>
                <w:sz w:val="16"/>
              </w:rPr>
              <w:t>=1本</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4CD7BFF6">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4E8E6C04">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34C6A5C4">
            <w:pPr>
              <w:spacing w:before="0" w:after="0" w:line="240" w:lineRule="auto"/>
              <w:jc w:val="center"/>
            </w:pPr>
            <w:r>
              <w:rPr>
                <w:rFonts w:ascii="宋体" w:hAnsi="宋体" w:eastAsia="宋体"/>
                <w:b w:val="0"/>
                <w:i w:val="0"/>
                <w:sz w:val="16"/>
              </w:rPr>
              <w:t>5</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0B4703B1">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6B2D3B62">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445A6962">
            <w:pPr>
              <w:spacing w:before="0" w:after="0" w:line="240" w:lineRule="auto"/>
              <w:jc w:val="center"/>
            </w:pPr>
            <w:r>
              <w:rPr>
                <w:rFonts w:ascii="宋体" w:hAnsi="宋体" w:eastAsia="宋体"/>
                <w:b w:val="0"/>
                <w:i w:val="0"/>
                <w:sz w:val="16"/>
              </w:rPr>
              <w:t>=1本</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6CD0AEE0">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139EAD6E">
            <w:pPr>
              <w:spacing w:before="0" w:after="0" w:line="240" w:lineRule="auto"/>
              <w:jc w:val="center"/>
            </w:pPr>
            <w:r>
              <w:rPr>
                <w:rFonts w:ascii="宋体" w:hAnsi="宋体" w:eastAsia="宋体"/>
                <w:b w:val="0"/>
                <w:i w:val="0"/>
                <w:sz w:val="16"/>
              </w:rPr>
              <w:t>5</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2464A30B">
            <w:pPr>
              <w:spacing w:before="0" w:after="0" w:line="240" w:lineRule="auto"/>
              <w:jc w:val="center"/>
            </w:pPr>
          </w:p>
        </w:tc>
      </w:tr>
      <w:tr w14:paraId="370EA275">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5DAF51C4"/>
        </w:tc>
        <w:tc>
          <w:tcPr>
            <w:tcW w:w="311" w:type="pct"/>
            <w:vMerge w:val="continue"/>
            <w:tcBorders>
              <w:top w:val="single" w:color="auto" w:sz="10" w:space="0"/>
              <w:left w:val="single" w:color="auto" w:sz="10" w:space="0"/>
              <w:bottom w:val="single" w:color="auto" w:sz="10" w:space="0"/>
              <w:right w:val="single" w:color="auto" w:sz="10" w:space="0"/>
              <w:insideV w:val="single" w:sz="10" w:space="0"/>
            </w:tcBorders>
          </w:tcPr>
          <w:p w14:paraId="3651A77A">
            <w:pPr>
              <w:spacing w:before="0" w:after="0" w:line="240" w:lineRule="auto"/>
              <w:jc w:val="center"/>
              <w:rPr>
                <w:rFonts w:ascii="宋体" w:hAnsi="宋体" w:eastAsia="宋体"/>
                <w:b w:val="0"/>
                <w:i w:val="0"/>
                <w:sz w:val="16"/>
              </w:rPr>
            </w:pP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69C42766">
            <w:pPr>
              <w:spacing w:before="0" w:after="0" w:line="240" w:lineRule="auto"/>
              <w:jc w:val="center"/>
              <w:rPr>
                <w:rFonts w:ascii="宋体" w:hAnsi="宋体" w:eastAsia="宋体"/>
                <w:b w:val="0"/>
                <w:i w:val="0"/>
                <w:sz w:val="16"/>
              </w:rPr>
            </w:pPr>
            <w:r>
              <w:rPr>
                <w:rFonts w:ascii="宋体" w:hAnsi="宋体" w:eastAsia="宋体"/>
                <w:b w:val="0"/>
                <w:i w:val="0"/>
                <w:sz w:val="16"/>
              </w:rPr>
              <w:t>质量指标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2D6E9B3E">
            <w:pPr>
              <w:spacing w:before="0" w:after="0" w:line="240" w:lineRule="auto"/>
              <w:jc w:val="center"/>
            </w:pPr>
            <w:r>
              <w:rPr>
                <w:rFonts w:ascii="宋体" w:hAnsi="宋体" w:eastAsia="宋体"/>
                <w:b w:val="0"/>
                <w:i w:val="0"/>
                <w:sz w:val="16"/>
              </w:rPr>
              <w:t>图集、报告验收合格率</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0C16324F">
            <w:pPr>
              <w:spacing w:before="0" w:after="0" w:line="240" w:lineRule="auto"/>
              <w:jc w:val="center"/>
            </w:pPr>
            <w:r>
              <w:rPr>
                <w:rFonts w:ascii="宋体" w:hAnsi="宋体" w:eastAsia="宋体"/>
                <w:b w:val="0"/>
                <w:i w:val="0"/>
                <w:sz w:val="16"/>
              </w:rPr>
              <w:t>&gt;=95%</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23E765EA">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01E71593">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6DBDCCEC">
            <w:pPr>
              <w:spacing w:before="0" w:after="0" w:line="240" w:lineRule="auto"/>
              <w:jc w:val="center"/>
            </w:pPr>
            <w:r>
              <w:rPr>
                <w:rFonts w:ascii="宋体" w:hAnsi="宋体" w:eastAsia="宋体"/>
                <w:b w:val="0"/>
                <w:i w:val="0"/>
                <w:sz w:val="16"/>
              </w:rPr>
              <w:t>5</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50B0A329">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4EB1B15D">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2782186B">
            <w:pPr>
              <w:spacing w:before="0" w:after="0" w:line="240" w:lineRule="auto"/>
              <w:jc w:val="center"/>
            </w:pPr>
            <w:r>
              <w:rPr>
                <w:rFonts w:ascii="宋体" w:hAnsi="宋体" w:eastAsia="宋体"/>
                <w:b w:val="0"/>
                <w:i w:val="0"/>
                <w:sz w:val="16"/>
              </w:rPr>
              <w:t>=100%</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570DFB99">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11086BFB">
            <w:pPr>
              <w:spacing w:before="0" w:after="0" w:line="240" w:lineRule="auto"/>
              <w:jc w:val="center"/>
            </w:pPr>
            <w:r>
              <w:rPr>
                <w:rFonts w:ascii="宋体" w:hAnsi="宋体" w:eastAsia="宋体"/>
                <w:b w:val="0"/>
                <w:i w:val="0"/>
                <w:sz w:val="16"/>
              </w:rPr>
              <w:t>5</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3A7F4187">
            <w:pPr>
              <w:spacing w:before="0" w:after="0" w:line="240" w:lineRule="auto"/>
              <w:jc w:val="center"/>
            </w:pPr>
          </w:p>
        </w:tc>
      </w:tr>
      <w:tr w14:paraId="6080EECE">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1D434788"/>
        </w:tc>
        <w:tc>
          <w:tcPr>
            <w:tcW w:w="311" w:type="pct"/>
            <w:vMerge w:val="continue"/>
            <w:tcBorders>
              <w:top w:val="single" w:color="auto" w:sz="10" w:space="0"/>
              <w:left w:val="single" w:color="auto" w:sz="10" w:space="0"/>
              <w:bottom w:val="single" w:color="auto" w:sz="10" w:space="0"/>
              <w:right w:val="single" w:color="auto" w:sz="10" w:space="0"/>
              <w:insideV w:val="single" w:sz="10" w:space="0"/>
            </w:tcBorders>
          </w:tcPr>
          <w:p w14:paraId="7D1D9357">
            <w:pPr>
              <w:spacing w:before="0" w:after="0" w:line="240" w:lineRule="auto"/>
              <w:jc w:val="center"/>
              <w:rPr>
                <w:rFonts w:ascii="宋体" w:hAnsi="宋体" w:eastAsia="宋体"/>
                <w:b w:val="0"/>
                <w:i w:val="0"/>
                <w:sz w:val="16"/>
              </w:rPr>
            </w:pP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37D88A25">
            <w:pPr>
              <w:spacing w:before="0" w:after="0" w:line="240" w:lineRule="auto"/>
              <w:jc w:val="center"/>
              <w:rPr>
                <w:rFonts w:ascii="宋体" w:hAnsi="宋体" w:eastAsia="宋体"/>
                <w:b w:val="0"/>
                <w:i w:val="0"/>
                <w:sz w:val="16"/>
              </w:rPr>
            </w:pPr>
            <w:r>
              <w:rPr>
                <w:rFonts w:ascii="宋体" w:hAnsi="宋体" w:eastAsia="宋体"/>
                <w:b w:val="0"/>
                <w:i w:val="0"/>
                <w:sz w:val="16"/>
              </w:rPr>
              <w:t>质量指标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058C3CB2">
            <w:pPr>
              <w:spacing w:before="0" w:after="0" w:line="240" w:lineRule="auto"/>
              <w:jc w:val="center"/>
            </w:pPr>
            <w:r>
              <w:rPr>
                <w:rFonts w:ascii="宋体" w:hAnsi="宋体" w:eastAsia="宋体"/>
                <w:b w:val="0"/>
                <w:i w:val="0"/>
                <w:sz w:val="16"/>
              </w:rPr>
              <w:t>维修养护工程质量合格率</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41BFF013">
            <w:pPr>
              <w:spacing w:before="0" w:after="0" w:line="240" w:lineRule="auto"/>
              <w:jc w:val="center"/>
            </w:pPr>
            <w:r>
              <w:rPr>
                <w:rFonts w:ascii="宋体" w:hAnsi="宋体" w:eastAsia="宋体"/>
                <w:b w:val="0"/>
                <w:i w:val="0"/>
                <w:sz w:val="16"/>
              </w:rPr>
              <w:t>&gt;=100%</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4582B70B">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3CA67C6F">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228162D6">
            <w:pPr>
              <w:spacing w:before="0" w:after="0" w:line="240" w:lineRule="auto"/>
              <w:jc w:val="center"/>
            </w:pPr>
            <w:r>
              <w:rPr>
                <w:rFonts w:ascii="宋体" w:hAnsi="宋体" w:eastAsia="宋体"/>
                <w:b w:val="0"/>
                <w:i w:val="0"/>
                <w:sz w:val="16"/>
              </w:rPr>
              <w:t>5</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347BB615">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5F6C938E">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509FE4C7">
            <w:pPr>
              <w:spacing w:before="0" w:after="0" w:line="240" w:lineRule="auto"/>
              <w:jc w:val="center"/>
            </w:pPr>
            <w:r>
              <w:rPr>
                <w:rFonts w:ascii="宋体" w:hAnsi="宋体" w:eastAsia="宋体"/>
                <w:b w:val="0"/>
                <w:i w:val="0"/>
                <w:sz w:val="16"/>
              </w:rPr>
              <w:t>=100%</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4907F4FE">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7129BC04">
            <w:pPr>
              <w:spacing w:before="0" w:after="0" w:line="240" w:lineRule="auto"/>
              <w:jc w:val="center"/>
            </w:pPr>
            <w:r>
              <w:rPr>
                <w:rFonts w:ascii="宋体" w:hAnsi="宋体" w:eastAsia="宋体"/>
                <w:b w:val="0"/>
                <w:i w:val="0"/>
                <w:sz w:val="16"/>
              </w:rPr>
              <w:t>5</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2A33A723">
            <w:pPr>
              <w:spacing w:before="0" w:after="0" w:line="240" w:lineRule="auto"/>
              <w:jc w:val="center"/>
            </w:pPr>
          </w:p>
        </w:tc>
      </w:tr>
      <w:tr w14:paraId="12FF3452">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5D564F78"/>
        </w:tc>
        <w:tc>
          <w:tcPr>
            <w:tcW w:w="311" w:type="pct"/>
            <w:vMerge w:val="continue"/>
            <w:tcBorders>
              <w:top w:val="single" w:color="auto" w:sz="10" w:space="0"/>
              <w:left w:val="single" w:color="auto" w:sz="10" w:space="0"/>
              <w:bottom w:val="single" w:color="auto" w:sz="10" w:space="0"/>
              <w:right w:val="single" w:color="auto" w:sz="10" w:space="0"/>
              <w:insideV w:val="single" w:sz="10" w:space="0"/>
            </w:tcBorders>
          </w:tcPr>
          <w:p w14:paraId="5A14BCDC">
            <w:pPr>
              <w:spacing w:before="0" w:after="0" w:line="240" w:lineRule="auto"/>
              <w:jc w:val="center"/>
              <w:rPr>
                <w:rFonts w:ascii="宋体" w:hAnsi="宋体" w:eastAsia="宋体"/>
                <w:b w:val="0"/>
                <w:i w:val="0"/>
                <w:sz w:val="16"/>
              </w:rPr>
            </w:pP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2A170B61">
            <w:pPr>
              <w:spacing w:before="0" w:after="0" w:line="240" w:lineRule="auto"/>
              <w:jc w:val="center"/>
              <w:rPr>
                <w:rFonts w:ascii="宋体" w:hAnsi="宋体" w:eastAsia="宋体"/>
                <w:b w:val="0"/>
                <w:i w:val="0"/>
                <w:sz w:val="16"/>
              </w:rPr>
            </w:pPr>
            <w:r>
              <w:rPr>
                <w:rFonts w:ascii="宋体" w:hAnsi="宋体" w:eastAsia="宋体"/>
                <w:b w:val="0"/>
                <w:i w:val="0"/>
                <w:sz w:val="16"/>
              </w:rPr>
              <w:t>时效指标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51974FB7">
            <w:pPr>
              <w:spacing w:before="0" w:after="0" w:line="240" w:lineRule="auto"/>
              <w:jc w:val="center"/>
            </w:pPr>
            <w:r>
              <w:rPr>
                <w:rFonts w:ascii="宋体" w:hAnsi="宋体" w:eastAsia="宋体"/>
                <w:b w:val="0"/>
                <w:i w:val="0"/>
                <w:sz w:val="16"/>
              </w:rPr>
              <w:t>维修养护工程按期完工率</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1C358D49">
            <w:pPr>
              <w:spacing w:before="0" w:after="0" w:line="240" w:lineRule="auto"/>
              <w:jc w:val="center"/>
            </w:pPr>
            <w:r>
              <w:rPr>
                <w:rFonts w:ascii="宋体" w:hAnsi="宋体" w:eastAsia="宋体"/>
                <w:b w:val="0"/>
                <w:i w:val="0"/>
                <w:sz w:val="16"/>
              </w:rPr>
              <w:t>&gt;=90%</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52955DC7">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3D0C79DD">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73FCE135">
            <w:pPr>
              <w:spacing w:before="0" w:after="0" w:line="240" w:lineRule="auto"/>
              <w:jc w:val="center"/>
            </w:pPr>
            <w:r>
              <w:rPr>
                <w:rFonts w:ascii="宋体" w:hAnsi="宋体" w:eastAsia="宋体"/>
                <w:b w:val="0"/>
                <w:i w:val="0"/>
                <w:sz w:val="16"/>
              </w:rPr>
              <w:t>5</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08F6C2D6">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70C08FED">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4280B072">
            <w:pPr>
              <w:spacing w:before="0" w:after="0" w:line="240" w:lineRule="auto"/>
              <w:jc w:val="center"/>
            </w:pPr>
            <w:r>
              <w:rPr>
                <w:rFonts w:ascii="宋体" w:hAnsi="宋体" w:eastAsia="宋体"/>
                <w:b w:val="0"/>
                <w:i w:val="0"/>
                <w:sz w:val="16"/>
              </w:rPr>
              <w:t>=100%</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42DB3F03">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4AC962BA">
            <w:pPr>
              <w:spacing w:before="0" w:after="0" w:line="240" w:lineRule="auto"/>
              <w:jc w:val="center"/>
            </w:pPr>
            <w:r>
              <w:rPr>
                <w:rFonts w:ascii="宋体" w:hAnsi="宋体" w:eastAsia="宋体"/>
                <w:b w:val="0"/>
                <w:i w:val="0"/>
                <w:sz w:val="16"/>
              </w:rPr>
              <w:t>5</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58A9D728">
            <w:pPr>
              <w:spacing w:before="0" w:after="0" w:line="240" w:lineRule="auto"/>
              <w:jc w:val="center"/>
            </w:pPr>
          </w:p>
        </w:tc>
      </w:tr>
      <w:tr w14:paraId="237D396B">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5D66B81B"/>
        </w:tc>
        <w:tc>
          <w:tcPr>
            <w:tcW w:w="311" w:type="pct"/>
            <w:vMerge w:val="continue"/>
            <w:tcBorders>
              <w:top w:val="single" w:color="auto" w:sz="10" w:space="0"/>
              <w:left w:val="single" w:color="auto" w:sz="10" w:space="0"/>
              <w:bottom w:val="single" w:color="auto" w:sz="10" w:space="0"/>
              <w:right w:val="single" w:color="auto" w:sz="10" w:space="0"/>
              <w:insideV w:val="single" w:sz="10" w:space="0"/>
            </w:tcBorders>
          </w:tcPr>
          <w:p w14:paraId="286E03E9">
            <w:pPr>
              <w:spacing w:before="0" w:after="0" w:line="240" w:lineRule="auto"/>
              <w:jc w:val="center"/>
              <w:rPr>
                <w:rFonts w:ascii="宋体" w:hAnsi="宋体" w:eastAsia="宋体"/>
                <w:b w:val="0"/>
                <w:i w:val="0"/>
                <w:sz w:val="16"/>
              </w:rPr>
            </w:pP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5C0F37AF">
            <w:pPr>
              <w:spacing w:before="0" w:after="0" w:line="240" w:lineRule="auto"/>
              <w:jc w:val="center"/>
              <w:rPr>
                <w:rFonts w:ascii="宋体" w:hAnsi="宋体" w:eastAsia="宋体"/>
                <w:b w:val="0"/>
                <w:i w:val="0"/>
                <w:sz w:val="16"/>
              </w:rPr>
            </w:pPr>
            <w:r>
              <w:rPr>
                <w:rFonts w:ascii="宋体" w:hAnsi="宋体" w:eastAsia="宋体"/>
                <w:b w:val="0"/>
                <w:i w:val="0"/>
                <w:sz w:val="16"/>
              </w:rPr>
              <w:t>时效指标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2DEB2125">
            <w:pPr>
              <w:spacing w:before="0" w:after="0" w:line="240" w:lineRule="auto"/>
              <w:jc w:val="center"/>
            </w:pPr>
            <w:r>
              <w:rPr>
                <w:rFonts w:ascii="宋体" w:hAnsi="宋体" w:eastAsia="宋体"/>
                <w:b w:val="0"/>
                <w:i w:val="0"/>
                <w:sz w:val="16"/>
              </w:rPr>
              <w:t>图集、报告完成时间</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7D1B40FB">
            <w:pPr>
              <w:spacing w:before="0" w:after="0" w:line="240" w:lineRule="auto"/>
              <w:jc w:val="center"/>
            </w:pPr>
            <w:r>
              <w:rPr>
                <w:rFonts w:ascii="宋体" w:hAnsi="宋体" w:eastAsia="宋体"/>
                <w:b w:val="0"/>
                <w:i w:val="0"/>
                <w:sz w:val="16"/>
              </w:rPr>
              <w:t>&lt;=12月</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26A7DF30">
            <w:pPr>
              <w:spacing w:before="0" w:after="0" w:line="240" w:lineRule="auto"/>
              <w:jc w:val="center"/>
            </w:pPr>
            <w:r>
              <w:rPr>
                <w:rFonts w:ascii="宋体" w:hAnsi="宋体" w:eastAsia="宋体"/>
                <w:b w:val="0"/>
                <w:i w:val="0"/>
                <w:sz w:val="16"/>
              </w:rPr>
              <w:t>历史标准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3723E65E">
            <w:pPr>
              <w:spacing w:before="0" w:after="0" w:line="240" w:lineRule="auto"/>
              <w:jc w:val="center"/>
            </w:pPr>
            <w:r>
              <w:rPr>
                <w:rFonts w:ascii="宋体" w:hAnsi="宋体" w:eastAsia="宋体"/>
                <w:b w:val="0"/>
                <w:i w:val="0"/>
                <w:sz w:val="16"/>
              </w:rPr>
              <w:t>12月</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65868663">
            <w:pPr>
              <w:spacing w:before="0" w:after="0" w:line="240" w:lineRule="auto"/>
              <w:jc w:val="center"/>
            </w:pPr>
            <w:r>
              <w:rPr>
                <w:rFonts w:ascii="宋体" w:hAnsi="宋体" w:eastAsia="宋体"/>
                <w:b w:val="0"/>
                <w:i w:val="0"/>
                <w:sz w:val="16"/>
              </w:rPr>
              <w:t>5</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48D1ACC6">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577B7238">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721DE041">
            <w:pPr>
              <w:spacing w:before="0" w:after="0" w:line="240" w:lineRule="auto"/>
              <w:jc w:val="center"/>
            </w:pPr>
            <w:r>
              <w:rPr>
                <w:rFonts w:ascii="宋体" w:hAnsi="宋体" w:eastAsia="宋体"/>
                <w:b w:val="0"/>
                <w:i w:val="0"/>
                <w:sz w:val="16"/>
              </w:rPr>
              <w:t>12月</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669C4204">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33493AB9">
            <w:pPr>
              <w:spacing w:before="0" w:after="0" w:line="240" w:lineRule="auto"/>
              <w:jc w:val="center"/>
            </w:pPr>
            <w:r>
              <w:rPr>
                <w:rFonts w:ascii="宋体" w:hAnsi="宋体" w:eastAsia="宋体"/>
                <w:b w:val="0"/>
                <w:i w:val="0"/>
                <w:sz w:val="16"/>
              </w:rPr>
              <w:t>5</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0EAE1022">
            <w:pPr>
              <w:spacing w:before="0" w:after="0" w:line="240" w:lineRule="auto"/>
              <w:jc w:val="center"/>
            </w:pPr>
          </w:p>
        </w:tc>
      </w:tr>
      <w:tr w14:paraId="73CCC4E8">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6D80DA48"/>
        </w:tc>
        <w:tc>
          <w:tcPr>
            <w:tcW w:w="31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0D79D">
            <w:pPr>
              <w:spacing w:before="0" w:after="0" w:line="240" w:lineRule="auto"/>
              <w:jc w:val="center"/>
              <w:rPr>
                <w:rFonts w:ascii="宋体" w:hAnsi="宋体" w:eastAsia="宋体"/>
                <w:b w:val="0"/>
                <w:i w:val="0"/>
                <w:sz w:val="16"/>
              </w:rPr>
            </w:pPr>
            <w:r>
              <w:rPr>
                <w:rFonts w:ascii="宋体" w:hAnsi="宋体" w:eastAsia="宋体"/>
                <w:b w:val="0"/>
                <w:i w:val="0"/>
                <w:sz w:val="16"/>
              </w:rPr>
              <w:t>成本指标</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2BF72A36">
            <w:pPr>
              <w:spacing w:before="0" w:after="0" w:line="240" w:lineRule="auto"/>
              <w:jc w:val="center"/>
              <w:rPr>
                <w:rFonts w:ascii="宋体" w:hAnsi="宋体" w:eastAsia="宋体"/>
                <w:b w:val="0"/>
                <w:i w:val="0"/>
                <w:sz w:val="16"/>
              </w:rPr>
            </w:pPr>
            <w:r>
              <w:rPr>
                <w:rFonts w:ascii="宋体" w:hAnsi="宋体" w:eastAsia="宋体"/>
                <w:b w:val="0"/>
                <w:i w:val="0"/>
                <w:sz w:val="16"/>
              </w:rPr>
              <w:t>经济成本指标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77899428">
            <w:pPr>
              <w:spacing w:before="0" w:after="0" w:line="240" w:lineRule="auto"/>
              <w:jc w:val="center"/>
            </w:pPr>
            <w:r>
              <w:rPr>
                <w:rFonts w:ascii="宋体" w:hAnsi="宋体" w:eastAsia="宋体"/>
                <w:b w:val="0"/>
                <w:i w:val="0"/>
                <w:sz w:val="16"/>
              </w:rPr>
              <w:t>托北干渠维修养护成本</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3A723BBE">
            <w:pPr>
              <w:spacing w:before="0" w:after="0" w:line="240" w:lineRule="auto"/>
              <w:jc w:val="center"/>
            </w:pPr>
            <w:r>
              <w:rPr>
                <w:rFonts w:ascii="宋体" w:hAnsi="宋体" w:eastAsia="宋体"/>
                <w:b w:val="0"/>
                <w:i w:val="0"/>
                <w:sz w:val="16"/>
              </w:rPr>
              <w:t>&lt;=306万元</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097097BB">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3B0261BF">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5973DCFD">
            <w:pPr>
              <w:spacing w:before="0" w:after="0" w:line="240" w:lineRule="auto"/>
              <w:jc w:val="center"/>
            </w:pPr>
            <w:r>
              <w:rPr>
                <w:rFonts w:ascii="宋体" w:hAnsi="宋体" w:eastAsia="宋体"/>
                <w:b w:val="0"/>
                <w:i w:val="0"/>
                <w:sz w:val="16"/>
              </w:rPr>
              <w:t>10</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6E6703A0">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4F5FCD55">
            <w:pPr>
              <w:spacing w:before="0" w:after="0" w:line="240" w:lineRule="auto"/>
              <w:jc w:val="center"/>
            </w:pPr>
            <w:r>
              <w:rPr>
                <w:rFonts w:ascii="宋体" w:hAnsi="宋体" w:eastAsia="宋体"/>
                <w:b w:val="0"/>
                <w:i w:val="0"/>
                <w:sz w:val="16"/>
              </w:rPr>
              <w:t>原始凭证</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786A14D9">
            <w:pPr>
              <w:spacing w:before="0" w:after="0" w:line="240" w:lineRule="auto"/>
              <w:jc w:val="center"/>
            </w:pPr>
            <w:r>
              <w:rPr>
                <w:rFonts w:ascii="宋体" w:hAnsi="宋体" w:eastAsia="宋体"/>
                <w:b w:val="0"/>
                <w:i w:val="0"/>
                <w:sz w:val="16"/>
              </w:rPr>
              <w:t>=306万元</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2929C140">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6A1BDF85">
            <w:pPr>
              <w:spacing w:before="0" w:after="0" w:line="240" w:lineRule="auto"/>
              <w:jc w:val="center"/>
            </w:pPr>
            <w:r>
              <w:rPr>
                <w:rFonts w:ascii="宋体" w:hAnsi="宋体" w:eastAsia="宋体"/>
                <w:b w:val="0"/>
                <w:i w:val="0"/>
                <w:sz w:val="16"/>
              </w:rPr>
              <w:t>10</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6A9BBBD1">
            <w:pPr>
              <w:spacing w:before="0" w:after="0" w:line="240" w:lineRule="auto"/>
              <w:jc w:val="center"/>
            </w:pPr>
          </w:p>
        </w:tc>
      </w:tr>
      <w:tr w14:paraId="77D86F8C">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7DCFDA62"/>
        </w:tc>
        <w:tc>
          <w:tcPr>
            <w:tcW w:w="311" w:type="pct"/>
            <w:vMerge w:val="continue"/>
            <w:tcBorders>
              <w:top w:val="single" w:color="auto" w:sz="10" w:space="0"/>
              <w:left w:val="single" w:color="auto" w:sz="10" w:space="0"/>
              <w:bottom w:val="single" w:color="auto" w:sz="10" w:space="0"/>
              <w:right w:val="single" w:color="auto" w:sz="10" w:space="0"/>
              <w:insideV w:val="single" w:sz="10" w:space="0"/>
            </w:tcBorders>
          </w:tcPr>
          <w:p w14:paraId="5F617026">
            <w:pPr>
              <w:spacing w:before="0" w:after="0" w:line="240" w:lineRule="auto"/>
              <w:jc w:val="center"/>
              <w:rPr>
                <w:rFonts w:ascii="宋体" w:hAnsi="宋体" w:eastAsia="宋体"/>
                <w:b w:val="0"/>
                <w:i w:val="0"/>
                <w:sz w:val="16"/>
              </w:rPr>
            </w:pP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D61FE12">
            <w:pPr>
              <w:spacing w:before="0" w:after="0" w:line="240" w:lineRule="auto"/>
              <w:jc w:val="center"/>
              <w:rPr>
                <w:rFonts w:ascii="宋体" w:hAnsi="宋体" w:eastAsia="宋体"/>
                <w:b w:val="0"/>
                <w:i w:val="0"/>
                <w:sz w:val="16"/>
              </w:rPr>
            </w:pPr>
            <w:r>
              <w:rPr>
                <w:rFonts w:ascii="宋体" w:hAnsi="宋体" w:eastAsia="宋体"/>
                <w:b w:val="0"/>
                <w:i w:val="0"/>
                <w:sz w:val="16"/>
              </w:rPr>
              <w:t>经济成本指标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3D87C723">
            <w:pPr>
              <w:spacing w:before="0" w:after="0" w:line="240" w:lineRule="auto"/>
              <w:jc w:val="center"/>
            </w:pPr>
            <w:r>
              <w:rPr>
                <w:rFonts w:ascii="宋体" w:hAnsi="宋体" w:eastAsia="宋体"/>
                <w:b w:val="0"/>
                <w:i w:val="0"/>
                <w:sz w:val="16"/>
              </w:rPr>
              <w:t>水利战略发展研究成本</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68B46CF2">
            <w:pPr>
              <w:spacing w:before="0" w:after="0" w:line="240" w:lineRule="auto"/>
              <w:jc w:val="center"/>
            </w:pPr>
            <w:r>
              <w:rPr>
                <w:rFonts w:ascii="宋体" w:hAnsi="宋体" w:eastAsia="宋体"/>
                <w:b w:val="0"/>
                <w:i w:val="0"/>
                <w:sz w:val="16"/>
              </w:rPr>
              <w:t>&lt;=44万元</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70E22AD5">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0BEABA47">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22A59385">
            <w:pPr>
              <w:spacing w:before="0" w:after="0" w:line="240" w:lineRule="auto"/>
              <w:jc w:val="center"/>
            </w:pPr>
            <w:r>
              <w:rPr>
                <w:rFonts w:ascii="宋体" w:hAnsi="宋体" w:eastAsia="宋体"/>
                <w:b w:val="0"/>
                <w:i w:val="0"/>
                <w:sz w:val="16"/>
              </w:rPr>
              <w:t>10</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2682DB50">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1DB496F7">
            <w:pPr>
              <w:spacing w:before="0" w:after="0" w:line="240" w:lineRule="auto"/>
              <w:jc w:val="center"/>
            </w:pPr>
            <w:r>
              <w:rPr>
                <w:rFonts w:ascii="宋体" w:hAnsi="宋体" w:eastAsia="宋体"/>
                <w:b w:val="0"/>
                <w:i w:val="0"/>
                <w:sz w:val="16"/>
              </w:rPr>
              <w:t>原始凭证</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5DFAADE0">
            <w:pPr>
              <w:spacing w:before="0" w:after="0" w:line="240" w:lineRule="auto"/>
              <w:jc w:val="center"/>
            </w:pPr>
            <w:r>
              <w:rPr>
                <w:rFonts w:ascii="宋体" w:hAnsi="宋体" w:eastAsia="宋体"/>
                <w:b w:val="0"/>
                <w:i w:val="0"/>
                <w:sz w:val="16"/>
              </w:rPr>
              <w:t>=44万元</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16453A54">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08887B2D">
            <w:pPr>
              <w:spacing w:before="0" w:after="0" w:line="240" w:lineRule="auto"/>
              <w:jc w:val="center"/>
            </w:pPr>
            <w:r>
              <w:rPr>
                <w:rFonts w:ascii="宋体" w:hAnsi="宋体" w:eastAsia="宋体"/>
                <w:b w:val="0"/>
                <w:i w:val="0"/>
                <w:sz w:val="16"/>
              </w:rPr>
              <w:t>10</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3C5C02C9">
            <w:pPr>
              <w:spacing w:before="0" w:after="0" w:line="240" w:lineRule="auto"/>
              <w:jc w:val="center"/>
            </w:pPr>
          </w:p>
        </w:tc>
      </w:tr>
      <w:tr w14:paraId="1221CE2F">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643645C6"/>
        </w:tc>
        <w:tc>
          <w:tcPr>
            <w:tcW w:w="31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596EC">
            <w:pPr>
              <w:spacing w:before="0" w:after="0" w:line="240" w:lineRule="auto"/>
              <w:jc w:val="center"/>
              <w:rPr>
                <w:rFonts w:ascii="宋体" w:hAnsi="宋体" w:eastAsia="宋体"/>
                <w:b w:val="0"/>
                <w:i w:val="0"/>
                <w:sz w:val="16"/>
              </w:rPr>
            </w:pPr>
            <w:r>
              <w:rPr>
                <w:rFonts w:ascii="宋体" w:hAnsi="宋体" w:eastAsia="宋体"/>
                <w:b w:val="0"/>
                <w:i w:val="0"/>
                <w:sz w:val="16"/>
              </w:rPr>
              <w:t>效益指标</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5C8D15A3">
            <w:pPr>
              <w:spacing w:before="0" w:after="0" w:line="240" w:lineRule="auto"/>
              <w:jc w:val="center"/>
              <w:rPr>
                <w:rFonts w:ascii="宋体" w:hAnsi="宋体" w:eastAsia="宋体"/>
                <w:b w:val="0"/>
                <w:i w:val="0"/>
                <w:sz w:val="16"/>
              </w:rPr>
            </w:pPr>
            <w:r>
              <w:rPr>
                <w:rFonts w:ascii="宋体" w:hAnsi="宋体" w:eastAsia="宋体"/>
                <w:b w:val="0"/>
                <w:i w:val="0"/>
                <w:sz w:val="16"/>
              </w:rPr>
              <w:t>社会效益指标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6D46CDA0">
            <w:pPr>
              <w:spacing w:before="0" w:after="0" w:line="240" w:lineRule="auto"/>
              <w:jc w:val="center"/>
            </w:pPr>
            <w:r>
              <w:rPr>
                <w:rFonts w:ascii="宋体" w:hAnsi="宋体" w:eastAsia="宋体"/>
                <w:b w:val="0"/>
                <w:i w:val="0"/>
                <w:sz w:val="16"/>
              </w:rPr>
              <w:t>干渠正常运转率</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61AA6505">
            <w:pPr>
              <w:spacing w:before="0" w:after="0" w:line="240" w:lineRule="auto"/>
              <w:jc w:val="center"/>
            </w:pPr>
            <w:r>
              <w:rPr>
                <w:rFonts w:ascii="宋体" w:hAnsi="宋体" w:eastAsia="宋体"/>
                <w:b w:val="0"/>
                <w:i w:val="0"/>
                <w:sz w:val="16"/>
              </w:rPr>
              <w:t>&gt;=90%</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533A66F0">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2D3B11B5">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3F65F1B7">
            <w:pPr>
              <w:spacing w:before="0" w:after="0" w:line="240" w:lineRule="auto"/>
              <w:jc w:val="center"/>
            </w:pPr>
            <w:r>
              <w:rPr>
                <w:rFonts w:ascii="宋体" w:hAnsi="宋体" w:eastAsia="宋体"/>
                <w:b w:val="0"/>
                <w:i w:val="0"/>
                <w:sz w:val="16"/>
              </w:rPr>
              <w:t>10</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163524D7">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3A89EE13">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0936CBF5">
            <w:pPr>
              <w:spacing w:before="0" w:after="0" w:line="240" w:lineRule="auto"/>
              <w:jc w:val="center"/>
            </w:pPr>
            <w:r>
              <w:rPr>
                <w:rFonts w:ascii="宋体" w:hAnsi="宋体" w:eastAsia="宋体"/>
                <w:b w:val="0"/>
                <w:i w:val="0"/>
                <w:sz w:val="16"/>
              </w:rPr>
              <w:t>=100%</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7FA079F9">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054FFF2C">
            <w:pPr>
              <w:spacing w:before="0" w:after="0" w:line="240" w:lineRule="auto"/>
              <w:jc w:val="center"/>
            </w:pPr>
            <w:r>
              <w:rPr>
                <w:rFonts w:ascii="宋体" w:hAnsi="宋体" w:eastAsia="宋体"/>
                <w:b w:val="0"/>
                <w:i w:val="0"/>
                <w:sz w:val="16"/>
              </w:rPr>
              <w:t>10</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2F1CCBB5">
            <w:pPr>
              <w:spacing w:before="0" w:after="0" w:line="240" w:lineRule="auto"/>
              <w:jc w:val="center"/>
            </w:pPr>
          </w:p>
        </w:tc>
      </w:tr>
      <w:tr w14:paraId="7564B07B">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2A76B019"/>
        </w:tc>
        <w:tc>
          <w:tcPr>
            <w:tcW w:w="311" w:type="pct"/>
            <w:vMerge w:val="continue"/>
            <w:tcBorders>
              <w:top w:val="single" w:color="auto" w:sz="10" w:space="0"/>
              <w:left w:val="single" w:color="auto" w:sz="10" w:space="0"/>
              <w:bottom w:val="single" w:color="auto" w:sz="10" w:space="0"/>
              <w:right w:val="single" w:color="auto" w:sz="10" w:space="0"/>
              <w:insideV w:val="single" w:sz="10" w:space="0"/>
            </w:tcBorders>
          </w:tcPr>
          <w:p w14:paraId="3091344E">
            <w:pPr>
              <w:spacing w:before="0" w:after="0" w:line="240" w:lineRule="auto"/>
              <w:jc w:val="center"/>
              <w:rPr>
                <w:rFonts w:ascii="宋体" w:hAnsi="宋体" w:eastAsia="宋体"/>
                <w:b w:val="0"/>
                <w:i w:val="0"/>
                <w:sz w:val="16"/>
              </w:rPr>
            </w:pP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F6CAD27">
            <w:pPr>
              <w:spacing w:before="0" w:after="0" w:line="240" w:lineRule="auto"/>
              <w:jc w:val="center"/>
              <w:rPr>
                <w:rFonts w:ascii="宋体" w:hAnsi="宋体" w:eastAsia="宋体"/>
                <w:b w:val="0"/>
                <w:i w:val="0"/>
                <w:sz w:val="16"/>
              </w:rPr>
            </w:pPr>
            <w:r>
              <w:rPr>
                <w:rFonts w:ascii="宋体" w:hAnsi="宋体" w:eastAsia="宋体"/>
                <w:b w:val="0"/>
                <w:i w:val="0"/>
                <w:sz w:val="16"/>
              </w:rPr>
              <w:t>生态效益指标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5295E3F3">
            <w:pPr>
              <w:spacing w:before="0" w:after="0" w:line="240" w:lineRule="auto"/>
              <w:jc w:val="center"/>
            </w:pPr>
            <w:r>
              <w:rPr>
                <w:rFonts w:ascii="宋体" w:hAnsi="宋体" w:eastAsia="宋体"/>
                <w:b w:val="0"/>
                <w:i w:val="0"/>
                <w:sz w:val="16"/>
              </w:rPr>
              <w:t>生态环境持续改善</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5944030E">
            <w:pPr>
              <w:spacing w:before="0" w:after="0" w:line="240" w:lineRule="auto"/>
              <w:jc w:val="center"/>
            </w:pPr>
            <w:r>
              <w:rPr>
                <w:rFonts w:ascii="宋体" w:hAnsi="宋体" w:eastAsia="宋体"/>
                <w:b w:val="0"/>
                <w:i w:val="0"/>
                <w:sz w:val="16"/>
              </w:rPr>
              <w:t>持续改善</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39F72FEE">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258C71EA">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5A38D0C6">
            <w:pPr>
              <w:spacing w:before="0" w:after="0" w:line="240" w:lineRule="auto"/>
              <w:jc w:val="center"/>
            </w:pPr>
            <w:r>
              <w:rPr>
                <w:rFonts w:ascii="宋体" w:hAnsi="宋体" w:eastAsia="宋体"/>
                <w:b w:val="0"/>
                <w:i w:val="0"/>
                <w:sz w:val="16"/>
              </w:rPr>
              <w:t>10</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34B85A20">
            <w:pPr>
              <w:spacing w:before="0" w:after="0" w:line="240" w:lineRule="auto"/>
              <w:jc w:val="center"/>
            </w:pPr>
            <w:r>
              <w:rPr>
                <w:rFonts w:ascii="宋体" w:hAnsi="宋体" w:eastAsia="宋体"/>
                <w:b w:val="0"/>
                <w:i w:val="0"/>
                <w:sz w:val="16"/>
              </w:rPr>
              <w:t>按照完成比例赋分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370F03CD">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75550311">
            <w:pPr>
              <w:spacing w:before="0" w:after="0" w:line="240" w:lineRule="auto"/>
              <w:jc w:val="center"/>
            </w:pPr>
            <w:r>
              <w:rPr>
                <w:rFonts w:ascii="宋体" w:hAnsi="宋体" w:eastAsia="宋体"/>
                <w:b w:val="0"/>
                <w:i w:val="0"/>
                <w:sz w:val="16"/>
              </w:rPr>
              <w:t>持续改善</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2CD4DDC4">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2BFFE30E">
            <w:pPr>
              <w:spacing w:before="0" w:after="0" w:line="240" w:lineRule="auto"/>
              <w:jc w:val="center"/>
            </w:pPr>
            <w:r>
              <w:rPr>
                <w:rFonts w:ascii="宋体" w:hAnsi="宋体" w:eastAsia="宋体"/>
                <w:b w:val="0"/>
                <w:i w:val="0"/>
                <w:sz w:val="16"/>
              </w:rPr>
              <w:t>10</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4663A493">
            <w:pPr>
              <w:spacing w:before="0" w:after="0" w:line="240" w:lineRule="auto"/>
              <w:jc w:val="center"/>
            </w:pPr>
          </w:p>
        </w:tc>
      </w:tr>
      <w:tr w14:paraId="38BA9E8B">
        <w:tblPrEx>
          <w:tblCellMar>
            <w:top w:w="36" w:type="dxa"/>
            <w:left w:w="36" w:type="dxa"/>
            <w:bottom w:w="36" w:type="dxa"/>
            <w:right w:w="36" w:type="dxa"/>
          </w:tblCellMar>
        </w:tblPrEx>
        <w:trPr>
          <w:trHeight w:val="600" w:hRule="atLeast"/>
        </w:trPr>
        <w:tc>
          <w:tcPr>
            <w:tcW w:w="217" w:type="pct"/>
            <w:vMerge w:val="continue"/>
            <w:tcBorders>
              <w:top w:val="single" w:color="auto" w:sz="10" w:space="0"/>
              <w:left w:val="single" w:color="auto" w:sz="10" w:space="0"/>
              <w:bottom w:val="single" w:color="auto" w:sz="10" w:space="0"/>
              <w:right w:val="single" w:color="auto" w:sz="10" w:space="0"/>
              <w:insideV w:val="single" w:sz="10" w:space="0"/>
            </w:tcBorders>
          </w:tcPr>
          <w:p w14:paraId="747FEB8A"/>
        </w:tc>
        <w:tc>
          <w:tcPr>
            <w:tcW w:w="311" w:type="pct"/>
            <w:tcBorders>
              <w:top w:val="single" w:color="auto" w:sz="10" w:space="0"/>
              <w:left w:val="single" w:color="auto" w:sz="10" w:space="0"/>
              <w:bottom w:val="single" w:color="auto" w:sz="10" w:space="0"/>
              <w:right w:val="single" w:color="auto" w:sz="10" w:space="0"/>
              <w:insideV w:val="single" w:sz="10" w:space="0"/>
            </w:tcBorders>
            <w:vAlign w:val="center"/>
          </w:tcPr>
          <w:p w14:paraId="4FF7B345">
            <w:pPr>
              <w:spacing w:before="0" w:after="0" w:line="240" w:lineRule="auto"/>
              <w:jc w:val="center"/>
              <w:rPr>
                <w:rFonts w:ascii="宋体" w:hAnsi="宋体" w:eastAsia="宋体"/>
                <w:b w:val="0"/>
                <w:i w:val="0"/>
                <w:sz w:val="16"/>
              </w:rPr>
            </w:pPr>
            <w:r>
              <w:rPr>
                <w:rFonts w:ascii="宋体" w:hAnsi="宋体" w:eastAsia="宋体"/>
                <w:b w:val="0"/>
                <w:i w:val="0"/>
                <w:sz w:val="16"/>
              </w:rPr>
              <w:t>满意度指标</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97DF35F">
            <w:pPr>
              <w:spacing w:before="0" w:after="0" w:line="240" w:lineRule="auto"/>
              <w:jc w:val="center"/>
              <w:rPr>
                <w:rFonts w:ascii="宋体" w:hAnsi="宋体" w:eastAsia="宋体"/>
                <w:b w:val="0"/>
                <w:i w:val="0"/>
                <w:sz w:val="16"/>
              </w:rPr>
            </w:pPr>
            <w:r>
              <w:rPr>
                <w:rFonts w:ascii="宋体" w:hAnsi="宋体" w:eastAsia="宋体"/>
                <w:b w:val="0"/>
                <w:i w:val="0"/>
                <w:sz w:val="16"/>
              </w:rPr>
              <w:t>满意度指标</w:t>
            </w:r>
          </w:p>
        </w:tc>
        <w:tc>
          <w:tcPr>
            <w:tcW w:w="434" w:type="pct"/>
            <w:tcBorders>
              <w:top w:val="single" w:color="auto" w:sz="10" w:space="0"/>
              <w:left w:val="single" w:color="auto" w:sz="10" w:space="0"/>
              <w:bottom w:val="single" w:color="auto" w:sz="10" w:space="0"/>
              <w:right w:val="single" w:color="auto" w:sz="10" w:space="0"/>
              <w:insideV w:val="single" w:sz="10" w:space="0"/>
            </w:tcBorders>
            <w:vAlign w:val="center"/>
          </w:tcPr>
          <w:p w14:paraId="5C6664B7">
            <w:pPr>
              <w:spacing w:before="0" w:after="0" w:line="240" w:lineRule="auto"/>
              <w:jc w:val="center"/>
            </w:pPr>
            <w:r>
              <w:rPr>
                <w:rFonts w:ascii="宋体" w:hAnsi="宋体" w:eastAsia="宋体"/>
                <w:b w:val="0"/>
                <w:i w:val="0"/>
                <w:sz w:val="16"/>
              </w:rPr>
              <w:t>灌区服务对象满意度</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3011DA8E">
            <w:pPr>
              <w:spacing w:before="0" w:after="0" w:line="240" w:lineRule="auto"/>
              <w:jc w:val="center"/>
            </w:pPr>
            <w:r>
              <w:rPr>
                <w:rFonts w:ascii="宋体" w:hAnsi="宋体" w:eastAsia="宋体"/>
                <w:b w:val="0"/>
                <w:i w:val="0"/>
                <w:sz w:val="16"/>
              </w:rPr>
              <w:t>&gt;=95%</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1F6B2164">
            <w:pPr>
              <w:spacing w:before="0" w:after="0" w:line="240" w:lineRule="auto"/>
              <w:jc w:val="center"/>
            </w:pPr>
            <w:r>
              <w:rPr>
                <w:rFonts w:ascii="宋体" w:hAnsi="宋体" w:eastAsia="宋体"/>
                <w:b w:val="0"/>
                <w:i w:val="0"/>
                <w:sz w:val="16"/>
              </w:rPr>
              <w:t>计划标准</w:t>
            </w: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603BE6A1">
            <w:pPr>
              <w:spacing w:before="0" w:after="0" w:line="240" w:lineRule="auto"/>
              <w:jc w:val="center"/>
            </w:pPr>
            <w:r>
              <w:rPr>
                <w:rFonts w:ascii="宋体" w:hAnsi="宋体" w:eastAsia="宋体"/>
                <w:b w:val="0"/>
                <w:i w:val="0"/>
                <w:sz w:val="16"/>
              </w:rPr>
              <w:t>-</w:t>
            </w: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375DC02B">
            <w:pPr>
              <w:spacing w:before="0" w:after="0" w:line="240" w:lineRule="auto"/>
              <w:jc w:val="center"/>
            </w:pPr>
            <w:r>
              <w:rPr>
                <w:rFonts w:ascii="宋体" w:hAnsi="宋体" w:eastAsia="宋体"/>
                <w:b w:val="0"/>
                <w:i w:val="0"/>
                <w:sz w:val="16"/>
              </w:rPr>
              <w:t>10</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3A94279B">
            <w:pPr>
              <w:spacing w:before="0" w:after="0" w:line="240" w:lineRule="auto"/>
              <w:jc w:val="center"/>
            </w:pPr>
            <w:r>
              <w:rPr>
                <w:rFonts w:ascii="宋体" w:hAnsi="宋体" w:eastAsia="宋体"/>
                <w:b w:val="0"/>
                <w:i w:val="0"/>
                <w:sz w:val="16"/>
              </w:rPr>
              <w:t>满意度赋分</w:t>
            </w: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6AEF220D">
            <w:pPr>
              <w:spacing w:before="0" w:after="0" w:line="240" w:lineRule="auto"/>
              <w:jc w:val="center"/>
            </w:pPr>
            <w:r>
              <w:rPr>
                <w:rFonts w:ascii="宋体" w:hAnsi="宋体" w:eastAsia="宋体"/>
                <w:b w:val="0"/>
                <w:i w:val="0"/>
                <w:sz w:val="16"/>
              </w:rPr>
              <w:t>工作资料</w:t>
            </w: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1370A656">
            <w:pPr>
              <w:spacing w:before="0" w:after="0" w:line="240" w:lineRule="auto"/>
              <w:jc w:val="center"/>
            </w:pPr>
            <w:r>
              <w:rPr>
                <w:rFonts w:ascii="宋体" w:hAnsi="宋体" w:eastAsia="宋体"/>
                <w:b w:val="0"/>
                <w:i w:val="0"/>
                <w:sz w:val="16"/>
              </w:rPr>
              <w:t>=100%</w:t>
            </w: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62091B34">
            <w:pPr>
              <w:spacing w:before="0" w:after="0" w:line="240" w:lineRule="auto"/>
              <w:jc w:val="center"/>
            </w:pPr>
            <w:r>
              <w:rPr>
                <w:rFonts w:ascii="宋体" w:hAnsi="宋体" w:eastAsia="宋体"/>
                <w:b w:val="0"/>
                <w:i w:val="0"/>
                <w:sz w:val="16"/>
              </w:rPr>
              <w:t>100%</w:t>
            </w: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7AC61F13">
            <w:pPr>
              <w:spacing w:before="0" w:after="0" w:line="240" w:lineRule="auto"/>
              <w:jc w:val="center"/>
            </w:pPr>
            <w:r>
              <w:rPr>
                <w:rFonts w:ascii="宋体" w:hAnsi="宋体" w:eastAsia="宋体"/>
                <w:b w:val="0"/>
                <w:i w:val="0"/>
                <w:sz w:val="16"/>
              </w:rPr>
              <w:t>10</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7DFE0232">
            <w:pPr>
              <w:spacing w:before="0" w:after="0" w:line="240" w:lineRule="auto"/>
              <w:jc w:val="center"/>
            </w:pPr>
          </w:p>
        </w:tc>
      </w:tr>
      <w:tr w14:paraId="5AC1B72E">
        <w:tblPrEx>
          <w:tblCellMar>
            <w:top w:w="36" w:type="dxa"/>
            <w:left w:w="36" w:type="dxa"/>
            <w:bottom w:w="36" w:type="dxa"/>
            <w:right w:w="36" w:type="dxa"/>
          </w:tblCellMar>
        </w:tblPrEx>
        <w:trPr>
          <w:trHeight w:val="536" w:hRule="atLeast"/>
        </w:trPr>
        <w:tc>
          <w:tcPr>
            <w:tcW w:w="1250"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86296A">
            <w:pPr>
              <w:spacing w:before="0" w:after="0" w:line="240" w:lineRule="auto"/>
              <w:jc w:val="center"/>
            </w:pPr>
            <w:r>
              <w:rPr>
                <w:rFonts w:ascii="宋体" w:hAnsi="宋体" w:eastAsia="宋体"/>
                <w:b w:val="0"/>
                <w:i w:val="0"/>
                <w:color w:val="000000"/>
                <w:sz w:val="18"/>
              </w:rPr>
              <w:t>总分</w:t>
            </w:r>
          </w:p>
        </w:tc>
        <w:tc>
          <w:tcPr>
            <w:tcW w:w="332" w:type="pct"/>
            <w:tcBorders>
              <w:top w:val="single" w:color="auto" w:sz="10" w:space="0"/>
              <w:left w:val="single" w:color="auto" w:sz="10" w:space="0"/>
              <w:bottom w:val="single" w:color="auto" w:sz="10" w:space="0"/>
              <w:right w:val="single" w:color="auto" w:sz="10" w:space="0"/>
              <w:insideV w:val="single" w:sz="10" w:space="0"/>
            </w:tcBorders>
            <w:vAlign w:val="center"/>
          </w:tcPr>
          <w:p w14:paraId="28BBE20E">
            <w:pPr>
              <w:spacing w:before="0" w:after="0" w:line="240" w:lineRule="auto"/>
              <w:jc w:val="center"/>
            </w:pP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39C36EAD">
            <w:pPr>
              <w:spacing w:before="0" w:after="0" w:line="240" w:lineRule="auto"/>
              <w:jc w:val="center"/>
            </w:pPr>
          </w:p>
        </w:tc>
        <w:tc>
          <w:tcPr>
            <w:tcW w:w="322" w:type="pct"/>
            <w:tcBorders>
              <w:top w:val="single" w:color="auto" w:sz="10" w:space="0"/>
              <w:left w:val="single" w:color="auto" w:sz="10" w:space="0"/>
              <w:bottom w:val="single" w:color="auto" w:sz="10" w:space="0"/>
              <w:right w:val="single" w:color="auto" w:sz="10" w:space="0"/>
              <w:insideV w:val="single" w:sz="10" w:space="0"/>
            </w:tcBorders>
            <w:vAlign w:val="center"/>
          </w:tcPr>
          <w:p w14:paraId="311894F8">
            <w:pPr>
              <w:spacing w:before="0" w:after="0" w:line="240" w:lineRule="auto"/>
              <w:jc w:val="center"/>
            </w:pPr>
          </w:p>
        </w:tc>
        <w:tc>
          <w:tcPr>
            <w:tcW w:w="323" w:type="pct"/>
            <w:tcBorders>
              <w:top w:val="single" w:color="auto" w:sz="10" w:space="0"/>
              <w:left w:val="single" w:color="auto" w:sz="10" w:space="0"/>
              <w:bottom w:val="single" w:color="auto" w:sz="10" w:space="0"/>
              <w:right w:val="single" w:color="auto" w:sz="10" w:space="0"/>
              <w:insideV w:val="single" w:sz="10" w:space="0"/>
            </w:tcBorders>
            <w:vAlign w:val="center"/>
          </w:tcPr>
          <w:p w14:paraId="2B44C089">
            <w:pPr>
              <w:spacing w:before="0" w:after="0" w:line="240" w:lineRule="auto"/>
              <w:jc w:val="center"/>
              <w:rPr>
                <w:rFonts w:hint="default" w:eastAsia="宋体"/>
                <w:lang w:val="en-US" w:eastAsia="zh-CN"/>
              </w:rPr>
            </w:pPr>
            <w:r>
              <w:rPr>
                <w:rFonts w:hint="eastAsia" w:ascii="宋体" w:hAnsi="宋体" w:eastAsia="宋体"/>
                <w:b w:val="0"/>
                <w:i w:val="0"/>
                <w:sz w:val="16"/>
                <w:lang w:val="en-US" w:eastAsia="zh-CN"/>
              </w:rPr>
              <w:t>100</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7F3BFD78">
            <w:pPr>
              <w:spacing w:before="0" w:after="0" w:line="240" w:lineRule="auto"/>
              <w:jc w:val="center"/>
            </w:pPr>
          </w:p>
        </w:tc>
        <w:tc>
          <w:tcPr>
            <w:tcW w:w="431" w:type="pct"/>
            <w:tcBorders>
              <w:top w:val="single" w:color="auto" w:sz="10" w:space="0"/>
              <w:left w:val="single" w:color="auto" w:sz="10" w:space="0"/>
              <w:bottom w:val="single" w:color="auto" w:sz="10" w:space="0"/>
              <w:right w:val="single" w:color="auto" w:sz="10" w:space="0"/>
              <w:insideV w:val="single" w:sz="10" w:space="0"/>
            </w:tcBorders>
            <w:vAlign w:val="center"/>
          </w:tcPr>
          <w:p w14:paraId="3D6F700F">
            <w:pPr>
              <w:spacing w:before="0" w:after="0" w:line="240" w:lineRule="auto"/>
              <w:jc w:val="center"/>
            </w:pPr>
          </w:p>
        </w:tc>
        <w:tc>
          <w:tcPr>
            <w:tcW w:w="417" w:type="pct"/>
            <w:tcBorders>
              <w:top w:val="single" w:color="auto" w:sz="10" w:space="0"/>
              <w:left w:val="single" w:color="auto" w:sz="10" w:space="0"/>
              <w:bottom w:val="single" w:color="auto" w:sz="10" w:space="0"/>
              <w:right w:val="single" w:color="auto" w:sz="10" w:space="0"/>
              <w:insideV w:val="single" w:sz="10" w:space="0"/>
            </w:tcBorders>
            <w:vAlign w:val="center"/>
          </w:tcPr>
          <w:p w14:paraId="2FE15929">
            <w:pPr>
              <w:spacing w:before="0" w:after="0" w:line="240" w:lineRule="auto"/>
              <w:jc w:val="center"/>
            </w:pPr>
          </w:p>
        </w:tc>
        <w:tc>
          <w:tcPr>
            <w:tcW w:w="334" w:type="pct"/>
            <w:tcBorders>
              <w:top w:val="single" w:color="auto" w:sz="10" w:space="0"/>
              <w:left w:val="single" w:color="auto" w:sz="10" w:space="0"/>
              <w:bottom w:val="single" w:color="auto" w:sz="10" w:space="0"/>
              <w:right w:val="single" w:color="auto" w:sz="10" w:space="0"/>
              <w:insideV w:val="single" w:sz="10" w:space="0"/>
            </w:tcBorders>
            <w:vAlign w:val="center"/>
          </w:tcPr>
          <w:p w14:paraId="0B7B3192">
            <w:pPr>
              <w:spacing w:before="0" w:after="0" w:line="240" w:lineRule="auto"/>
              <w:jc w:val="center"/>
            </w:pPr>
          </w:p>
        </w:tc>
        <w:tc>
          <w:tcPr>
            <w:tcW w:w="317" w:type="pct"/>
            <w:tcBorders>
              <w:top w:val="single" w:color="auto" w:sz="10" w:space="0"/>
              <w:left w:val="single" w:color="auto" w:sz="10" w:space="0"/>
              <w:bottom w:val="single" w:color="auto" w:sz="10" w:space="0"/>
              <w:right w:val="single" w:color="auto" w:sz="10" w:space="0"/>
              <w:insideV w:val="single" w:sz="10" w:space="0"/>
            </w:tcBorders>
            <w:vAlign w:val="center"/>
          </w:tcPr>
          <w:p w14:paraId="5E9AA110">
            <w:pPr>
              <w:spacing w:before="0" w:after="0" w:line="240" w:lineRule="auto"/>
              <w:jc w:val="center"/>
            </w:pPr>
            <w:r>
              <w:rPr>
                <w:rFonts w:ascii="宋体" w:hAnsi="宋体" w:eastAsia="宋体"/>
                <w:b w:val="0"/>
                <w:i w:val="0"/>
                <w:color w:val="000000"/>
                <w:sz w:val="18"/>
              </w:rPr>
              <w:t>100</w:t>
            </w:r>
          </w:p>
        </w:tc>
        <w:tc>
          <w:tcPr>
            <w:tcW w:w="488" w:type="pct"/>
            <w:tcBorders>
              <w:top w:val="single" w:color="auto" w:sz="10" w:space="0"/>
              <w:left w:val="single" w:color="auto" w:sz="10" w:space="0"/>
              <w:bottom w:val="single" w:color="auto" w:sz="10" w:space="0"/>
              <w:right w:val="single" w:color="auto" w:sz="10" w:space="0"/>
              <w:insideV w:val="single" w:sz="10" w:space="0"/>
            </w:tcBorders>
            <w:vAlign w:val="center"/>
          </w:tcPr>
          <w:p w14:paraId="61B36805">
            <w:pPr>
              <w:spacing w:before="0" w:after="0" w:line="240" w:lineRule="auto"/>
              <w:jc w:val="center"/>
            </w:pPr>
          </w:p>
        </w:tc>
      </w:tr>
    </w:tbl>
    <w:p w14:paraId="2F161D2C">
      <w:r>
        <w:br w:type="page"/>
      </w:r>
    </w:p>
    <w:tbl>
      <w:tblPr>
        <w:tblStyle w:val="8"/>
        <w:tblW w:w="4954" w:type="pct"/>
        <w:tblInd w:w="0" w:type="dxa"/>
        <w:tblLayout w:type="fixed"/>
        <w:tblCellMar>
          <w:top w:w="36" w:type="dxa"/>
          <w:left w:w="36" w:type="dxa"/>
          <w:bottom w:w="36" w:type="dxa"/>
          <w:right w:w="36" w:type="dxa"/>
        </w:tblCellMar>
      </w:tblPr>
      <w:tblGrid>
        <w:gridCol w:w="378"/>
        <w:gridCol w:w="529"/>
        <w:gridCol w:w="492"/>
        <w:gridCol w:w="704"/>
        <w:gridCol w:w="634"/>
        <w:gridCol w:w="497"/>
        <w:gridCol w:w="529"/>
        <w:gridCol w:w="539"/>
        <w:gridCol w:w="529"/>
        <w:gridCol w:w="603"/>
        <w:gridCol w:w="576"/>
        <w:gridCol w:w="523"/>
        <w:gridCol w:w="545"/>
        <w:gridCol w:w="1153"/>
      </w:tblGrid>
      <w:tr w14:paraId="1CD88291">
        <w:tblPrEx>
          <w:tblCellMar>
            <w:top w:w="36" w:type="dxa"/>
            <w:left w:w="36" w:type="dxa"/>
            <w:bottom w:w="36" w:type="dxa"/>
            <w:right w:w="36" w:type="dxa"/>
          </w:tblCellMar>
        </w:tblPrEx>
        <w:trPr>
          <w:trHeight w:val="800" w:hRule="atLeast"/>
        </w:trPr>
        <w:tc>
          <w:tcPr>
            <w:tcW w:w="8231"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0119482">
            <w:pPr>
              <w:spacing w:before="0" w:after="0" w:line="240" w:lineRule="auto"/>
              <w:jc w:val="center"/>
            </w:pPr>
            <w:r>
              <w:rPr>
                <w:rFonts w:ascii="华文中宋" w:hAnsi="华文中宋" w:eastAsia="华文中宋"/>
                <w:b/>
                <w:i w:val="0"/>
                <w:sz w:val="40"/>
              </w:rPr>
              <w:t>项目支出绩效自评表</w:t>
            </w:r>
          </w:p>
        </w:tc>
      </w:tr>
      <w:tr w14:paraId="3B81CFA3">
        <w:tblPrEx>
          <w:tblCellMar>
            <w:top w:w="36" w:type="dxa"/>
            <w:left w:w="36" w:type="dxa"/>
            <w:bottom w:w="36" w:type="dxa"/>
            <w:right w:w="36" w:type="dxa"/>
          </w:tblCellMar>
        </w:tblPrEx>
        <w:trPr>
          <w:trHeight w:val="440" w:hRule="atLeast"/>
        </w:trPr>
        <w:tc>
          <w:tcPr>
            <w:tcW w:w="8231"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7C381FB">
            <w:pPr>
              <w:spacing w:before="0" w:after="0" w:line="240" w:lineRule="auto"/>
              <w:jc w:val="center"/>
            </w:pPr>
            <w:r>
              <w:rPr>
                <w:rFonts w:ascii="宋体" w:hAnsi="宋体" w:eastAsia="宋体"/>
                <w:b/>
                <w:i w:val="0"/>
                <w:sz w:val="22"/>
              </w:rPr>
              <w:t>（2025 年度）</w:t>
            </w:r>
          </w:p>
        </w:tc>
      </w:tr>
      <w:tr w14:paraId="54F7E4D1">
        <w:tblPrEx>
          <w:tblCellMar>
            <w:top w:w="36" w:type="dxa"/>
            <w:left w:w="36" w:type="dxa"/>
            <w:bottom w:w="36" w:type="dxa"/>
            <w:right w:w="36" w:type="dxa"/>
          </w:tblCellMar>
        </w:tblPrEx>
        <w:trPr>
          <w:trHeight w:val="600" w:hRule="atLeast"/>
        </w:trPr>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771A0">
            <w:pPr>
              <w:spacing w:before="0" w:after="0" w:line="240" w:lineRule="auto"/>
              <w:jc w:val="center"/>
            </w:pPr>
            <w:r>
              <w:rPr>
                <w:rFonts w:ascii="宋体" w:hAnsi="宋体" w:eastAsia="宋体"/>
                <w:b w:val="0"/>
                <w:i w:val="0"/>
                <w:sz w:val="18"/>
              </w:rPr>
              <w:t>项目名称</w:t>
            </w:r>
          </w:p>
        </w:tc>
        <w:tc>
          <w:tcPr>
            <w:tcW w:w="732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51617B9">
            <w:pPr>
              <w:spacing w:before="0" w:after="0" w:line="240" w:lineRule="auto"/>
              <w:jc w:val="center"/>
            </w:pPr>
            <w:r>
              <w:rPr>
                <w:rFonts w:ascii="宋体" w:hAnsi="宋体" w:eastAsia="宋体"/>
                <w:b w:val="0"/>
                <w:i w:val="0"/>
                <w:sz w:val="18"/>
              </w:rPr>
              <w:t>经营成本性项目</w:t>
            </w:r>
          </w:p>
        </w:tc>
      </w:tr>
      <w:tr w14:paraId="51389F48">
        <w:tblPrEx>
          <w:tblCellMar>
            <w:top w:w="36" w:type="dxa"/>
            <w:left w:w="36" w:type="dxa"/>
            <w:bottom w:w="36" w:type="dxa"/>
            <w:right w:w="36" w:type="dxa"/>
          </w:tblCellMar>
        </w:tblPrEx>
        <w:trPr>
          <w:trHeight w:val="600" w:hRule="atLeast"/>
        </w:trPr>
        <w:tc>
          <w:tcPr>
            <w:tcW w:w="9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B07C">
            <w:pPr>
              <w:spacing w:before="0" w:after="0" w:line="240" w:lineRule="auto"/>
              <w:jc w:val="center"/>
            </w:pPr>
            <w:r>
              <w:rPr>
                <w:rFonts w:ascii="宋体" w:hAnsi="宋体" w:eastAsia="宋体"/>
                <w:b w:val="0"/>
                <w:i w:val="0"/>
                <w:sz w:val="18"/>
              </w:rPr>
              <w:t>主管部门</w:t>
            </w:r>
          </w:p>
        </w:tc>
        <w:tc>
          <w:tcPr>
            <w:tcW w:w="28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4450B4">
            <w:pPr>
              <w:spacing w:before="0" w:after="0" w:line="240" w:lineRule="auto"/>
              <w:jc w:val="center"/>
            </w:pPr>
            <w:r>
              <w:rPr>
                <w:rFonts w:ascii="宋体" w:hAnsi="宋体" w:eastAsia="宋体"/>
                <w:b w:val="0"/>
                <w:i w:val="0"/>
                <w:sz w:val="18"/>
              </w:rPr>
              <w:t>新疆维吾尔自治区塔里木河流域管理局</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FE927">
            <w:pPr>
              <w:spacing w:before="0" w:after="0" w:line="240" w:lineRule="auto"/>
              <w:jc w:val="center"/>
            </w:pPr>
            <w:r>
              <w:rPr>
                <w:rFonts w:ascii="宋体" w:hAnsi="宋体" w:eastAsia="宋体"/>
                <w:b w:val="0"/>
                <w:i w:val="0"/>
                <w:sz w:val="18"/>
              </w:rPr>
              <w:t>实施单位</w:t>
            </w:r>
          </w:p>
        </w:tc>
        <w:tc>
          <w:tcPr>
            <w:tcW w:w="34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7A4845">
            <w:pPr>
              <w:spacing w:before="0" w:after="0" w:line="240" w:lineRule="auto"/>
              <w:jc w:val="center"/>
            </w:pPr>
            <w:r>
              <w:rPr>
                <w:rFonts w:ascii="宋体" w:hAnsi="宋体" w:eastAsia="宋体"/>
                <w:b w:val="0"/>
                <w:i w:val="0"/>
                <w:sz w:val="18"/>
              </w:rPr>
              <w:t>新疆维吾尔自治区塔里木河流域阿克苏河水利管理中心</w:t>
            </w:r>
          </w:p>
        </w:tc>
      </w:tr>
      <w:tr w14:paraId="22066C7B">
        <w:tblPrEx>
          <w:tblCellMar>
            <w:top w:w="36" w:type="dxa"/>
            <w:left w:w="36" w:type="dxa"/>
            <w:bottom w:w="36" w:type="dxa"/>
            <w:right w:w="36" w:type="dxa"/>
          </w:tblCellMar>
        </w:tblPrEx>
        <w:trPr>
          <w:trHeight w:val="600" w:hRule="atLeast"/>
        </w:trPr>
        <w:tc>
          <w:tcPr>
            <w:tcW w:w="907"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1A1A8">
            <w:pPr>
              <w:spacing w:before="0" w:after="0" w:line="240" w:lineRule="auto"/>
              <w:jc w:val="center"/>
            </w:pPr>
            <w:r>
              <w:rPr>
                <w:rFonts w:ascii="宋体" w:hAnsi="宋体" w:eastAsia="宋体"/>
                <w:b w:val="0"/>
                <w:i w:val="0"/>
                <w:sz w:val="18"/>
              </w:rPr>
              <w:t>项目资金
（万元）</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42263">
            <w:pPr>
              <w:spacing w:before="0" w:after="0" w:line="240" w:lineRule="auto"/>
              <w:jc w:val="center"/>
            </w:pPr>
            <w:r>
              <w:rPr>
                <w:rFonts w:ascii="宋体" w:hAnsi="宋体" w:eastAsia="宋体"/>
                <w:b w:val="0"/>
                <w:i w:val="0"/>
                <w:sz w:val="18"/>
              </w:rPr>
              <w:t>资金来源</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3DD7D4C5">
            <w:pPr>
              <w:spacing w:before="0" w:after="0" w:line="240" w:lineRule="auto"/>
              <w:jc w:val="center"/>
            </w:pPr>
            <w:r>
              <w:rPr>
                <w:rFonts w:ascii="宋体" w:hAnsi="宋体" w:eastAsia="宋体"/>
                <w:b w:val="0"/>
                <w:i w:val="0"/>
                <w:sz w:val="18"/>
              </w:rPr>
              <w:t>年初预算数</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0FDB9">
            <w:pPr>
              <w:spacing w:before="0" w:after="0" w:line="240" w:lineRule="auto"/>
              <w:jc w:val="center"/>
            </w:pPr>
            <w:r>
              <w:rPr>
                <w:rFonts w:ascii="宋体" w:hAnsi="宋体" w:eastAsia="宋体"/>
                <w:b w:val="0"/>
                <w:i w:val="0"/>
                <w:sz w:val="18"/>
              </w:rPr>
              <w:t>全年预算数</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D15E8">
            <w:pPr>
              <w:spacing w:before="0" w:after="0" w:line="240" w:lineRule="auto"/>
              <w:jc w:val="center"/>
            </w:pPr>
            <w:r>
              <w:rPr>
                <w:rFonts w:ascii="宋体" w:hAnsi="宋体" w:eastAsia="宋体"/>
                <w:b w:val="0"/>
                <w:i w:val="0"/>
                <w:sz w:val="18"/>
              </w:rPr>
              <w:t>全年执行数</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D0FE">
            <w:pPr>
              <w:spacing w:before="0" w:after="0" w:line="240" w:lineRule="auto"/>
              <w:jc w:val="center"/>
            </w:pPr>
            <w:r>
              <w:rPr>
                <w:rFonts w:ascii="宋体" w:hAnsi="宋体" w:eastAsia="宋体"/>
                <w:b w:val="0"/>
                <w:i w:val="0"/>
                <w:sz w:val="18"/>
              </w:rPr>
              <w:t>分值权重</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18198">
            <w:pPr>
              <w:spacing w:before="0" w:after="0" w:line="240" w:lineRule="auto"/>
              <w:jc w:val="center"/>
            </w:pPr>
            <w:r>
              <w:rPr>
                <w:rFonts w:ascii="宋体" w:hAnsi="宋体" w:eastAsia="宋体"/>
                <w:b w:val="0"/>
                <w:i w:val="0"/>
                <w:sz w:val="18"/>
              </w:rPr>
              <w:t>执行率</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36580CDB">
            <w:pPr>
              <w:spacing w:before="0" w:after="0" w:line="240" w:lineRule="auto"/>
              <w:jc w:val="center"/>
            </w:pPr>
            <w:r>
              <w:rPr>
                <w:rFonts w:ascii="宋体" w:hAnsi="宋体" w:eastAsia="宋体"/>
                <w:b w:val="0"/>
                <w:i w:val="0"/>
                <w:sz w:val="18"/>
              </w:rPr>
              <w:t>得分</w:t>
            </w:r>
          </w:p>
        </w:tc>
      </w:tr>
      <w:tr w14:paraId="02F921C8">
        <w:tblPrEx>
          <w:tblCellMar>
            <w:top w:w="36" w:type="dxa"/>
            <w:left w:w="36" w:type="dxa"/>
            <w:bottom w:w="36" w:type="dxa"/>
            <w:right w:w="36" w:type="dxa"/>
          </w:tblCellMar>
        </w:tblPrEx>
        <w:trPr>
          <w:trHeight w:val="600" w:hRule="atLeast"/>
        </w:trPr>
        <w:tc>
          <w:tcPr>
            <w:tcW w:w="90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51995B4"/>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4843F">
            <w:pPr>
              <w:spacing w:before="0" w:after="0" w:line="240" w:lineRule="auto"/>
              <w:jc w:val="center"/>
            </w:pPr>
            <w:r>
              <w:rPr>
                <w:rFonts w:ascii="宋体" w:hAnsi="宋体" w:eastAsia="宋体"/>
                <w:b w:val="0"/>
                <w:i w:val="0"/>
                <w:sz w:val="18"/>
              </w:rPr>
              <w:t>年度资金总额</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157BFF9">
            <w:pPr>
              <w:spacing w:before="0" w:after="0" w:line="240" w:lineRule="auto"/>
              <w:jc w:val="center"/>
            </w:pPr>
            <w:r>
              <w:rPr>
                <w:rFonts w:ascii="宋体" w:hAnsi="宋体" w:eastAsia="宋体"/>
                <w:b w:val="0"/>
                <w:i w:val="0"/>
                <w:sz w:val="18"/>
              </w:rPr>
              <w:t>16510.48</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C4A9D">
            <w:pPr>
              <w:spacing w:before="0" w:after="0" w:line="240" w:lineRule="auto"/>
              <w:jc w:val="center"/>
            </w:pPr>
            <w:r>
              <w:rPr>
                <w:rFonts w:ascii="宋体" w:hAnsi="宋体" w:eastAsia="宋体"/>
                <w:b w:val="0"/>
                <w:i w:val="0"/>
                <w:sz w:val="18"/>
              </w:rPr>
              <w:t>16510.48</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86657">
            <w:pPr>
              <w:spacing w:before="0" w:after="0" w:line="240" w:lineRule="auto"/>
              <w:jc w:val="center"/>
            </w:pPr>
            <w:r>
              <w:rPr>
                <w:rFonts w:ascii="宋体" w:hAnsi="宋体" w:eastAsia="宋体"/>
                <w:b w:val="0"/>
                <w:i w:val="0"/>
                <w:sz w:val="18"/>
              </w:rPr>
              <w:t>12969.16</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9B3F1">
            <w:pPr>
              <w:spacing w:before="0" w:after="0" w:line="240" w:lineRule="auto"/>
              <w:jc w:val="center"/>
            </w:pPr>
            <w:r>
              <w:rPr>
                <w:rFonts w:ascii="宋体" w:hAnsi="宋体" w:eastAsia="宋体"/>
                <w:b w:val="0"/>
                <w:i w:val="0"/>
                <w:sz w:val="18"/>
              </w:rPr>
              <w:t>10</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EA3AB">
            <w:pPr>
              <w:spacing w:before="0" w:after="0" w:line="240" w:lineRule="auto"/>
              <w:jc w:val="center"/>
            </w:pPr>
            <w:r>
              <w:rPr>
                <w:rFonts w:ascii="宋体" w:hAnsi="宋体" w:eastAsia="宋体"/>
                <w:b w:val="0"/>
                <w:i w:val="0"/>
                <w:sz w:val="18"/>
              </w:rPr>
              <w:t>78.55%</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41C755FC">
            <w:pPr>
              <w:spacing w:before="0" w:after="0" w:line="240" w:lineRule="auto"/>
              <w:jc w:val="center"/>
            </w:pPr>
            <w:r>
              <w:rPr>
                <w:rFonts w:ascii="宋体" w:hAnsi="宋体" w:eastAsia="宋体"/>
                <w:b w:val="0"/>
                <w:i w:val="0"/>
                <w:sz w:val="18"/>
              </w:rPr>
              <w:t>7.86</w:t>
            </w:r>
          </w:p>
        </w:tc>
      </w:tr>
      <w:tr w14:paraId="7E755625">
        <w:tblPrEx>
          <w:tblCellMar>
            <w:top w:w="36" w:type="dxa"/>
            <w:left w:w="36" w:type="dxa"/>
            <w:bottom w:w="36" w:type="dxa"/>
            <w:right w:w="36" w:type="dxa"/>
          </w:tblCellMar>
        </w:tblPrEx>
        <w:trPr>
          <w:trHeight w:val="600" w:hRule="atLeast"/>
        </w:trPr>
        <w:tc>
          <w:tcPr>
            <w:tcW w:w="90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93710F5"/>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D58F">
            <w:pPr>
              <w:spacing w:before="0" w:after="0" w:line="240" w:lineRule="auto"/>
              <w:jc w:val="center"/>
            </w:pPr>
            <w:r>
              <w:rPr>
                <w:rFonts w:ascii="宋体" w:hAnsi="宋体" w:eastAsia="宋体"/>
                <w:b w:val="0"/>
                <w:i w:val="0"/>
                <w:sz w:val="18"/>
              </w:rPr>
              <w:t>其中：当年财政拨款</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FD0355E">
            <w:pPr>
              <w:spacing w:before="0" w:after="0" w:line="240" w:lineRule="auto"/>
              <w:jc w:val="center"/>
              <w:rPr>
                <w:rFonts w:hint="default" w:ascii="宋体" w:hAnsi="宋体" w:eastAsia="宋体"/>
                <w:b w:val="0"/>
                <w:i w:val="0"/>
                <w:sz w:val="18"/>
                <w:lang w:val="en-US" w:eastAsia="zh-CN"/>
              </w:rPr>
            </w:pPr>
            <w:r>
              <w:rPr>
                <w:rFonts w:hint="eastAsia" w:ascii="宋体" w:hAnsi="宋体" w:eastAsia="宋体"/>
                <w:b w:val="0"/>
                <w:i w:val="0"/>
                <w:sz w:val="18"/>
                <w:lang w:val="en-US" w:eastAsia="zh-CN"/>
              </w:rPr>
              <w:t>0.00</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09033">
            <w:pPr>
              <w:spacing w:before="0" w:after="0" w:line="240" w:lineRule="auto"/>
              <w:jc w:val="center"/>
              <w:rPr>
                <w:rFonts w:ascii="宋体" w:hAnsi="宋体" w:eastAsia="宋体"/>
                <w:b w:val="0"/>
                <w:i w:val="0"/>
                <w:sz w:val="18"/>
              </w:rPr>
            </w:pPr>
            <w:r>
              <w:rPr>
                <w:rFonts w:hint="eastAsia" w:ascii="宋体" w:hAnsi="宋体" w:eastAsia="宋体"/>
                <w:b w:val="0"/>
                <w:i w:val="0"/>
                <w:sz w:val="18"/>
                <w:lang w:val="en-US" w:eastAsia="zh-CN"/>
              </w:rPr>
              <w:t>0.00</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B906B">
            <w:pPr>
              <w:spacing w:before="0" w:after="0" w:line="240" w:lineRule="auto"/>
              <w:jc w:val="center"/>
            </w:pPr>
            <w:r>
              <w:rPr>
                <w:rFonts w:hint="eastAsia" w:ascii="宋体" w:hAnsi="宋体" w:eastAsia="宋体"/>
                <w:b w:val="0"/>
                <w:i w:val="0"/>
                <w:sz w:val="18"/>
                <w:lang w:val="en-US" w:eastAsia="zh-CN"/>
              </w:rPr>
              <w:t>0.00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13627">
            <w:pPr>
              <w:spacing w:before="0" w:after="0" w:line="240" w:lineRule="auto"/>
              <w:jc w:val="center"/>
            </w:pPr>
            <w:r>
              <w:rPr>
                <w:rFonts w:ascii="宋体" w:hAnsi="宋体" w:eastAsia="宋体"/>
                <w:b w:val="0"/>
                <w:i w:val="0"/>
                <w:sz w:val="18"/>
              </w:rPr>
              <w:t>-</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CCE04">
            <w:pPr>
              <w:spacing w:before="0" w:after="0" w:line="240" w:lineRule="auto"/>
              <w:jc w:val="center"/>
            </w:pPr>
            <w:r>
              <w:rPr>
                <w:rFonts w:ascii="宋体" w:hAnsi="宋体" w:eastAsia="宋体"/>
                <w:b w:val="0"/>
                <w:i w:val="0"/>
                <w:sz w:val="18"/>
              </w:rPr>
              <w:t>-</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3111D9D8">
            <w:pPr>
              <w:spacing w:before="0" w:after="0" w:line="240" w:lineRule="auto"/>
              <w:jc w:val="center"/>
            </w:pPr>
            <w:r>
              <w:rPr>
                <w:rFonts w:ascii="宋体" w:hAnsi="宋体" w:eastAsia="宋体"/>
                <w:b w:val="0"/>
                <w:i w:val="0"/>
                <w:sz w:val="18"/>
              </w:rPr>
              <w:t>-</w:t>
            </w:r>
          </w:p>
        </w:tc>
      </w:tr>
      <w:tr w14:paraId="7C74C3D6">
        <w:tblPrEx>
          <w:tblCellMar>
            <w:top w:w="36" w:type="dxa"/>
            <w:left w:w="36" w:type="dxa"/>
            <w:bottom w:w="36" w:type="dxa"/>
            <w:right w:w="36" w:type="dxa"/>
          </w:tblCellMar>
        </w:tblPrEx>
        <w:trPr>
          <w:trHeight w:val="600" w:hRule="atLeast"/>
        </w:trPr>
        <w:tc>
          <w:tcPr>
            <w:tcW w:w="90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4C8888F"/>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80179">
            <w:pPr>
              <w:spacing w:before="0" w:after="0" w:line="240" w:lineRule="auto"/>
              <w:jc w:val="center"/>
            </w:pPr>
            <w:r>
              <w:rPr>
                <w:rFonts w:ascii="宋体" w:hAnsi="宋体" w:eastAsia="宋体"/>
                <w:b w:val="0"/>
                <w:i w:val="0"/>
                <w:sz w:val="18"/>
              </w:rPr>
              <w:t>其他资金</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445F08E7">
            <w:pPr>
              <w:spacing w:before="0" w:after="0" w:line="240" w:lineRule="auto"/>
              <w:jc w:val="center"/>
            </w:pPr>
            <w:r>
              <w:rPr>
                <w:rFonts w:ascii="宋体" w:hAnsi="宋体" w:eastAsia="宋体"/>
                <w:b w:val="0"/>
                <w:i w:val="0"/>
                <w:sz w:val="18"/>
              </w:rPr>
              <w:t>16510.48</w:t>
            </w:r>
          </w:p>
        </w:tc>
        <w:tc>
          <w:tcPr>
            <w:tcW w:w="10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39A74">
            <w:pPr>
              <w:spacing w:before="0" w:after="0" w:line="240" w:lineRule="auto"/>
              <w:jc w:val="center"/>
            </w:pPr>
            <w:r>
              <w:rPr>
                <w:rFonts w:ascii="宋体" w:hAnsi="宋体" w:eastAsia="宋体"/>
                <w:b w:val="0"/>
                <w:i w:val="0"/>
                <w:sz w:val="18"/>
              </w:rPr>
              <w:t>16510.48</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2FFEF">
            <w:pPr>
              <w:spacing w:before="0" w:after="0" w:line="240" w:lineRule="auto"/>
              <w:jc w:val="center"/>
            </w:pPr>
            <w:r>
              <w:rPr>
                <w:rFonts w:ascii="宋体" w:hAnsi="宋体" w:eastAsia="宋体"/>
                <w:b w:val="0"/>
                <w:i w:val="0"/>
                <w:sz w:val="18"/>
              </w:rPr>
              <w:t>12969.16</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16876">
            <w:pPr>
              <w:spacing w:before="0" w:after="0" w:line="240" w:lineRule="auto"/>
              <w:jc w:val="center"/>
            </w:pPr>
            <w:r>
              <w:rPr>
                <w:rFonts w:ascii="宋体" w:hAnsi="宋体" w:eastAsia="宋体"/>
                <w:b w:val="0"/>
                <w:i w:val="0"/>
                <w:sz w:val="18"/>
              </w:rPr>
              <w:t>-</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9E5EE">
            <w:pPr>
              <w:spacing w:before="0" w:after="0" w:line="240" w:lineRule="auto"/>
              <w:jc w:val="center"/>
            </w:pPr>
            <w:r>
              <w:rPr>
                <w:rFonts w:ascii="宋体" w:hAnsi="宋体" w:eastAsia="宋体"/>
                <w:b w:val="0"/>
                <w:i w:val="0"/>
                <w:sz w:val="18"/>
              </w:rPr>
              <w:t>-</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230F92FC">
            <w:pPr>
              <w:spacing w:before="0" w:after="0" w:line="240" w:lineRule="auto"/>
              <w:jc w:val="center"/>
            </w:pPr>
            <w:r>
              <w:rPr>
                <w:rFonts w:ascii="宋体" w:hAnsi="宋体" w:eastAsia="宋体"/>
                <w:b w:val="0"/>
                <w:i w:val="0"/>
                <w:sz w:val="18"/>
              </w:rPr>
              <w:t>-</w:t>
            </w:r>
          </w:p>
        </w:tc>
      </w:tr>
      <w:tr w14:paraId="41C6EDD4">
        <w:tblPrEx>
          <w:tblCellMar>
            <w:top w:w="36" w:type="dxa"/>
            <w:left w:w="36" w:type="dxa"/>
            <w:bottom w:w="36" w:type="dxa"/>
            <w:right w:w="36" w:type="dxa"/>
          </w:tblCellMar>
        </w:tblPrEx>
        <w:trPr>
          <w:trHeight w:val="600" w:hRule="atLeast"/>
        </w:trPr>
        <w:tc>
          <w:tcPr>
            <w:tcW w:w="3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523D4">
            <w:pPr>
              <w:spacing w:before="0" w:after="0" w:line="240" w:lineRule="auto"/>
              <w:jc w:val="center"/>
            </w:pPr>
            <w:r>
              <w:rPr>
                <w:rFonts w:ascii="宋体" w:hAnsi="宋体" w:eastAsia="宋体"/>
                <w:b w:val="0"/>
                <w:i w:val="0"/>
                <w:sz w:val="18"/>
              </w:rPr>
              <w:t>年度总体目标</w:t>
            </w:r>
          </w:p>
        </w:tc>
        <w:tc>
          <w:tcPr>
            <w:tcW w:w="445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06AF28">
            <w:pPr>
              <w:spacing w:before="0" w:after="0" w:line="240" w:lineRule="auto"/>
              <w:jc w:val="center"/>
            </w:pPr>
            <w:r>
              <w:rPr>
                <w:rFonts w:ascii="宋体" w:hAnsi="宋体" w:eastAsia="宋体"/>
                <w:b w:val="0"/>
                <w:i w:val="0"/>
                <w:sz w:val="18"/>
              </w:rPr>
              <w:t>总体目标</w:t>
            </w:r>
          </w:p>
        </w:tc>
        <w:tc>
          <w:tcPr>
            <w:tcW w:w="34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18502B">
            <w:pPr>
              <w:spacing w:before="0" w:after="0" w:line="240" w:lineRule="auto"/>
              <w:jc w:val="center"/>
            </w:pPr>
            <w:r>
              <w:rPr>
                <w:rFonts w:ascii="宋体" w:hAnsi="宋体" w:eastAsia="宋体"/>
                <w:b w:val="0"/>
                <w:i w:val="0"/>
                <w:sz w:val="18"/>
              </w:rPr>
              <w:t>总体目标完成情况</w:t>
            </w:r>
          </w:p>
        </w:tc>
      </w:tr>
      <w:tr w14:paraId="62322622">
        <w:tblPrEx>
          <w:tblCellMar>
            <w:top w:w="36" w:type="dxa"/>
            <w:left w:w="36" w:type="dxa"/>
            <w:bottom w:w="36" w:type="dxa"/>
            <w:right w:w="36" w:type="dxa"/>
          </w:tblCellMar>
        </w:tblPrEx>
        <w:trPr>
          <w:trHeight w:val="192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4321A587"/>
        </w:tc>
        <w:tc>
          <w:tcPr>
            <w:tcW w:w="445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0EC987E">
            <w:pPr>
              <w:spacing w:before="0" w:after="0" w:line="240" w:lineRule="auto"/>
              <w:jc w:val="center"/>
            </w:pPr>
            <w:r>
              <w:rPr>
                <w:rFonts w:ascii="宋体" w:hAnsi="宋体" w:eastAsia="宋体"/>
                <w:b w:val="0"/>
                <w:i w:val="0"/>
                <w:sz w:val="18"/>
              </w:rPr>
              <w:t>保障阿克苏河水利管理中心2025年工资正常发放、水利工程安全运行，自有资金投资建设项目按时完工。</w:t>
            </w:r>
          </w:p>
        </w:tc>
        <w:tc>
          <w:tcPr>
            <w:tcW w:w="34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4DA32E">
            <w:pPr>
              <w:spacing w:before="0" w:after="0" w:line="240" w:lineRule="auto"/>
              <w:jc w:val="left"/>
            </w:pPr>
            <w:r>
              <w:rPr>
                <w:rFonts w:ascii="宋体" w:hAnsi="宋体" w:eastAsia="宋体"/>
                <w:b w:val="0"/>
                <w:i w:val="0"/>
                <w:sz w:val="18"/>
              </w:rPr>
              <w:t>塔里木河流域阿克苏河水利管理中心2025年度为职工发放工资12次，每月发放工资人数195人，工资发放及时率达到100%；完成护坡维修养护长度2000米，完成基础设施维修工程9项；开展常规普法宣传、专题与专项普法宣传次数2次；完成灾备系统建设1套。</w:t>
            </w:r>
            <w:r>
              <w:rPr>
                <w:rFonts w:hint="eastAsia" w:ascii="宋体" w:hAnsi="宋体"/>
                <w:b w:val="0"/>
                <w:i w:val="0"/>
                <w:sz w:val="18"/>
                <w:lang w:eastAsia="zh-CN"/>
              </w:rPr>
              <w:t>本单位</w:t>
            </w:r>
            <w:r>
              <w:rPr>
                <w:rFonts w:ascii="宋体" w:hAnsi="宋体" w:eastAsia="宋体"/>
                <w:b w:val="0"/>
                <w:i w:val="0"/>
                <w:sz w:val="18"/>
              </w:rPr>
              <w:t>工程开工时间为2025年4月，完工时间为2025年12月，工程质量合格率达到100%，项目验收合格率达到100%，保证了灌区农田灌溉率100%。</w:t>
            </w:r>
          </w:p>
        </w:tc>
      </w:tr>
      <w:tr w14:paraId="746A1FF7">
        <w:tblPrEx>
          <w:tblCellMar>
            <w:top w:w="36" w:type="dxa"/>
            <w:left w:w="36" w:type="dxa"/>
            <w:bottom w:w="36" w:type="dxa"/>
            <w:right w:w="36" w:type="dxa"/>
          </w:tblCellMar>
        </w:tblPrEx>
        <w:trPr>
          <w:trHeight w:val="600" w:hRule="atLeast"/>
        </w:trPr>
        <w:tc>
          <w:tcPr>
            <w:tcW w:w="378" w:type="dxa"/>
            <w:tcBorders>
              <w:top w:val="single" w:color="auto" w:sz="10" w:space="0"/>
              <w:left w:val="single" w:color="auto" w:sz="10" w:space="0"/>
              <w:bottom w:val="single" w:color="auto" w:sz="10" w:space="0"/>
              <w:right w:val="single" w:color="auto" w:sz="10" w:space="0"/>
              <w:insideV w:val="single" w:sz="10" w:space="0"/>
            </w:tcBorders>
            <w:vAlign w:val="center"/>
          </w:tcPr>
          <w:p w14:paraId="0E583743">
            <w:pPr>
              <w:spacing w:before="0" w:after="0" w:line="240" w:lineRule="auto"/>
              <w:jc w:val="center"/>
            </w:pP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39D75A03">
            <w:pPr>
              <w:spacing w:before="0" w:after="0" w:line="240" w:lineRule="auto"/>
              <w:jc w:val="center"/>
            </w:pPr>
            <w:r>
              <w:rPr>
                <w:rFonts w:ascii="宋体" w:hAnsi="宋体" w:eastAsia="宋体"/>
                <w:b w:val="0"/>
                <w:i w:val="0"/>
                <w:sz w:val="18"/>
              </w:rPr>
              <w:t>一级指标</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37279DEE">
            <w:pPr>
              <w:spacing w:before="0" w:after="0" w:line="240" w:lineRule="auto"/>
              <w:jc w:val="center"/>
            </w:pPr>
            <w:r>
              <w:rPr>
                <w:rFonts w:ascii="宋体" w:hAnsi="宋体" w:eastAsia="宋体"/>
                <w:b w:val="0"/>
                <w:i w:val="0"/>
                <w:sz w:val="18"/>
              </w:rPr>
              <w:t>二级指标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4FD6C197">
            <w:pPr>
              <w:spacing w:before="0" w:after="0" w:line="240" w:lineRule="auto"/>
              <w:jc w:val="center"/>
            </w:pPr>
            <w:r>
              <w:rPr>
                <w:rFonts w:ascii="宋体" w:hAnsi="宋体" w:eastAsia="宋体"/>
                <w:b w:val="0"/>
                <w:i w:val="0"/>
                <w:sz w:val="18"/>
              </w:rPr>
              <w:t>三级指标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5A9BB134">
            <w:pPr>
              <w:spacing w:before="0" w:after="0" w:line="240" w:lineRule="auto"/>
              <w:jc w:val="center"/>
            </w:pPr>
            <w:r>
              <w:rPr>
                <w:rFonts w:ascii="宋体" w:hAnsi="宋体" w:eastAsia="宋体"/>
                <w:b w:val="0"/>
                <w:i w:val="0"/>
                <w:sz w:val="18"/>
              </w:rPr>
              <w:t>指标值</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ACC7767">
            <w:pPr>
              <w:spacing w:before="0" w:after="0" w:line="240" w:lineRule="auto"/>
              <w:jc w:val="center"/>
            </w:pPr>
            <w:r>
              <w:rPr>
                <w:rFonts w:ascii="宋体" w:hAnsi="宋体" w:eastAsia="宋体"/>
                <w:b w:val="0"/>
                <w:i w:val="0"/>
                <w:sz w:val="18"/>
              </w:rPr>
              <w:t>指标值设置依据</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1FE6BF52">
            <w:pPr>
              <w:spacing w:before="0" w:after="0" w:line="240" w:lineRule="auto"/>
              <w:jc w:val="center"/>
            </w:pPr>
            <w:r>
              <w:rPr>
                <w:rFonts w:ascii="宋体" w:hAnsi="宋体" w:eastAsia="宋体"/>
                <w:b w:val="0"/>
                <w:i w:val="0"/>
                <w:sz w:val="18"/>
              </w:rPr>
              <w:t>上年完成值</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404C5F13">
            <w:pPr>
              <w:spacing w:before="0" w:after="0" w:line="240" w:lineRule="auto"/>
              <w:jc w:val="center"/>
            </w:pPr>
            <w:r>
              <w:rPr>
                <w:rFonts w:ascii="宋体" w:hAnsi="宋体" w:eastAsia="宋体"/>
                <w:b w:val="0"/>
                <w:i w:val="0"/>
                <w:sz w:val="18"/>
              </w:rPr>
              <w:t>指标分值权重</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4AB78E8">
            <w:pPr>
              <w:spacing w:before="0" w:after="0" w:line="240" w:lineRule="auto"/>
              <w:jc w:val="center"/>
            </w:pPr>
            <w:r>
              <w:rPr>
                <w:rFonts w:ascii="宋体" w:hAnsi="宋体" w:eastAsia="宋体"/>
                <w:b w:val="0"/>
                <w:i w:val="0"/>
                <w:sz w:val="18"/>
              </w:rPr>
              <w:t>指标赋分规则</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1F6D398">
            <w:pPr>
              <w:spacing w:before="0" w:after="0" w:line="240" w:lineRule="auto"/>
              <w:jc w:val="center"/>
            </w:pPr>
            <w:r>
              <w:rPr>
                <w:rFonts w:ascii="宋体" w:hAnsi="宋体" w:eastAsia="宋体"/>
                <w:b w:val="0"/>
                <w:i w:val="0"/>
                <w:sz w:val="18"/>
              </w:rPr>
              <w:t>佐证资料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836FAB2">
            <w:pPr>
              <w:spacing w:before="0" w:after="0" w:line="240" w:lineRule="auto"/>
              <w:jc w:val="center"/>
            </w:pPr>
            <w:r>
              <w:rPr>
                <w:rFonts w:ascii="宋体" w:hAnsi="宋体" w:eastAsia="宋体"/>
                <w:b w:val="0"/>
                <w:i w:val="0"/>
                <w:sz w:val="18"/>
              </w:rPr>
              <w:t>指标实际完成值</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6EFB08C0">
            <w:pPr>
              <w:spacing w:before="0" w:after="0" w:line="240" w:lineRule="auto"/>
              <w:jc w:val="center"/>
            </w:pPr>
            <w:r>
              <w:rPr>
                <w:rFonts w:ascii="宋体" w:hAnsi="宋体" w:eastAsia="宋体"/>
                <w:b w:val="0"/>
                <w:i w:val="0"/>
                <w:sz w:val="18"/>
              </w:rPr>
              <w:t>完成率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C06DFA5">
            <w:pPr>
              <w:spacing w:before="0" w:after="0" w:line="240" w:lineRule="auto"/>
              <w:jc w:val="center"/>
            </w:pPr>
            <w:r>
              <w:rPr>
                <w:rFonts w:ascii="宋体" w:hAnsi="宋体" w:eastAsia="宋体"/>
                <w:b w:val="0"/>
                <w:i w:val="0"/>
                <w:sz w:val="18"/>
              </w:rPr>
              <w:t>指标得分</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7AA8F0BC">
            <w:pPr>
              <w:spacing w:before="0" w:after="0" w:line="240" w:lineRule="auto"/>
              <w:jc w:val="center"/>
            </w:pPr>
            <w:r>
              <w:rPr>
                <w:rFonts w:ascii="宋体" w:hAnsi="宋体" w:eastAsia="宋体"/>
                <w:b w:val="0"/>
                <w:i w:val="0"/>
                <w:sz w:val="18"/>
              </w:rPr>
              <w:t>偏差原因分析及改进措施</w:t>
            </w:r>
          </w:p>
        </w:tc>
      </w:tr>
      <w:tr w14:paraId="1451FB14">
        <w:tblPrEx>
          <w:tblCellMar>
            <w:top w:w="36" w:type="dxa"/>
            <w:left w:w="36" w:type="dxa"/>
            <w:bottom w:w="36" w:type="dxa"/>
            <w:right w:w="36" w:type="dxa"/>
          </w:tblCellMar>
        </w:tblPrEx>
        <w:trPr>
          <w:trHeight w:val="1080" w:hRule="atLeast"/>
        </w:trPr>
        <w:tc>
          <w:tcPr>
            <w:tcW w:w="3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61C94">
            <w:pPr>
              <w:spacing w:before="0" w:after="0" w:line="240" w:lineRule="auto"/>
              <w:jc w:val="center"/>
            </w:pPr>
            <w:r>
              <w:rPr>
                <w:rFonts w:ascii="宋体" w:hAnsi="宋体" w:eastAsia="宋体"/>
                <w:b w:val="0"/>
                <w:i w:val="0"/>
                <w:sz w:val="18"/>
              </w:rPr>
              <w:t>年度绩效指标完成情况</w:t>
            </w:r>
          </w:p>
        </w:tc>
        <w:tc>
          <w:tcPr>
            <w:tcW w:w="5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BB0CC">
            <w:pPr>
              <w:spacing w:before="0" w:after="0" w:line="240" w:lineRule="auto"/>
              <w:jc w:val="center"/>
            </w:pPr>
            <w:r>
              <w:rPr>
                <w:rFonts w:ascii="宋体" w:hAnsi="宋体" w:eastAsia="宋体"/>
                <w:b w:val="0"/>
                <w:i w:val="0"/>
                <w:sz w:val="18"/>
              </w:rPr>
              <w:t>产出指标</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79344553">
            <w:pPr>
              <w:spacing w:before="0" w:after="0" w:line="240" w:lineRule="auto"/>
              <w:jc w:val="center"/>
            </w:pPr>
            <w:r>
              <w:rPr>
                <w:rFonts w:ascii="宋体" w:hAnsi="宋体" w:eastAsia="宋体"/>
                <w:b w:val="0"/>
                <w:i w:val="0"/>
                <w:sz w:val="18"/>
              </w:rPr>
              <w:t>数量指标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45D92F26">
            <w:pPr>
              <w:spacing w:before="0" w:after="0" w:line="240" w:lineRule="auto"/>
              <w:jc w:val="center"/>
            </w:pPr>
            <w:r>
              <w:rPr>
                <w:rFonts w:ascii="宋体" w:hAnsi="宋体" w:eastAsia="宋体"/>
                <w:b w:val="0"/>
                <w:i w:val="0"/>
                <w:sz w:val="16"/>
              </w:rPr>
              <w:t>工资发放次数</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FB00FA3">
            <w:pPr>
              <w:spacing w:before="0" w:after="0" w:line="240" w:lineRule="auto"/>
              <w:jc w:val="center"/>
            </w:pPr>
            <w:r>
              <w:rPr>
                <w:rFonts w:ascii="宋体" w:hAnsi="宋体" w:eastAsia="宋体"/>
                <w:b w:val="0"/>
                <w:i w:val="0"/>
                <w:sz w:val="16"/>
              </w:rPr>
              <w:t>=12次</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BE4BC5F">
            <w:pPr>
              <w:spacing w:before="0" w:after="0" w:line="240" w:lineRule="auto"/>
              <w:jc w:val="center"/>
            </w:pPr>
            <w:r>
              <w:rPr>
                <w:rFonts w:ascii="宋体" w:hAnsi="宋体" w:eastAsia="宋体"/>
                <w:b w:val="0"/>
                <w:i w:val="0"/>
                <w:sz w:val="16"/>
              </w:rPr>
              <w:t>历史标准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0A4706B">
            <w:pPr>
              <w:spacing w:before="0" w:after="0" w:line="240" w:lineRule="auto"/>
              <w:jc w:val="center"/>
            </w:pPr>
            <w:r>
              <w:rPr>
                <w:rFonts w:ascii="宋体" w:hAnsi="宋体" w:eastAsia="宋体"/>
                <w:b w:val="0"/>
                <w:i w:val="0"/>
                <w:sz w:val="16"/>
              </w:rPr>
              <w:t>12次</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B1A2B2D">
            <w:pPr>
              <w:spacing w:before="0" w:after="0" w:line="240" w:lineRule="auto"/>
              <w:jc w:val="center"/>
            </w:pPr>
            <w:r>
              <w:rPr>
                <w:rFonts w:ascii="宋体" w:hAnsi="宋体" w:eastAsia="宋体"/>
                <w:b w:val="0"/>
                <w:i w:val="0"/>
                <w:sz w:val="16"/>
              </w:rPr>
              <w:t>10</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1E098D59">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68C4042">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E1F34E4">
            <w:pPr>
              <w:spacing w:before="0" w:after="0" w:line="240" w:lineRule="auto"/>
              <w:jc w:val="center"/>
            </w:pPr>
            <w:r>
              <w:rPr>
                <w:rFonts w:ascii="宋体" w:hAnsi="宋体" w:eastAsia="宋体"/>
                <w:b w:val="0"/>
                <w:i w:val="0"/>
                <w:sz w:val="16"/>
              </w:rPr>
              <w:t>=12次</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7E4DBF93">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7A58528">
            <w:pPr>
              <w:spacing w:before="0" w:after="0" w:line="240" w:lineRule="auto"/>
              <w:jc w:val="center"/>
            </w:pPr>
            <w:r>
              <w:rPr>
                <w:rFonts w:ascii="宋体" w:hAnsi="宋体" w:eastAsia="宋体"/>
                <w:b w:val="0"/>
                <w:i w:val="0"/>
                <w:sz w:val="16"/>
              </w:rPr>
              <w:t>10</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0B96ABC8">
            <w:pPr>
              <w:spacing w:before="0" w:after="0" w:line="240" w:lineRule="auto"/>
              <w:jc w:val="center"/>
            </w:pPr>
          </w:p>
        </w:tc>
      </w:tr>
      <w:tr w14:paraId="4F2DBCE8">
        <w:tblPrEx>
          <w:tblCellMar>
            <w:top w:w="36" w:type="dxa"/>
            <w:left w:w="36" w:type="dxa"/>
            <w:bottom w:w="36" w:type="dxa"/>
            <w:right w:w="36" w:type="dxa"/>
          </w:tblCellMar>
        </w:tblPrEx>
        <w:trPr>
          <w:trHeight w:val="108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391711D0"/>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6E4C023C"/>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7E5BCC77">
            <w:pPr>
              <w:spacing w:before="0" w:after="0" w:line="240" w:lineRule="auto"/>
              <w:jc w:val="center"/>
            </w:pPr>
            <w:r>
              <w:rPr>
                <w:rFonts w:ascii="宋体" w:hAnsi="宋体" w:eastAsia="宋体"/>
                <w:b w:val="0"/>
                <w:i w:val="0"/>
                <w:sz w:val="18"/>
              </w:rPr>
              <w:t>数量指标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0C20A90C">
            <w:pPr>
              <w:spacing w:before="0" w:after="0" w:line="240" w:lineRule="auto"/>
              <w:jc w:val="center"/>
            </w:pPr>
            <w:r>
              <w:rPr>
                <w:rFonts w:ascii="宋体" w:hAnsi="宋体" w:eastAsia="宋体"/>
                <w:b w:val="0"/>
                <w:i w:val="0"/>
                <w:sz w:val="16"/>
              </w:rPr>
              <w:t>护坡维修养护长度</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0D0FC4FC">
            <w:pPr>
              <w:spacing w:before="0" w:after="0" w:line="240" w:lineRule="auto"/>
              <w:jc w:val="center"/>
            </w:pPr>
            <w:r>
              <w:rPr>
                <w:rFonts w:ascii="宋体" w:hAnsi="宋体" w:eastAsia="宋体"/>
                <w:b w:val="0"/>
                <w:i w:val="0"/>
                <w:sz w:val="16"/>
              </w:rPr>
              <w:t>&gt;=2000米</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956DB96">
            <w:pPr>
              <w:spacing w:before="0" w:after="0" w:line="240" w:lineRule="auto"/>
              <w:jc w:val="center"/>
            </w:pPr>
            <w:r>
              <w:rPr>
                <w:rFonts w:ascii="宋体" w:hAnsi="宋体" w:eastAsia="宋体"/>
                <w:b w:val="0"/>
                <w:i w:val="0"/>
                <w:sz w:val="16"/>
              </w:rPr>
              <w:t>历史标准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7AC9CC11">
            <w:pPr>
              <w:spacing w:before="0" w:after="0" w:line="240" w:lineRule="auto"/>
              <w:jc w:val="center"/>
            </w:pPr>
            <w:r>
              <w:rPr>
                <w:rFonts w:ascii="宋体" w:hAnsi="宋体" w:eastAsia="宋体"/>
                <w:b w:val="0"/>
                <w:i w:val="0"/>
                <w:sz w:val="16"/>
              </w:rPr>
              <w:t>1700米</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4DED3F5">
            <w:pPr>
              <w:spacing w:before="0" w:after="0" w:line="240" w:lineRule="auto"/>
              <w:jc w:val="center"/>
            </w:pPr>
            <w:r>
              <w:rPr>
                <w:rFonts w:ascii="宋体" w:hAnsi="宋体" w:eastAsia="宋体"/>
                <w:b w:val="0"/>
                <w:i w:val="0"/>
                <w:sz w:val="16"/>
              </w:rPr>
              <w:t>7</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7F43FAF">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EDF7B64">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D91714A">
            <w:pPr>
              <w:spacing w:before="0" w:after="0" w:line="240" w:lineRule="auto"/>
              <w:jc w:val="center"/>
            </w:pPr>
            <w:r>
              <w:rPr>
                <w:rFonts w:ascii="宋体" w:hAnsi="宋体" w:eastAsia="宋体"/>
                <w:b w:val="0"/>
                <w:i w:val="0"/>
                <w:sz w:val="16"/>
              </w:rPr>
              <w:t>=2000米</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065AA31C">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35E6EAF">
            <w:pPr>
              <w:spacing w:before="0" w:after="0" w:line="240" w:lineRule="auto"/>
              <w:jc w:val="center"/>
            </w:pPr>
            <w:r>
              <w:rPr>
                <w:rFonts w:ascii="宋体" w:hAnsi="宋体" w:eastAsia="宋体"/>
                <w:b w:val="0"/>
                <w:i w:val="0"/>
                <w:sz w:val="16"/>
              </w:rPr>
              <w:t>7</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34AAFF46">
            <w:pPr>
              <w:spacing w:before="0" w:after="0" w:line="240" w:lineRule="auto"/>
              <w:jc w:val="center"/>
            </w:pPr>
          </w:p>
        </w:tc>
      </w:tr>
      <w:tr w14:paraId="01D46F04">
        <w:tblPrEx>
          <w:tblCellMar>
            <w:top w:w="36" w:type="dxa"/>
            <w:left w:w="36" w:type="dxa"/>
            <w:bottom w:w="36" w:type="dxa"/>
            <w:right w:w="36" w:type="dxa"/>
          </w:tblCellMar>
        </w:tblPrEx>
        <w:trPr>
          <w:trHeight w:val="108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249A650B"/>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20392180"/>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32AC4412">
            <w:pPr>
              <w:spacing w:before="0" w:after="0" w:line="240" w:lineRule="auto"/>
              <w:jc w:val="center"/>
            </w:pPr>
            <w:r>
              <w:rPr>
                <w:rFonts w:ascii="宋体" w:hAnsi="宋体" w:eastAsia="宋体"/>
                <w:b w:val="0"/>
                <w:i w:val="0"/>
                <w:sz w:val="18"/>
              </w:rPr>
              <w:t>数量指标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57DFABFF">
            <w:pPr>
              <w:spacing w:before="0" w:after="0" w:line="240" w:lineRule="auto"/>
              <w:jc w:val="center"/>
            </w:pPr>
            <w:r>
              <w:rPr>
                <w:rFonts w:ascii="宋体" w:hAnsi="宋体" w:eastAsia="宋体"/>
                <w:b w:val="0"/>
                <w:i w:val="0"/>
                <w:sz w:val="16"/>
              </w:rPr>
              <w:t>基础设施维修工程</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4D9F6A74">
            <w:pPr>
              <w:spacing w:before="0" w:after="0" w:line="240" w:lineRule="auto"/>
              <w:jc w:val="center"/>
            </w:pPr>
            <w:r>
              <w:rPr>
                <w:rFonts w:ascii="宋体" w:hAnsi="宋体" w:eastAsia="宋体"/>
                <w:b w:val="0"/>
                <w:i w:val="0"/>
                <w:sz w:val="16"/>
              </w:rPr>
              <w:t>=9项</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80AC87D">
            <w:pPr>
              <w:spacing w:before="0" w:after="0" w:line="240" w:lineRule="auto"/>
              <w:jc w:val="center"/>
            </w:pPr>
            <w:r>
              <w:rPr>
                <w:rFonts w:ascii="宋体" w:hAnsi="宋体" w:eastAsia="宋体"/>
                <w:b w:val="0"/>
                <w:i w:val="0"/>
                <w:sz w:val="16"/>
              </w:rPr>
              <w:t>历史标准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2F66340">
            <w:pPr>
              <w:spacing w:before="0" w:after="0" w:line="240" w:lineRule="auto"/>
              <w:jc w:val="center"/>
            </w:pPr>
            <w:r>
              <w:rPr>
                <w:rFonts w:ascii="宋体" w:hAnsi="宋体" w:eastAsia="宋体"/>
                <w:b w:val="0"/>
                <w:i w:val="0"/>
                <w:sz w:val="16"/>
              </w:rPr>
              <w:t>9项</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5E49DC9">
            <w:pPr>
              <w:spacing w:before="0" w:after="0" w:line="240" w:lineRule="auto"/>
              <w:jc w:val="center"/>
            </w:pPr>
            <w:r>
              <w:rPr>
                <w:rFonts w:ascii="宋体" w:hAnsi="宋体" w:eastAsia="宋体"/>
                <w:b w:val="0"/>
                <w:i w:val="0"/>
                <w:sz w:val="16"/>
              </w:rPr>
              <w:t>7</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140F7A37">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D618CA4">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E7B0ABF">
            <w:pPr>
              <w:spacing w:before="0" w:after="0" w:line="240" w:lineRule="auto"/>
              <w:jc w:val="center"/>
            </w:pPr>
            <w:r>
              <w:rPr>
                <w:rFonts w:ascii="宋体" w:hAnsi="宋体" w:eastAsia="宋体"/>
                <w:b w:val="0"/>
                <w:i w:val="0"/>
                <w:sz w:val="16"/>
              </w:rPr>
              <w:t>=9项</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641EE229">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32B44DB">
            <w:pPr>
              <w:spacing w:before="0" w:after="0" w:line="240" w:lineRule="auto"/>
              <w:jc w:val="center"/>
            </w:pPr>
            <w:r>
              <w:rPr>
                <w:rFonts w:ascii="宋体" w:hAnsi="宋体" w:eastAsia="宋体"/>
                <w:b w:val="0"/>
                <w:i w:val="0"/>
                <w:sz w:val="16"/>
              </w:rPr>
              <w:t>7</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3668118B">
            <w:pPr>
              <w:spacing w:before="0" w:after="0" w:line="240" w:lineRule="auto"/>
              <w:jc w:val="center"/>
            </w:pPr>
          </w:p>
        </w:tc>
      </w:tr>
      <w:tr w14:paraId="0FB86F1F">
        <w:tblPrEx>
          <w:tblCellMar>
            <w:top w:w="36" w:type="dxa"/>
            <w:left w:w="36" w:type="dxa"/>
            <w:bottom w:w="36" w:type="dxa"/>
            <w:right w:w="36" w:type="dxa"/>
          </w:tblCellMar>
        </w:tblPrEx>
        <w:trPr>
          <w:trHeight w:val="108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41630444"/>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1BFD8858"/>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2D477735">
            <w:pPr>
              <w:spacing w:before="0" w:after="0" w:line="240" w:lineRule="auto"/>
              <w:jc w:val="center"/>
            </w:pPr>
            <w:r>
              <w:rPr>
                <w:rFonts w:ascii="宋体" w:hAnsi="宋体" w:eastAsia="宋体"/>
                <w:b w:val="0"/>
                <w:i w:val="0"/>
                <w:sz w:val="18"/>
              </w:rPr>
              <w:t>数量指标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09A6486D">
            <w:pPr>
              <w:spacing w:before="0" w:after="0" w:line="240" w:lineRule="auto"/>
              <w:jc w:val="center"/>
            </w:pPr>
            <w:r>
              <w:rPr>
                <w:rFonts w:ascii="宋体" w:hAnsi="宋体" w:eastAsia="宋体"/>
                <w:b w:val="0"/>
                <w:i w:val="0"/>
                <w:sz w:val="16"/>
              </w:rPr>
              <w:t>常规普法宣传、专题与专项普法宣传次数</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01EB84FC">
            <w:pPr>
              <w:spacing w:before="0" w:after="0" w:line="240" w:lineRule="auto"/>
              <w:jc w:val="center"/>
            </w:pPr>
            <w:r>
              <w:rPr>
                <w:rFonts w:ascii="宋体" w:hAnsi="宋体" w:eastAsia="宋体"/>
                <w:b w:val="0"/>
                <w:i w:val="0"/>
                <w:sz w:val="16"/>
              </w:rPr>
              <w:t>&gt;=2次</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38E904D">
            <w:pPr>
              <w:spacing w:before="0" w:after="0" w:line="240" w:lineRule="auto"/>
              <w:jc w:val="center"/>
            </w:pPr>
            <w:r>
              <w:rPr>
                <w:rFonts w:ascii="宋体" w:hAnsi="宋体" w:eastAsia="宋体"/>
                <w:b w:val="0"/>
                <w:i w:val="0"/>
                <w:sz w:val="16"/>
              </w:rPr>
              <w:t>历史标准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754F8108">
            <w:pPr>
              <w:spacing w:before="0" w:after="0" w:line="240" w:lineRule="auto"/>
              <w:jc w:val="center"/>
            </w:pPr>
            <w:r>
              <w:rPr>
                <w:rFonts w:ascii="宋体" w:hAnsi="宋体" w:eastAsia="宋体"/>
                <w:b w:val="0"/>
                <w:i w:val="0"/>
                <w:sz w:val="16"/>
              </w:rPr>
              <w:t>2次</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3532B5B1">
            <w:pPr>
              <w:spacing w:before="0" w:after="0" w:line="240" w:lineRule="auto"/>
              <w:jc w:val="center"/>
            </w:pPr>
            <w:r>
              <w:rPr>
                <w:rFonts w:ascii="宋体" w:hAnsi="宋体" w:eastAsia="宋体"/>
                <w:b w:val="0"/>
                <w:i w:val="0"/>
                <w:sz w:val="16"/>
              </w:rPr>
              <w:t>7</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434BBCBE">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58C8AE6">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0E3C255">
            <w:pPr>
              <w:spacing w:before="0" w:after="0" w:line="240" w:lineRule="auto"/>
              <w:jc w:val="center"/>
            </w:pPr>
            <w:r>
              <w:rPr>
                <w:rFonts w:ascii="宋体" w:hAnsi="宋体" w:eastAsia="宋体"/>
                <w:b w:val="0"/>
                <w:i w:val="0"/>
                <w:sz w:val="16"/>
              </w:rPr>
              <w:t>=2次</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0E7A620D">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2627064">
            <w:pPr>
              <w:spacing w:before="0" w:after="0" w:line="240" w:lineRule="auto"/>
              <w:jc w:val="center"/>
            </w:pPr>
            <w:r>
              <w:rPr>
                <w:rFonts w:ascii="宋体" w:hAnsi="宋体" w:eastAsia="宋体"/>
                <w:b w:val="0"/>
                <w:i w:val="0"/>
                <w:sz w:val="16"/>
              </w:rPr>
              <w:t>7</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2F7B7560">
            <w:pPr>
              <w:spacing w:before="0" w:after="0" w:line="240" w:lineRule="auto"/>
              <w:jc w:val="center"/>
            </w:pPr>
          </w:p>
        </w:tc>
      </w:tr>
      <w:tr w14:paraId="7A46E3C7">
        <w:tblPrEx>
          <w:tblCellMar>
            <w:top w:w="36" w:type="dxa"/>
            <w:left w:w="36" w:type="dxa"/>
            <w:bottom w:w="36" w:type="dxa"/>
            <w:right w:w="36" w:type="dxa"/>
          </w:tblCellMar>
        </w:tblPrEx>
        <w:trPr>
          <w:trHeight w:val="108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2E55E549"/>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428182CC"/>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2D5DE960">
            <w:pPr>
              <w:spacing w:before="0" w:after="0" w:line="240" w:lineRule="auto"/>
              <w:jc w:val="center"/>
            </w:pPr>
            <w:r>
              <w:rPr>
                <w:rFonts w:ascii="宋体" w:hAnsi="宋体" w:eastAsia="宋体"/>
                <w:b w:val="0"/>
                <w:i w:val="0"/>
                <w:sz w:val="18"/>
              </w:rPr>
              <w:t>数量指标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6ABB914B">
            <w:pPr>
              <w:spacing w:before="0" w:after="0" w:line="240" w:lineRule="auto"/>
              <w:jc w:val="center"/>
            </w:pPr>
            <w:r>
              <w:rPr>
                <w:rFonts w:ascii="宋体" w:hAnsi="宋体" w:eastAsia="宋体"/>
                <w:b w:val="0"/>
                <w:i w:val="0"/>
                <w:sz w:val="16"/>
              </w:rPr>
              <w:t>每月工资发放人数</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03CEC6E1">
            <w:pPr>
              <w:spacing w:before="0" w:after="0" w:line="240" w:lineRule="auto"/>
              <w:jc w:val="center"/>
            </w:pPr>
            <w:r>
              <w:rPr>
                <w:rFonts w:ascii="宋体" w:hAnsi="宋体" w:eastAsia="宋体"/>
                <w:b w:val="0"/>
                <w:i w:val="0"/>
                <w:sz w:val="16"/>
              </w:rPr>
              <w:t>&gt;=190人</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77885A7">
            <w:pPr>
              <w:spacing w:before="0" w:after="0" w:line="240" w:lineRule="auto"/>
              <w:jc w:val="center"/>
            </w:pPr>
            <w:r>
              <w:rPr>
                <w:rFonts w:ascii="宋体" w:hAnsi="宋体" w:eastAsia="宋体"/>
                <w:b w:val="0"/>
                <w:i w:val="0"/>
                <w:sz w:val="16"/>
              </w:rPr>
              <w:t>历史标准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3FF05DA6">
            <w:pPr>
              <w:spacing w:before="0" w:after="0" w:line="240" w:lineRule="auto"/>
              <w:jc w:val="center"/>
            </w:pPr>
            <w:r>
              <w:rPr>
                <w:rFonts w:ascii="宋体" w:hAnsi="宋体" w:eastAsia="宋体"/>
                <w:b w:val="0"/>
                <w:i w:val="0"/>
                <w:sz w:val="16"/>
              </w:rPr>
              <w:t>190人</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49A1DD0F">
            <w:pPr>
              <w:spacing w:before="0" w:after="0" w:line="240" w:lineRule="auto"/>
              <w:jc w:val="center"/>
            </w:pPr>
            <w:r>
              <w:rPr>
                <w:rFonts w:ascii="宋体" w:hAnsi="宋体" w:eastAsia="宋体"/>
                <w:b w:val="0"/>
                <w:i w:val="0"/>
                <w:sz w:val="16"/>
              </w:rPr>
              <w:t>10</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A7FB3EE">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616F46A">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F19C791">
            <w:pPr>
              <w:spacing w:before="0" w:after="0" w:line="240" w:lineRule="auto"/>
              <w:jc w:val="center"/>
            </w:pPr>
            <w:r>
              <w:rPr>
                <w:rFonts w:ascii="宋体" w:hAnsi="宋体" w:eastAsia="宋体"/>
                <w:b w:val="0"/>
                <w:i w:val="0"/>
                <w:sz w:val="16"/>
              </w:rPr>
              <w:t>=195人</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4ABD11D7">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EF6FFD2">
            <w:pPr>
              <w:spacing w:before="0" w:after="0" w:line="240" w:lineRule="auto"/>
              <w:jc w:val="center"/>
            </w:pPr>
            <w:r>
              <w:rPr>
                <w:rFonts w:ascii="宋体" w:hAnsi="宋体" w:eastAsia="宋体"/>
                <w:b w:val="0"/>
                <w:i w:val="0"/>
                <w:sz w:val="16"/>
              </w:rPr>
              <w:t>10</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05C6E2CA">
            <w:pPr>
              <w:spacing w:before="0" w:after="0" w:line="240" w:lineRule="auto"/>
              <w:jc w:val="center"/>
            </w:pPr>
          </w:p>
        </w:tc>
      </w:tr>
      <w:tr w14:paraId="5BC85AE6">
        <w:tblPrEx>
          <w:tblCellMar>
            <w:top w:w="36" w:type="dxa"/>
            <w:left w:w="36" w:type="dxa"/>
            <w:bottom w:w="36" w:type="dxa"/>
            <w:right w:w="36" w:type="dxa"/>
          </w:tblCellMar>
        </w:tblPrEx>
        <w:trPr>
          <w:trHeight w:val="108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1BB89810"/>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4E4B3FC9"/>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64ED15F8">
            <w:pPr>
              <w:spacing w:before="0" w:after="0" w:line="240" w:lineRule="auto"/>
              <w:jc w:val="center"/>
            </w:pPr>
            <w:r>
              <w:rPr>
                <w:rFonts w:ascii="宋体" w:hAnsi="宋体" w:eastAsia="宋体"/>
                <w:b w:val="0"/>
                <w:i w:val="0"/>
                <w:sz w:val="18"/>
              </w:rPr>
              <w:t>数量指标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107B5F1E">
            <w:pPr>
              <w:spacing w:before="0" w:after="0" w:line="240" w:lineRule="auto"/>
              <w:jc w:val="center"/>
            </w:pPr>
            <w:r>
              <w:rPr>
                <w:rFonts w:ascii="宋体" w:hAnsi="宋体" w:eastAsia="宋体"/>
                <w:b w:val="0"/>
                <w:i w:val="0"/>
                <w:sz w:val="16"/>
              </w:rPr>
              <w:t>灾备系统套数</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30230A01">
            <w:pPr>
              <w:spacing w:before="0" w:after="0" w:line="240" w:lineRule="auto"/>
              <w:jc w:val="center"/>
            </w:pPr>
            <w:r>
              <w:rPr>
                <w:rFonts w:ascii="宋体" w:hAnsi="宋体" w:eastAsia="宋体"/>
                <w:b w:val="0"/>
                <w:i w:val="0"/>
                <w:sz w:val="16"/>
              </w:rPr>
              <w:t>=1套</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60F5451">
            <w:pPr>
              <w:spacing w:before="0" w:after="0" w:line="240" w:lineRule="auto"/>
              <w:jc w:val="center"/>
            </w:pPr>
            <w:r>
              <w:rPr>
                <w:rFonts w:ascii="宋体" w:hAnsi="宋体" w:eastAsia="宋体"/>
                <w:b w:val="0"/>
                <w:i w:val="0"/>
                <w:sz w:val="16"/>
              </w:rPr>
              <w:t>计划标准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53863A45">
            <w:pPr>
              <w:spacing w:before="0" w:after="0" w:line="240" w:lineRule="auto"/>
              <w:jc w:val="center"/>
            </w:pPr>
            <w:r>
              <w:rPr>
                <w:rFonts w:ascii="宋体" w:hAnsi="宋体" w:eastAsia="宋体"/>
                <w:b w:val="0"/>
                <w:i w:val="0"/>
                <w:sz w:val="16"/>
              </w:rPr>
              <w:t>-</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12549580">
            <w:pPr>
              <w:spacing w:before="0" w:after="0" w:line="240" w:lineRule="auto"/>
              <w:jc w:val="center"/>
            </w:pPr>
            <w:r>
              <w:rPr>
                <w:rFonts w:ascii="宋体" w:hAnsi="宋体" w:eastAsia="宋体"/>
                <w:b w:val="0"/>
                <w:i w:val="0"/>
                <w:sz w:val="16"/>
              </w:rPr>
              <w:t>5</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FE8246A">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5C153C4">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AF05030">
            <w:pPr>
              <w:spacing w:before="0" w:after="0" w:line="240" w:lineRule="auto"/>
              <w:jc w:val="center"/>
            </w:pPr>
            <w:r>
              <w:rPr>
                <w:rFonts w:ascii="宋体" w:hAnsi="宋体" w:eastAsia="宋体"/>
                <w:b w:val="0"/>
                <w:i w:val="0"/>
                <w:sz w:val="16"/>
              </w:rPr>
              <w:t>=1套</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4123DD0">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D62180F">
            <w:pPr>
              <w:spacing w:before="0" w:after="0" w:line="240" w:lineRule="auto"/>
              <w:jc w:val="center"/>
            </w:pPr>
            <w:r>
              <w:rPr>
                <w:rFonts w:ascii="宋体" w:hAnsi="宋体" w:eastAsia="宋体"/>
                <w:b w:val="0"/>
                <w:i w:val="0"/>
                <w:sz w:val="16"/>
              </w:rPr>
              <w:t>5</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44291A17">
            <w:pPr>
              <w:spacing w:before="0" w:after="0" w:line="240" w:lineRule="auto"/>
              <w:jc w:val="center"/>
            </w:pPr>
          </w:p>
        </w:tc>
      </w:tr>
      <w:tr w14:paraId="0130999B">
        <w:tblPrEx>
          <w:tblCellMar>
            <w:top w:w="36" w:type="dxa"/>
            <w:left w:w="36" w:type="dxa"/>
            <w:bottom w:w="36" w:type="dxa"/>
            <w:right w:w="36" w:type="dxa"/>
          </w:tblCellMar>
        </w:tblPrEx>
        <w:trPr>
          <w:trHeight w:val="66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63FAF78B"/>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2F838415"/>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0E8A6E64">
            <w:pPr>
              <w:spacing w:before="0" w:after="0" w:line="240" w:lineRule="auto"/>
              <w:jc w:val="center"/>
            </w:pPr>
            <w:r>
              <w:rPr>
                <w:rFonts w:ascii="宋体" w:hAnsi="宋体" w:eastAsia="宋体"/>
                <w:b w:val="0"/>
                <w:i w:val="0"/>
                <w:sz w:val="18"/>
              </w:rPr>
              <w:t>质量指标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04275C9B">
            <w:pPr>
              <w:spacing w:before="0" w:after="0" w:line="240" w:lineRule="auto"/>
              <w:jc w:val="center"/>
            </w:pPr>
            <w:r>
              <w:rPr>
                <w:rFonts w:ascii="宋体" w:hAnsi="宋体" w:eastAsia="宋体"/>
                <w:b w:val="0"/>
                <w:i w:val="0"/>
                <w:sz w:val="16"/>
              </w:rPr>
              <w:t>项目验收合格率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2AA3CBC2">
            <w:pPr>
              <w:spacing w:before="0" w:after="0" w:line="240" w:lineRule="auto"/>
              <w:jc w:val="center"/>
            </w:pPr>
            <w:r>
              <w:rPr>
                <w:rFonts w:ascii="宋体" w:hAnsi="宋体" w:eastAsia="宋体"/>
                <w:b w:val="0"/>
                <w:i w:val="0"/>
                <w:sz w:val="16"/>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59733CD">
            <w:pPr>
              <w:spacing w:before="0" w:after="0" w:line="240" w:lineRule="auto"/>
              <w:jc w:val="center"/>
            </w:pPr>
            <w:r>
              <w:rPr>
                <w:rFonts w:ascii="宋体" w:hAnsi="宋体" w:eastAsia="宋体"/>
                <w:b w:val="0"/>
                <w:i w:val="0"/>
                <w:sz w:val="16"/>
              </w:rPr>
              <w:t>历史标准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A163FA7">
            <w:pPr>
              <w:spacing w:before="0" w:after="0" w:line="240" w:lineRule="auto"/>
              <w:jc w:val="center"/>
            </w:pPr>
            <w:r>
              <w:rPr>
                <w:rFonts w:ascii="宋体" w:hAnsi="宋体" w:eastAsia="宋体"/>
                <w:b w:val="0"/>
                <w:i w:val="0"/>
                <w:sz w:val="16"/>
              </w:rPr>
              <w:t>=100%</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6B053282">
            <w:pPr>
              <w:spacing w:before="0" w:after="0" w:line="240" w:lineRule="auto"/>
              <w:jc w:val="center"/>
            </w:pPr>
            <w:r>
              <w:rPr>
                <w:rFonts w:ascii="宋体" w:hAnsi="宋体" w:eastAsia="宋体"/>
                <w:b w:val="0"/>
                <w:i w:val="0"/>
                <w:sz w:val="16"/>
              </w:rPr>
              <w:t>7</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84B720E">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56D78C9">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FA0C555">
            <w:pPr>
              <w:spacing w:before="0" w:after="0" w:line="240" w:lineRule="auto"/>
              <w:jc w:val="center"/>
            </w:pPr>
            <w:r>
              <w:rPr>
                <w:rFonts w:ascii="宋体" w:hAnsi="宋体" w:eastAsia="宋体"/>
                <w:b w:val="0"/>
                <w:i w:val="0"/>
                <w:sz w:val="16"/>
              </w:rPr>
              <w:t>=100%</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444474D8">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B16B974">
            <w:pPr>
              <w:spacing w:before="0" w:after="0" w:line="240" w:lineRule="auto"/>
              <w:jc w:val="center"/>
            </w:pPr>
            <w:r>
              <w:rPr>
                <w:rFonts w:ascii="宋体" w:hAnsi="宋体" w:eastAsia="宋体"/>
                <w:b w:val="0"/>
                <w:i w:val="0"/>
                <w:sz w:val="16"/>
              </w:rPr>
              <w:t>7</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69C0B894">
            <w:pPr>
              <w:spacing w:before="0" w:after="0" w:line="240" w:lineRule="auto"/>
              <w:jc w:val="center"/>
            </w:pPr>
          </w:p>
        </w:tc>
      </w:tr>
      <w:tr w14:paraId="05920CD9">
        <w:tblPrEx>
          <w:tblCellMar>
            <w:top w:w="36" w:type="dxa"/>
            <w:left w:w="36" w:type="dxa"/>
            <w:bottom w:w="36" w:type="dxa"/>
            <w:right w:w="36" w:type="dxa"/>
          </w:tblCellMar>
        </w:tblPrEx>
        <w:trPr>
          <w:trHeight w:val="60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155C99C9"/>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2FC2E512"/>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3011F128">
            <w:pPr>
              <w:spacing w:before="0" w:after="0" w:line="240" w:lineRule="auto"/>
              <w:jc w:val="center"/>
            </w:pPr>
            <w:r>
              <w:rPr>
                <w:rFonts w:ascii="宋体" w:hAnsi="宋体" w:eastAsia="宋体"/>
                <w:b w:val="0"/>
                <w:i w:val="0"/>
                <w:sz w:val="18"/>
              </w:rPr>
              <w:t>质量指标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6C4AE693">
            <w:pPr>
              <w:spacing w:before="0" w:after="0" w:line="240" w:lineRule="auto"/>
              <w:jc w:val="center"/>
            </w:pPr>
            <w:r>
              <w:rPr>
                <w:rFonts w:ascii="宋体" w:hAnsi="宋体" w:eastAsia="宋体"/>
                <w:b w:val="0"/>
                <w:i w:val="0"/>
                <w:sz w:val="16"/>
              </w:rPr>
              <w:t>工程质量合格率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66DACF84">
            <w:pPr>
              <w:spacing w:before="0" w:after="0" w:line="240" w:lineRule="auto"/>
              <w:jc w:val="center"/>
            </w:pPr>
            <w:r>
              <w:rPr>
                <w:rFonts w:ascii="宋体" w:hAnsi="宋体" w:eastAsia="宋体"/>
                <w:b w:val="0"/>
                <w:i w:val="0"/>
                <w:sz w:val="16"/>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FB54DB5">
            <w:pPr>
              <w:spacing w:before="0" w:after="0" w:line="240" w:lineRule="auto"/>
              <w:jc w:val="center"/>
            </w:pPr>
            <w:r>
              <w:rPr>
                <w:rFonts w:ascii="宋体" w:hAnsi="宋体" w:eastAsia="宋体"/>
                <w:b w:val="0"/>
                <w:i w:val="0"/>
                <w:sz w:val="16"/>
              </w:rPr>
              <w:t>历史标准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013FDE9">
            <w:pPr>
              <w:spacing w:before="0" w:after="0" w:line="240" w:lineRule="auto"/>
              <w:jc w:val="center"/>
            </w:pPr>
            <w:r>
              <w:rPr>
                <w:rFonts w:ascii="宋体" w:hAnsi="宋体" w:eastAsia="宋体"/>
                <w:b w:val="0"/>
                <w:i w:val="0"/>
                <w:sz w:val="16"/>
              </w:rPr>
              <w:t>=100%</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54C1A42">
            <w:pPr>
              <w:spacing w:before="0" w:after="0" w:line="240" w:lineRule="auto"/>
              <w:jc w:val="center"/>
            </w:pPr>
            <w:r>
              <w:rPr>
                <w:rFonts w:ascii="宋体" w:hAnsi="宋体" w:eastAsia="宋体"/>
                <w:b w:val="0"/>
                <w:i w:val="0"/>
                <w:sz w:val="16"/>
              </w:rPr>
              <w:t>7</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EA6A235">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0C7ECB0">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22813AE">
            <w:pPr>
              <w:spacing w:before="0" w:after="0" w:line="240" w:lineRule="auto"/>
              <w:jc w:val="center"/>
            </w:pPr>
            <w:r>
              <w:rPr>
                <w:rFonts w:ascii="宋体" w:hAnsi="宋体" w:eastAsia="宋体"/>
                <w:b w:val="0"/>
                <w:i w:val="0"/>
                <w:sz w:val="16"/>
              </w:rPr>
              <w:t>=100%</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310438BA">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0C35DBC">
            <w:pPr>
              <w:spacing w:before="0" w:after="0" w:line="240" w:lineRule="auto"/>
              <w:jc w:val="center"/>
            </w:pPr>
            <w:r>
              <w:rPr>
                <w:rFonts w:ascii="宋体" w:hAnsi="宋体" w:eastAsia="宋体"/>
                <w:b w:val="0"/>
                <w:i w:val="0"/>
                <w:sz w:val="16"/>
              </w:rPr>
              <w:t>7</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497E6E9C">
            <w:pPr>
              <w:spacing w:before="0" w:after="0" w:line="240" w:lineRule="auto"/>
              <w:jc w:val="center"/>
            </w:pPr>
          </w:p>
        </w:tc>
      </w:tr>
      <w:tr w14:paraId="74B648EE">
        <w:tblPrEx>
          <w:tblCellMar>
            <w:top w:w="36" w:type="dxa"/>
            <w:left w:w="36" w:type="dxa"/>
            <w:bottom w:w="36" w:type="dxa"/>
            <w:right w:w="36" w:type="dxa"/>
          </w:tblCellMar>
        </w:tblPrEx>
        <w:trPr>
          <w:trHeight w:val="60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25608B8F"/>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2CF400D8"/>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7BE922E5">
            <w:pPr>
              <w:spacing w:before="0" w:after="0" w:line="240" w:lineRule="auto"/>
              <w:jc w:val="center"/>
            </w:pPr>
            <w:r>
              <w:rPr>
                <w:rFonts w:ascii="宋体" w:hAnsi="宋体" w:eastAsia="宋体"/>
                <w:b w:val="0"/>
                <w:i w:val="0"/>
                <w:sz w:val="18"/>
              </w:rPr>
              <w:t>时效指标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781E5CBA">
            <w:pPr>
              <w:spacing w:before="0" w:after="0" w:line="240" w:lineRule="auto"/>
              <w:jc w:val="center"/>
            </w:pPr>
            <w:r>
              <w:rPr>
                <w:rFonts w:ascii="宋体" w:hAnsi="宋体" w:eastAsia="宋体"/>
                <w:b w:val="0"/>
                <w:i w:val="0"/>
                <w:sz w:val="16"/>
              </w:rPr>
              <w:t>工资发放及时率</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F7356B9">
            <w:pPr>
              <w:spacing w:before="0" w:after="0" w:line="240" w:lineRule="auto"/>
              <w:jc w:val="center"/>
            </w:pPr>
            <w:r>
              <w:rPr>
                <w:rFonts w:ascii="宋体" w:hAnsi="宋体" w:eastAsia="宋体"/>
                <w:b w:val="0"/>
                <w:i w:val="0"/>
                <w:sz w:val="16"/>
              </w:rPr>
              <w:t>&gt;=95%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8AD760C">
            <w:pPr>
              <w:spacing w:before="0" w:after="0" w:line="240" w:lineRule="auto"/>
              <w:jc w:val="center"/>
            </w:pPr>
            <w:r>
              <w:rPr>
                <w:rFonts w:ascii="宋体" w:hAnsi="宋体" w:eastAsia="宋体"/>
                <w:b w:val="0"/>
                <w:i w:val="0"/>
                <w:sz w:val="16"/>
              </w:rPr>
              <w:t>历史标准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7A46C70F">
            <w:pPr>
              <w:spacing w:before="0" w:after="0" w:line="240" w:lineRule="auto"/>
              <w:jc w:val="center"/>
            </w:pPr>
            <w:r>
              <w:rPr>
                <w:rFonts w:ascii="宋体" w:hAnsi="宋体" w:eastAsia="宋体"/>
                <w:b w:val="0"/>
                <w:i w:val="0"/>
                <w:sz w:val="16"/>
              </w:rPr>
              <w:t>95%</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DBEB10D">
            <w:pPr>
              <w:spacing w:before="0" w:after="0" w:line="240" w:lineRule="auto"/>
              <w:jc w:val="center"/>
            </w:pPr>
            <w:r>
              <w:rPr>
                <w:rFonts w:ascii="宋体" w:hAnsi="宋体" w:eastAsia="宋体"/>
                <w:b w:val="0"/>
                <w:i w:val="0"/>
                <w:sz w:val="16"/>
              </w:rPr>
              <w:t>10</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7B8879AC">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EDE1EA9">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E2B3B54">
            <w:pPr>
              <w:spacing w:before="0" w:after="0" w:line="240" w:lineRule="auto"/>
              <w:jc w:val="center"/>
            </w:pPr>
            <w:r>
              <w:rPr>
                <w:rFonts w:ascii="宋体" w:hAnsi="宋体" w:eastAsia="宋体"/>
                <w:b w:val="0"/>
                <w:i w:val="0"/>
                <w:sz w:val="16"/>
              </w:rPr>
              <w:t>=95%</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56977E67">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2063BD6">
            <w:pPr>
              <w:spacing w:before="0" w:after="0" w:line="240" w:lineRule="auto"/>
              <w:jc w:val="center"/>
            </w:pPr>
            <w:r>
              <w:rPr>
                <w:rFonts w:ascii="宋体" w:hAnsi="宋体" w:eastAsia="宋体"/>
                <w:b w:val="0"/>
                <w:i w:val="0"/>
                <w:sz w:val="16"/>
              </w:rPr>
              <w:t>10</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0F4CCA58">
            <w:pPr>
              <w:spacing w:before="0" w:after="0" w:line="240" w:lineRule="auto"/>
              <w:jc w:val="center"/>
            </w:pPr>
          </w:p>
        </w:tc>
      </w:tr>
      <w:tr w14:paraId="3A635CA6">
        <w:tblPrEx>
          <w:tblCellMar>
            <w:top w:w="36" w:type="dxa"/>
            <w:left w:w="36" w:type="dxa"/>
            <w:bottom w:w="36" w:type="dxa"/>
            <w:right w:w="36" w:type="dxa"/>
          </w:tblCellMar>
        </w:tblPrEx>
        <w:trPr>
          <w:trHeight w:val="60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002D16C7"/>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1BFD864F"/>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0ADB64B6">
            <w:pPr>
              <w:spacing w:before="0" w:after="0" w:line="240" w:lineRule="auto"/>
              <w:jc w:val="center"/>
            </w:pPr>
            <w:r>
              <w:rPr>
                <w:rFonts w:ascii="宋体" w:hAnsi="宋体" w:eastAsia="宋体"/>
                <w:b w:val="0"/>
                <w:i w:val="0"/>
                <w:sz w:val="18"/>
              </w:rPr>
              <w:t>时效指标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6166EBBA">
            <w:pPr>
              <w:spacing w:before="0" w:after="0" w:line="240" w:lineRule="auto"/>
              <w:jc w:val="center"/>
            </w:pPr>
            <w:r>
              <w:rPr>
                <w:rFonts w:ascii="宋体" w:hAnsi="宋体" w:eastAsia="宋体"/>
                <w:b w:val="0"/>
                <w:i w:val="0"/>
                <w:sz w:val="16"/>
              </w:rPr>
              <w:t>工程开工时间</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1C0D3E55">
            <w:pPr>
              <w:spacing w:before="0" w:after="0" w:line="240" w:lineRule="auto"/>
              <w:jc w:val="center"/>
            </w:pPr>
            <w:r>
              <w:rPr>
                <w:rFonts w:ascii="宋体" w:hAnsi="宋体" w:eastAsia="宋体"/>
                <w:b w:val="0"/>
                <w:i w:val="0"/>
                <w:sz w:val="16"/>
              </w:rPr>
              <w:t>&lt;=4月</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46A983E">
            <w:pPr>
              <w:spacing w:before="0" w:after="0" w:line="240" w:lineRule="auto"/>
              <w:jc w:val="center"/>
            </w:pPr>
            <w:r>
              <w:rPr>
                <w:rFonts w:ascii="宋体" w:hAnsi="宋体" w:eastAsia="宋体"/>
                <w:b w:val="0"/>
                <w:i w:val="0"/>
                <w:sz w:val="16"/>
              </w:rPr>
              <w:t>计划标准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6CA54540">
            <w:pPr>
              <w:spacing w:before="0" w:after="0" w:line="240" w:lineRule="auto"/>
              <w:jc w:val="center"/>
            </w:pPr>
            <w:r>
              <w:rPr>
                <w:rFonts w:ascii="宋体" w:hAnsi="宋体" w:eastAsia="宋体"/>
                <w:b w:val="0"/>
                <w:i w:val="0"/>
                <w:sz w:val="16"/>
              </w:rPr>
              <w:t>-</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467414F6">
            <w:pPr>
              <w:spacing w:before="0" w:after="0" w:line="240" w:lineRule="auto"/>
              <w:jc w:val="center"/>
            </w:pPr>
            <w:r>
              <w:rPr>
                <w:rFonts w:ascii="宋体" w:hAnsi="宋体" w:eastAsia="宋体"/>
                <w:b w:val="0"/>
                <w:i w:val="0"/>
                <w:sz w:val="16"/>
              </w:rPr>
              <w:t>5</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2ED7F48E">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3BA1B1D">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39AECBC">
            <w:pPr>
              <w:spacing w:before="0" w:after="0" w:line="240" w:lineRule="auto"/>
              <w:jc w:val="center"/>
            </w:pPr>
            <w:r>
              <w:rPr>
                <w:rFonts w:ascii="宋体" w:hAnsi="宋体" w:eastAsia="宋体"/>
                <w:b w:val="0"/>
                <w:i w:val="0"/>
                <w:sz w:val="16"/>
              </w:rPr>
              <w:t>=4月</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12C2EE24">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92EB5B1">
            <w:pPr>
              <w:spacing w:before="0" w:after="0" w:line="240" w:lineRule="auto"/>
              <w:jc w:val="center"/>
            </w:pPr>
            <w:r>
              <w:rPr>
                <w:rFonts w:ascii="宋体" w:hAnsi="宋体" w:eastAsia="宋体"/>
                <w:b w:val="0"/>
                <w:i w:val="0"/>
                <w:sz w:val="16"/>
              </w:rPr>
              <w:t>5</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3E2FA35F">
            <w:pPr>
              <w:spacing w:before="0" w:after="0" w:line="240" w:lineRule="auto"/>
              <w:jc w:val="center"/>
            </w:pPr>
          </w:p>
        </w:tc>
      </w:tr>
      <w:tr w14:paraId="6E3E5544">
        <w:tblPrEx>
          <w:tblCellMar>
            <w:top w:w="36" w:type="dxa"/>
            <w:left w:w="36" w:type="dxa"/>
            <w:bottom w:w="36" w:type="dxa"/>
            <w:right w:w="36" w:type="dxa"/>
          </w:tblCellMar>
        </w:tblPrEx>
        <w:trPr>
          <w:trHeight w:val="60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27A3FF95"/>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14:paraId="2EEA029E"/>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60CC8EE5">
            <w:pPr>
              <w:spacing w:before="0" w:after="0" w:line="240" w:lineRule="auto"/>
              <w:jc w:val="center"/>
            </w:pPr>
            <w:r>
              <w:rPr>
                <w:rFonts w:ascii="宋体" w:hAnsi="宋体" w:eastAsia="宋体"/>
                <w:b w:val="0"/>
                <w:i w:val="0"/>
                <w:sz w:val="18"/>
              </w:rPr>
              <w:t>时效指标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48B2E3B6">
            <w:pPr>
              <w:spacing w:before="0" w:after="0" w:line="240" w:lineRule="auto"/>
              <w:jc w:val="center"/>
            </w:pPr>
            <w:r>
              <w:rPr>
                <w:rFonts w:ascii="宋体" w:hAnsi="宋体" w:eastAsia="宋体"/>
                <w:b w:val="0"/>
                <w:i w:val="0"/>
                <w:sz w:val="16"/>
              </w:rPr>
              <w:t>工程完工时间</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2EFA01CC">
            <w:pPr>
              <w:spacing w:before="0" w:after="0" w:line="240" w:lineRule="auto"/>
              <w:jc w:val="center"/>
            </w:pPr>
            <w:r>
              <w:rPr>
                <w:rFonts w:ascii="宋体" w:hAnsi="宋体" w:eastAsia="宋体"/>
                <w:b w:val="0"/>
                <w:i w:val="0"/>
                <w:sz w:val="16"/>
              </w:rPr>
              <w:t>&lt;=12月</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3B0B0BBF">
            <w:pPr>
              <w:spacing w:before="0" w:after="0" w:line="240" w:lineRule="auto"/>
              <w:jc w:val="center"/>
            </w:pPr>
            <w:r>
              <w:rPr>
                <w:rFonts w:ascii="宋体" w:hAnsi="宋体" w:eastAsia="宋体"/>
                <w:b w:val="0"/>
                <w:i w:val="0"/>
                <w:sz w:val="16"/>
              </w:rPr>
              <w:t>计划标准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3420465">
            <w:pPr>
              <w:spacing w:before="0" w:after="0" w:line="240" w:lineRule="auto"/>
              <w:jc w:val="center"/>
            </w:pPr>
            <w:r>
              <w:rPr>
                <w:rFonts w:ascii="宋体" w:hAnsi="宋体" w:eastAsia="宋体"/>
                <w:b w:val="0"/>
                <w:i w:val="0"/>
                <w:sz w:val="16"/>
              </w:rPr>
              <w:t>-</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A14459F">
            <w:pPr>
              <w:spacing w:before="0" w:after="0" w:line="240" w:lineRule="auto"/>
              <w:jc w:val="center"/>
            </w:pPr>
            <w:r>
              <w:rPr>
                <w:rFonts w:ascii="宋体" w:hAnsi="宋体" w:eastAsia="宋体"/>
                <w:b w:val="0"/>
                <w:i w:val="0"/>
                <w:sz w:val="16"/>
              </w:rPr>
              <w:t>5</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5997AEBF">
            <w:pPr>
              <w:spacing w:before="0" w:after="0" w:line="240" w:lineRule="auto"/>
              <w:jc w:val="center"/>
            </w:pPr>
            <w:r>
              <w:rPr>
                <w:rFonts w:ascii="宋体" w:hAnsi="宋体" w:eastAsia="宋体"/>
                <w:b w:val="0"/>
                <w:i w:val="0"/>
                <w:sz w:val="16"/>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E4EACA2">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1785FEC">
            <w:pPr>
              <w:spacing w:before="0" w:after="0" w:line="240" w:lineRule="auto"/>
              <w:jc w:val="center"/>
            </w:pPr>
            <w:r>
              <w:rPr>
                <w:rFonts w:ascii="宋体" w:hAnsi="宋体" w:eastAsia="宋体"/>
                <w:b w:val="0"/>
                <w:i w:val="0"/>
                <w:sz w:val="16"/>
              </w:rPr>
              <w:t>=12月</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05A3200E">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73699F8">
            <w:pPr>
              <w:spacing w:before="0" w:after="0" w:line="240" w:lineRule="auto"/>
              <w:jc w:val="center"/>
            </w:pPr>
            <w:r>
              <w:rPr>
                <w:rFonts w:ascii="宋体" w:hAnsi="宋体" w:eastAsia="宋体"/>
                <w:b w:val="0"/>
                <w:i w:val="0"/>
                <w:sz w:val="16"/>
              </w:rPr>
              <w:t>5</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2E093BC1">
            <w:pPr>
              <w:spacing w:before="0" w:after="0" w:line="240" w:lineRule="auto"/>
              <w:jc w:val="center"/>
            </w:pPr>
          </w:p>
        </w:tc>
      </w:tr>
      <w:tr w14:paraId="7DBDD497">
        <w:tblPrEx>
          <w:tblCellMar>
            <w:top w:w="36" w:type="dxa"/>
            <w:left w:w="36" w:type="dxa"/>
            <w:bottom w:w="36" w:type="dxa"/>
            <w:right w:w="36" w:type="dxa"/>
          </w:tblCellMar>
        </w:tblPrEx>
        <w:trPr>
          <w:trHeight w:val="600" w:hRule="atLeast"/>
        </w:trPr>
        <w:tc>
          <w:tcPr>
            <w:tcW w:w="378" w:type="dxa"/>
            <w:vMerge w:val="continue"/>
            <w:tcBorders>
              <w:top w:val="single" w:color="auto" w:sz="10" w:space="0"/>
              <w:left w:val="single" w:color="auto" w:sz="10" w:space="0"/>
              <w:bottom w:val="single" w:color="auto" w:sz="10" w:space="0"/>
              <w:right w:val="single" w:color="auto" w:sz="10" w:space="0"/>
              <w:insideV w:val="single" w:sz="10" w:space="0"/>
            </w:tcBorders>
          </w:tcPr>
          <w:p w14:paraId="63072625"/>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542E07E6">
            <w:pPr>
              <w:spacing w:before="0" w:after="0" w:line="240" w:lineRule="auto"/>
              <w:jc w:val="center"/>
            </w:pPr>
            <w:r>
              <w:rPr>
                <w:rFonts w:ascii="宋体" w:hAnsi="宋体" w:eastAsia="宋体"/>
                <w:b w:val="0"/>
                <w:i w:val="0"/>
                <w:sz w:val="18"/>
              </w:rPr>
              <w:t>效益指标</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7ADD6BE8">
            <w:pPr>
              <w:spacing w:before="0" w:after="0" w:line="240" w:lineRule="auto"/>
              <w:jc w:val="center"/>
            </w:pPr>
            <w:r>
              <w:rPr>
                <w:rFonts w:ascii="宋体" w:hAnsi="宋体" w:eastAsia="宋体"/>
                <w:b w:val="0"/>
                <w:i w:val="0"/>
                <w:sz w:val="18"/>
              </w:rPr>
              <w:t>社会效益指标</w:t>
            </w:r>
          </w:p>
        </w:tc>
        <w:tc>
          <w:tcPr>
            <w:tcW w:w="704" w:type="dxa"/>
            <w:tcBorders>
              <w:top w:val="single" w:color="auto" w:sz="10" w:space="0"/>
              <w:left w:val="single" w:color="auto" w:sz="10" w:space="0"/>
              <w:bottom w:val="single" w:color="auto" w:sz="10" w:space="0"/>
              <w:right w:val="single" w:color="auto" w:sz="10" w:space="0"/>
              <w:insideV w:val="single" w:sz="10" w:space="0"/>
            </w:tcBorders>
            <w:vAlign w:val="center"/>
          </w:tcPr>
          <w:p w14:paraId="28D617AD">
            <w:pPr>
              <w:spacing w:before="0" w:after="0" w:line="240" w:lineRule="auto"/>
              <w:jc w:val="center"/>
            </w:pPr>
            <w:r>
              <w:rPr>
                <w:rFonts w:ascii="宋体" w:hAnsi="宋体" w:eastAsia="宋体"/>
                <w:b w:val="0"/>
                <w:i w:val="0"/>
                <w:sz w:val="16"/>
              </w:rPr>
              <w:t>保证灌区农田灌溉</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06A67EC2">
            <w:pPr>
              <w:spacing w:before="0" w:after="0" w:line="240" w:lineRule="auto"/>
              <w:jc w:val="center"/>
            </w:pPr>
            <w:r>
              <w:rPr>
                <w:rFonts w:ascii="宋体" w:hAnsi="宋体" w:eastAsia="宋体"/>
                <w:b w:val="0"/>
                <w:i w:val="0"/>
                <w:sz w:val="16"/>
              </w:rPr>
              <w:t>有效保证</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F1CC78B">
            <w:pPr>
              <w:spacing w:before="0" w:after="0" w:line="240" w:lineRule="auto"/>
              <w:jc w:val="center"/>
            </w:pPr>
            <w:r>
              <w:rPr>
                <w:rFonts w:ascii="宋体" w:hAnsi="宋体" w:eastAsia="宋体"/>
                <w:b w:val="0"/>
                <w:i w:val="0"/>
                <w:sz w:val="16"/>
              </w:rPr>
              <w:t>计划标准</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7BBD0992">
            <w:pPr>
              <w:spacing w:before="0" w:after="0" w:line="240" w:lineRule="auto"/>
              <w:jc w:val="center"/>
            </w:pPr>
            <w:r>
              <w:rPr>
                <w:rFonts w:ascii="宋体" w:hAnsi="宋体" w:eastAsia="宋体"/>
                <w:b w:val="0"/>
                <w:i w:val="0"/>
                <w:sz w:val="16"/>
              </w:rPr>
              <w:t>-</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1E24FC1">
            <w:pPr>
              <w:spacing w:before="0" w:after="0" w:line="240" w:lineRule="auto"/>
              <w:jc w:val="center"/>
            </w:pPr>
            <w:r>
              <w:rPr>
                <w:rFonts w:ascii="宋体" w:hAnsi="宋体" w:eastAsia="宋体"/>
                <w:b w:val="0"/>
                <w:i w:val="0"/>
                <w:sz w:val="16"/>
              </w:rPr>
              <w:t>10</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31B51CB8">
            <w:pPr>
              <w:spacing w:before="0" w:after="0" w:line="240" w:lineRule="auto"/>
              <w:jc w:val="center"/>
            </w:pPr>
            <w:r>
              <w:rPr>
                <w:rFonts w:ascii="宋体" w:hAnsi="宋体" w:eastAsia="宋体"/>
                <w:b w:val="0"/>
                <w:i w:val="0"/>
                <w:sz w:val="16"/>
              </w:rPr>
              <w:t>按评判等级赋分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FE42F86">
            <w:pPr>
              <w:spacing w:before="0" w:after="0" w:line="240" w:lineRule="auto"/>
              <w:jc w:val="center"/>
            </w:pPr>
            <w:r>
              <w:rPr>
                <w:rFonts w:ascii="宋体" w:hAnsi="宋体" w:eastAsia="宋体"/>
                <w:b w:val="0"/>
                <w:i w:val="0"/>
                <w:sz w:val="16"/>
              </w:rPr>
              <w:t>工作资料</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B193BF0">
            <w:pPr>
              <w:spacing w:before="0" w:after="0" w:line="240" w:lineRule="auto"/>
              <w:jc w:val="center"/>
            </w:pPr>
            <w:r>
              <w:rPr>
                <w:rFonts w:ascii="宋体" w:hAnsi="宋体" w:eastAsia="宋体"/>
                <w:b w:val="0"/>
                <w:i w:val="0"/>
                <w:sz w:val="16"/>
              </w:rPr>
              <w:t>有效保证</w:t>
            </w: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2FDCD8F3">
            <w:pPr>
              <w:spacing w:before="0" w:after="0" w:line="240" w:lineRule="auto"/>
              <w:jc w:val="center"/>
            </w:pPr>
            <w:r>
              <w:rPr>
                <w:rFonts w:ascii="宋体" w:hAnsi="宋体" w:eastAsia="宋体"/>
                <w:b w:val="0"/>
                <w:i w:val="0"/>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73A19A0">
            <w:pPr>
              <w:spacing w:before="0" w:after="0" w:line="240" w:lineRule="auto"/>
              <w:jc w:val="center"/>
            </w:pPr>
            <w:r>
              <w:rPr>
                <w:rFonts w:ascii="宋体" w:hAnsi="宋体" w:eastAsia="宋体"/>
                <w:b w:val="0"/>
                <w:i w:val="0"/>
                <w:sz w:val="18"/>
              </w:rPr>
              <w:t>10</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1B95FFDC">
            <w:pPr>
              <w:spacing w:before="0" w:after="0" w:line="240" w:lineRule="auto"/>
              <w:jc w:val="center"/>
            </w:pPr>
          </w:p>
        </w:tc>
      </w:tr>
      <w:tr w14:paraId="4A182253">
        <w:tblPrEx>
          <w:tblCellMar>
            <w:top w:w="36" w:type="dxa"/>
            <w:left w:w="36" w:type="dxa"/>
            <w:bottom w:w="36" w:type="dxa"/>
            <w:right w:w="36" w:type="dxa"/>
          </w:tblCellMar>
        </w:tblPrEx>
        <w:trPr>
          <w:trHeight w:val="400" w:hRule="atLeast"/>
        </w:trPr>
        <w:tc>
          <w:tcPr>
            <w:tcW w:w="210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D11BF6">
            <w:pPr>
              <w:spacing w:before="0" w:after="0" w:line="240" w:lineRule="auto"/>
              <w:jc w:val="center"/>
            </w:pPr>
            <w:r>
              <w:rPr>
                <w:rFonts w:ascii="宋体" w:hAnsi="宋体" w:eastAsia="宋体"/>
                <w:b w:val="0"/>
                <w:i w:val="0"/>
                <w:color w:val="000000"/>
                <w:sz w:val="18"/>
              </w:rPr>
              <w:t>总分</w:t>
            </w:r>
          </w:p>
        </w:tc>
        <w:tc>
          <w:tcPr>
            <w:tcW w:w="634" w:type="dxa"/>
            <w:tcBorders>
              <w:top w:val="single" w:color="auto" w:sz="10" w:space="0"/>
              <w:left w:val="single" w:color="auto" w:sz="10" w:space="0"/>
              <w:bottom w:val="single" w:color="auto" w:sz="10" w:space="0"/>
              <w:right w:val="single" w:color="auto" w:sz="10" w:space="0"/>
              <w:insideV w:val="single" w:sz="10" w:space="0"/>
            </w:tcBorders>
            <w:vAlign w:val="center"/>
          </w:tcPr>
          <w:p w14:paraId="0A06DC1F">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5EC3881">
            <w:pPr>
              <w:spacing w:before="0" w:after="0" w:line="240" w:lineRule="auto"/>
              <w:jc w:val="center"/>
              <w:rPr>
                <w:rFonts w:ascii="宋体" w:hAnsi="宋体" w:eastAsia="宋体"/>
                <w:b w:val="0"/>
                <w:i w:val="0"/>
                <w:sz w:val="16"/>
              </w:rPr>
            </w:pP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2CFFC6EF">
            <w:pPr>
              <w:spacing w:before="0" w:after="0" w:line="240" w:lineRule="auto"/>
              <w:jc w:val="center"/>
              <w:rPr>
                <w:rFonts w:ascii="宋体" w:hAnsi="宋体" w:eastAsia="宋体"/>
                <w:b w:val="0"/>
                <w:i w:val="0"/>
                <w:sz w:val="16"/>
              </w:rPr>
            </w:pP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07CCF9D">
            <w:pPr>
              <w:spacing w:before="0" w:after="0" w:line="240" w:lineRule="auto"/>
              <w:jc w:val="center"/>
              <w:rPr>
                <w:rFonts w:hint="default" w:ascii="宋体" w:hAnsi="宋体" w:eastAsia="宋体"/>
                <w:b w:val="0"/>
                <w:i w:val="0"/>
                <w:sz w:val="16"/>
                <w:lang w:val="en-US" w:eastAsia="zh-CN"/>
              </w:rPr>
            </w:pPr>
            <w:r>
              <w:rPr>
                <w:rFonts w:hint="eastAsia" w:ascii="宋体" w:hAnsi="宋体" w:eastAsia="宋体"/>
                <w:b w:val="0"/>
                <w:i w:val="0"/>
                <w:sz w:val="16"/>
                <w:lang w:val="en-US" w:eastAsia="zh-CN"/>
              </w:rPr>
              <w:t>100</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14:paraId="0CEBC8AA">
            <w:pPr>
              <w:spacing w:before="0" w:after="0" w:line="240" w:lineRule="auto"/>
              <w:jc w:val="center"/>
              <w:rPr>
                <w:rFonts w:ascii="宋体" w:hAnsi="宋体" w:eastAsia="宋体"/>
                <w:b w:val="0"/>
                <w:i w:val="0"/>
                <w:sz w:val="16"/>
              </w:rPr>
            </w:pP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E48662C">
            <w:pPr>
              <w:spacing w:before="0" w:after="0" w:line="240" w:lineRule="auto"/>
              <w:jc w:val="center"/>
              <w:rPr>
                <w:rFonts w:ascii="宋体" w:hAnsi="宋体" w:eastAsia="宋体"/>
                <w:b w:val="0"/>
                <w:i w:val="0"/>
                <w:sz w:val="16"/>
              </w:rP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910115D">
            <w:pPr>
              <w:spacing w:before="0" w:after="0" w:line="240" w:lineRule="auto"/>
              <w:jc w:val="center"/>
            </w:pPr>
          </w:p>
        </w:tc>
        <w:tc>
          <w:tcPr>
            <w:tcW w:w="523" w:type="dxa"/>
            <w:tcBorders>
              <w:top w:val="single" w:color="auto" w:sz="10" w:space="0"/>
              <w:left w:val="single" w:color="auto" w:sz="10" w:space="0"/>
              <w:bottom w:val="single" w:color="auto" w:sz="10" w:space="0"/>
              <w:right w:val="single" w:color="auto" w:sz="10" w:space="0"/>
              <w:insideV w:val="single" w:sz="10" w:space="0"/>
            </w:tcBorders>
            <w:vAlign w:val="center"/>
          </w:tcPr>
          <w:p w14:paraId="775F66F7">
            <w:pPr>
              <w:spacing w:before="0" w:after="0" w:line="240" w:lineRule="auto"/>
              <w:jc w:val="center"/>
            </w:pP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55E4D22">
            <w:pPr>
              <w:spacing w:before="0" w:after="0" w:line="240" w:lineRule="auto"/>
              <w:jc w:val="center"/>
            </w:pPr>
            <w:r>
              <w:rPr>
                <w:rFonts w:ascii="宋体" w:hAnsi="宋体" w:eastAsia="宋体"/>
                <w:b w:val="0"/>
                <w:i w:val="0"/>
                <w:color w:val="000000"/>
                <w:sz w:val="18"/>
              </w:rPr>
              <w:t>97.86</w:t>
            </w:r>
          </w:p>
        </w:tc>
        <w:tc>
          <w:tcPr>
            <w:tcW w:w="1153" w:type="dxa"/>
            <w:tcBorders>
              <w:top w:val="single" w:color="auto" w:sz="10" w:space="0"/>
              <w:left w:val="single" w:color="auto" w:sz="10" w:space="0"/>
              <w:bottom w:val="single" w:color="auto" w:sz="10" w:space="0"/>
              <w:right w:val="single" w:color="auto" w:sz="10" w:space="0"/>
              <w:insideV w:val="single" w:sz="10" w:space="0"/>
            </w:tcBorders>
            <w:vAlign w:val="center"/>
          </w:tcPr>
          <w:p w14:paraId="11C8894F">
            <w:pPr>
              <w:spacing w:before="0" w:after="0" w:line="240" w:lineRule="auto"/>
              <w:jc w:val="center"/>
            </w:pPr>
          </w:p>
        </w:tc>
      </w:tr>
    </w:tbl>
    <w:p w14:paraId="790F26F8">
      <w:r>
        <w:br w:type="page"/>
      </w:r>
    </w:p>
    <w:p w14:paraId="64310A0E">
      <w:pPr>
        <w:sectPr>
          <w:type w:val="continuous"/>
          <w:pgSz w:w="11906" w:h="16838"/>
          <w:pgMar w:top="1440" w:right="1800" w:bottom="1440" w:left="1800" w:header="851" w:footer="992" w:gutter="0"/>
          <w:cols w:space="720" w:num="1"/>
          <w:docGrid w:type="lines" w:linePitch="312" w:charSpace="0"/>
        </w:sectPr>
      </w:pPr>
    </w:p>
    <w:p w14:paraId="2456E58D">
      <w:pPr>
        <w:spacing w:line="640" w:lineRule="exact"/>
        <w:ind w:firstLine="640"/>
        <w:jc w:val="both"/>
        <w:outlineLvl w:val="2"/>
      </w:pPr>
      <w:r>
        <w:rPr>
          <w:rFonts w:ascii="黑体" w:hAnsi="黑体" w:eastAsia="黑体"/>
          <w:sz w:val="32"/>
        </w:rPr>
        <w:t>十二、其他需说明的事项</w:t>
      </w:r>
    </w:p>
    <w:p w14:paraId="52F51D9F">
      <w:pPr>
        <w:spacing w:line="580" w:lineRule="exact"/>
        <w:ind w:firstLine="640"/>
        <w:jc w:val="both"/>
      </w:pPr>
      <w:r>
        <w:rPr>
          <w:rFonts w:ascii="仿宋_GB2312" w:hAnsi="仿宋_GB2312" w:eastAsia="仿宋_GB2312"/>
          <w:b w:val="0"/>
          <w:sz w:val="32"/>
        </w:rPr>
        <w:t>本单位无其他需说明的事项。</w:t>
      </w:r>
    </w:p>
    <w:p w14:paraId="6AFCA958">
      <w:r>
        <w:br w:type="page"/>
      </w:r>
    </w:p>
    <w:p w14:paraId="2B348CFD">
      <w:pPr>
        <w:spacing w:line="600" w:lineRule="exact"/>
        <w:jc w:val="center"/>
        <w:outlineLvl w:val="0"/>
      </w:pPr>
      <w:r>
        <w:rPr>
          <w:rFonts w:ascii="黑体" w:hAnsi="黑体" w:eastAsia="黑体"/>
          <w:sz w:val="32"/>
        </w:rPr>
        <w:t>第三部分 专业名词解释</w:t>
      </w:r>
    </w:p>
    <w:p w14:paraId="03E5F14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CF60A0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FC7555">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E14D145">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15B6E6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3BDDEBB">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1568C32">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B670E2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AC6058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34853A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56A1DC6">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1B86DFA">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044146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FA24FA3">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F8AE37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66D916A">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A386959">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1D7BABC">
      <w:r>
        <w:br w:type="page"/>
      </w:r>
    </w:p>
    <w:p w14:paraId="6E498FA2">
      <w:pPr>
        <w:spacing w:line="240" w:lineRule="auto"/>
        <w:jc w:val="center"/>
        <w:outlineLvl w:val="1"/>
      </w:pPr>
      <w:r>
        <w:rPr>
          <w:rFonts w:ascii="黑体" w:hAnsi="黑体" w:eastAsia="黑体"/>
          <w:sz w:val="32"/>
        </w:rPr>
        <w:t>第四部分 部门决算报表（见附表）</w:t>
      </w:r>
    </w:p>
    <w:p w14:paraId="23137733">
      <w:pPr>
        <w:autoSpaceDE w:val="0"/>
        <w:autoSpaceDN w:val="0"/>
        <w:spacing w:line="600" w:lineRule="exact"/>
        <w:ind w:firstLine="640" w:firstLineChars="200"/>
      </w:pPr>
      <w:r>
        <w:rPr>
          <w:rFonts w:ascii="仿宋_GB2312" w:hAnsi="仿宋_GB2312" w:eastAsia="仿宋_GB2312"/>
          <w:b w:val="0"/>
          <w:sz w:val="32"/>
        </w:rPr>
        <w:t>一、《收入支出决算总表》</w:t>
      </w:r>
    </w:p>
    <w:p w14:paraId="3771FA4F">
      <w:pPr>
        <w:autoSpaceDE w:val="0"/>
        <w:autoSpaceDN w:val="0"/>
        <w:spacing w:line="600" w:lineRule="exact"/>
        <w:ind w:firstLine="640" w:firstLineChars="200"/>
      </w:pPr>
      <w:r>
        <w:rPr>
          <w:rFonts w:ascii="仿宋_GB2312" w:hAnsi="仿宋_GB2312" w:eastAsia="仿宋_GB2312"/>
          <w:b w:val="0"/>
          <w:sz w:val="32"/>
        </w:rPr>
        <w:t>二、《收入决算表》</w:t>
      </w:r>
    </w:p>
    <w:p w14:paraId="5376F159">
      <w:pPr>
        <w:autoSpaceDE w:val="0"/>
        <w:autoSpaceDN w:val="0"/>
        <w:spacing w:line="600" w:lineRule="exact"/>
        <w:ind w:firstLine="640" w:firstLineChars="200"/>
      </w:pPr>
      <w:r>
        <w:rPr>
          <w:rFonts w:ascii="仿宋_GB2312" w:hAnsi="仿宋_GB2312" w:eastAsia="仿宋_GB2312"/>
          <w:b w:val="0"/>
          <w:sz w:val="32"/>
        </w:rPr>
        <w:t>三、《支出决算表》</w:t>
      </w:r>
    </w:p>
    <w:p w14:paraId="20974EC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30AEE10">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BDB6BA7">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2841A46">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AE6842E">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43ED70D">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785CC59">
      <w:pPr>
        <w:autoSpaceDE w:val="0"/>
        <w:autoSpaceDN w:val="0"/>
        <w:spacing w:line="600" w:lineRule="exact"/>
        <w:ind w:firstLine="640" w:firstLineChars="200"/>
      </w:pPr>
    </w:p>
    <w:p w14:paraId="54F9B0F0">
      <w:pPr>
        <w:autoSpaceDE w:val="0"/>
        <w:autoSpaceDN w:val="0"/>
        <w:spacing w:line="600" w:lineRule="exact"/>
        <w:ind w:firstLine="640" w:firstLineChars="200"/>
      </w:pPr>
    </w:p>
    <w:p w14:paraId="399E5A3C">
      <w:pPr>
        <w:autoSpaceDE w:val="0"/>
        <w:autoSpaceDN w:val="0"/>
        <w:spacing w:line="600" w:lineRule="exact"/>
        <w:ind w:firstLine="640" w:firstLineChars="200"/>
      </w:pPr>
    </w:p>
    <w:p w14:paraId="6724F187">
      <w:pPr>
        <w:autoSpaceDE w:val="0"/>
        <w:autoSpaceDN w:val="0"/>
        <w:spacing w:line="600" w:lineRule="exact"/>
        <w:ind w:firstLine="640" w:firstLineChars="200"/>
      </w:pPr>
    </w:p>
    <w:p w14:paraId="5A8300FE">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6E77F9-A025-4EEC-B48C-18700DDCC9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F33CF288-6521-46A2-811D-40667C23D042}"/>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9CE45828-C9A6-431B-AFD5-0FB1CBBC9995}"/>
  </w:font>
  <w:font w:name="楷体_GB2312">
    <w:altName w:val="楷体"/>
    <w:panose1 w:val="00000000000000000000"/>
    <w:charset w:val="00"/>
    <w:family w:val="auto"/>
    <w:pitch w:val="default"/>
    <w:sig w:usb0="00000000" w:usb1="00000000" w:usb2="00000000" w:usb3="00000000" w:csb0="00000000" w:csb1="00000000"/>
    <w:embedRegular r:id="rId4" w:fontKey="{55A9CE6F-24A0-45A9-9769-EE353E519280}"/>
  </w:font>
  <w:font w:name="华文中宋">
    <w:altName w:val="宋体"/>
    <w:panose1 w:val="00000000000000000000"/>
    <w:charset w:val="00"/>
    <w:family w:val="auto"/>
    <w:pitch w:val="default"/>
    <w:sig w:usb0="00000000" w:usb1="00000000" w:usb2="00000000" w:usb3="00000000" w:csb0="00000000" w:csb1="00000000"/>
    <w:embedRegular r:id="rId5" w:fontKey="{A95EEF02-8A7B-422A-BA50-AC52E895D15C}"/>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8163A15"/>
    <w:rsid w:val="09A729D8"/>
    <w:rsid w:val="0A7B4867"/>
    <w:rsid w:val="0AC260D6"/>
    <w:rsid w:val="0B8C3ECC"/>
    <w:rsid w:val="0BC24C29"/>
    <w:rsid w:val="0C3613A3"/>
    <w:rsid w:val="0C7227A7"/>
    <w:rsid w:val="0DCA6EF7"/>
    <w:rsid w:val="0E4B1576"/>
    <w:rsid w:val="114C04A7"/>
    <w:rsid w:val="11E15093"/>
    <w:rsid w:val="120E0809"/>
    <w:rsid w:val="181A30AD"/>
    <w:rsid w:val="1875698D"/>
    <w:rsid w:val="19071D6C"/>
    <w:rsid w:val="1C316C17"/>
    <w:rsid w:val="1C317E4F"/>
    <w:rsid w:val="1C472464"/>
    <w:rsid w:val="1C8A6328"/>
    <w:rsid w:val="1CE27F12"/>
    <w:rsid w:val="1D9236E6"/>
    <w:rsid w:val="1DAF458D"/>
    <w:rsid w:val="1E086ACE"/>
    <w:rsid w:val="1EAA4A5F"/>
    <w:rsid w:val="1F040613"/>
    <w:rsid w:val="1F587A0B"/>
    <w:rsid w:val="1FE96E5D"/>
    <w:rsid w:val="2064678E"/>
    <w:rsid w:val="20DD6197"/>
    <w:rsid w:val="21F317F2"/>
    <w:rsid w:val="2241392C"/>
    <w:rsid w:val="23BC04D2"/>
    <w:rsid w:val="25275618"/>
    <w:rsid w:val="25291444"/>
    <w:rsid w:val="261849A4"/>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BD3519D"/>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705dcf49-06a1-4a7d-a901-e52e6c41ddd1</errorID>
      <errorWord>自治区机构编制委员会</errorWord>
      <group>L1_Political</group>
      <groupName>政治性问题</groupName>
      <ability>L2_Unpolitical</ability>
      <abilityName>政治敏感错误</abilityName>
      <candidateList>
        <item>自治区党委机构编制委员会</item>
      </candidateList>
      <explain>机关单位名称不规范，请注意审核。</explain>
      <paraID> 9F21DEA</paraID>
      <start>0</start>
      <end>10</end>
      <status>unmodified</status>
      <modifiedWord/>
      <trackRevisions>false</trackRevisions>
    </reviewItem>
    <reviewItem>
      <errorID>9073ee0e-6d51-4549-91ac-7a7c6e4710cd</errorID>
      <errorWord>的批复”</errorWord>
      <group>L1_Punc</group>
      <groupName>标点问题</groupName>
      <ability>L2_Punc_CN</ability>
      <abilityName>标点符号问题</abilityName>
      <candidateList>
        <item>的批复》</item>
      </candidateList>
      <explain/>
      <paraID> 9F21DEA</paraID>
      <start>49</start>
      <end>53</end>
      <status>unmodified</status>
      <modifiedWord/>
      <trackRevisions>false</trackRevisions>
    </reviewItem>
    <reviewItem>
      <errorID>30dfe58d-d00f-4a73-9ee9-93a00c1f0258</errorID>
      <errorWord>法律、法规</errorWord>
      <group>L1_Word</group>
      <groupName>字词问题</groupName>
      <ability>L2_Typo</ability>
      <abilityName>字词错误</abilityName>
      <candidateList>
        <item>法律法规</item>
      </candidateList>
      <explain/>
      <paraID> 9F21DEA</paraID>
      <start>153</start>
      <end>157</end>
      <status>modified</status>
      <modifiedWord>法律法规</modifiedWord>
      <trackRevisions>false</trackRevisions>
    </reviewItem>
    <reviewItem>
      <errorID>e68162a1-bb8e-4457-ab8c-6a25630540c9</errorID>
      <errorWord>于部</errorWord>
      <group>L1_Other</group>
      <groupName>其他问题</groupName>
      <ability>L2_UserTypo</ability>
      <abilityName>自定义错误</abilityName>
      <candidateList>
        <item>干部</item>
      </candidateList>
      <explain>来自自定义错词库。</explain>
      <paraID>46591508</paraID>
      <start>540</start>
      <end>542</end>
      <status>unmodified</status>
      <modifiedWord/>
      <trackRevisions>false</trackRevisions>
    </reviewItem>
    <reviewItem>
      <errorID>11535072-c711-4938-a379-34e2feff04ba</errorID>
      <errorWord>我单位</errorWord>
      <group>L1_Other</group>
      <groupName>其他问题</groupName>
      <ability>L2_UserTypo</ability>
      <abilityName>自定义错误</abilityName>
      <candidateList>
        <item>本单位</item>
      </candidateList>
      <explain>来自自定义错词库。</explain>
      <paraID>46591508</paraID>
      <start>641</start>
      <end>644</end>
      <status>modified</status>
      <modifiedWord>本单位</modifiedWord>
      <trackRevisions>false</trackRevisions>
    </reviewItem>
    <reviewItem>
      <errorID>d9539a05-e797-4b51-a858-37146c57ca3c</errorID>
      <errorWord>我单位</errorWord>
      <group>L1_Other</group>
      <groupName>其他问题</groupName>
      <ability>L2_UserTypo</ability>
      <abilityName>自定义错误</abilityName>
      <candidateList>
        <item>本单位</item>
      </candidateList>
      <explain>来自自定义错词库。</explain>
      <paraID>134DA32E</paraID>
      <start>123</start>
      <end>126</end>
      <status>modified</status>
      <modifiedWord>本单位</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377bb21c-84e3-4901-9376-9dbc0079f7fd}">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2328</Words>
  <Characters>2704</Characters>
  <Lines>10</Lines>
  <Paragraphs>2</Paragraphs>
  <TotalTime>15</TotalTime>
  <ScaleCrop>false</ScaleCrop>
  <LinksUpToDate>false</LinksUpToDate>
  <CharactersWithSpaces>2713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admin</cp:lastModifiedBy>
  <cp:lastPrinted>2024-07-22T11:58:00Z</cp:lastPrinted>
  <dcterms:modified xsi:type="dcterms:W3CDTF">2026-08-28T07:40:49Z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