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新疆维吾尔自治区巴音郭楞水文勘测中心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533F7774">
      <w:r>
        <w:br w:type="page"/>
      </w:r>
    </w:p>
    <w:p w14:paraId="61F88347">
      <w:pPr>
        <w:spacing w:line="640" w:lineRule="exact"/>
        <w:jc w:val="center"/>
        <w:outlineLvl w:val="1"/>
      </w:pPr>
      <w:r>
        <w:rPr>
          <w:rFonts w:ascii="黑体" w:hAnsi="黑体" w:eastAsia="黑体"/>
          <w:sz w:val="32"/>
        </w:rPr>
        <w:t>第一部分 单位概况</w:t>
      </w:r>
    </w:p>
    <w:p w14:paraId="3FD37D67">
      <w:pPr>
        <w:spacing w:line="640" w:lineRule="exact"/>
        <w:ind w:firstLine="640"/>
        <w:jc w:val="both"/>
        <w:outlineLvl w:val="2"/>
      </w:pPr>
      <w:r>
        <w:rPr>
          <w:rFonts w:ascii="黑体" w:hAnsi="黑体" w:eastAsia="黑体"/>
          <w:sz w:val="32"/>
        </w:rPr>
        <w:t>一、主要职能</w:t>
      </w:r>
    </w:p>
    <w:p w14:paraId="56D34A4A">
      <w:pPr>
        <w:spacing w:line="580" w:lineRule="exact"/>
        <w:ind w:firstLine="640"/>
        <w:jc w:val="both"/>
      </w:pPr>
      <w:r>
        <w:rPr>
          <w:rFonts w:ascii="仿宋_GB2312" w:hAnsi="仿宋_GB2312" w:eastAsia="仿宋_GB2312"/>
          <w:sz w:val="32"/>
        </w:rPr>
        <w:t>自治区巴音郭楞水文勘测中心属全额拨款事业单位</w:t>
      </w:r>
      <w:r>
        <w:rPr>
          <w:rFonts w:hint="eastAsia" w:ascii="仿宋_GB2312" w:hAnsi="仿宋_GB2312" w:eastAsia="仿宋_GB2312"/>
          <w:sz w:val="32"/>
          <w:lang w:eastAsia="zh-CN"/>
        </w:rPr>
        <w:t>，是</w:t>
      </w:r>
      <w:r>
        <w:rPr>
          <w:rFonts w:ascii="仿宋_GB2312" w:hAnsi="仿宋_GB2312" w:eastAsia="仿宋_GB2312"/>
          <w:sz w:val="32"/>
        </w:rPr>
        <w:t>从事研究巴音郭楞地区八县一市各河流水文水资源要素变化规律的国家科研部门。担负着本地区的水资源评价、水环境监测评价、防洪抗旱、</w:t>
      </w:r>
      <w:r>
        <w:rPr>
          <w:rFonts w:hint="eastAsia" w:ascii="仿宋_GB2312" w:hAnsi="仿宋_GB2312" w:eastAsia="仿宋_GB2312"/>
          <w:sz w:val="32"/>
          <w:lang w:eastAsia="zh-CN"/>
        </w:rPr>
        <w:t>水利水电</w:t>
      </w:r>
      <w:r>
        <w:rPr>
          <w:rFonts w:ascii="仿宋_GB2312" w:hAnsi="仿宋_GB2312" w:eastAsia="仿宋_GB2312"/>
          <w:sz w:val="32"/>
        </w:rPr>
        <w:t>建设和为其它国民经济发展提供准确可靠的科学依据的重任。我局认真贯彻和落实自治区水文局确立的“水文勘测—水文研究—水文服务”三位一体的以水文信息化为标志的现代化水文发展战略和“以需求为动力、以发展为核心、以创新为手段、以服务为宗旨”的新时期水文发展方针，紧围绕地区防洪、抗旱、减灾、水资源开发与利用、水资源管理与保护、水利水电工程建设和国民经济发展，进一步解放思想、求真务实、与时俱进、开拓创新，推动巴音郭楞水文事业快速转向以水文信息化服务为标志的现代化水文的发展道路。</w:t>
      </w:r>
    </w:p>
    <w:p w14:paraId="72B90974">
      <w:pPr>
        <w:spacing w:line="640" w:lineRule="exact"/>
        <w:ind w:firstLine="640"/>
        <w:jc w:val="both"/>
        <w:outlineLvl w:val="2"/>
      </w:pPr>
      <w:r>
        <w:rPr>
          <w:rFonts w:ascii="黑体" w:hAnsi="黑体" w:eastAsia="黑体"/>
          <w:sz w:val="32"/>
        </w:rPr>
        <w:t>二、机构设置</w:t>
      </w:r>
    </w:p>
    <w:p w14:paraId="6F91409B">
      <w:pPr>
        <w:spacing w:line="580" w:lineRule="exact"/>
        <w:ind w:firstLine="640"/>
        <w:jc w:val="both"/>
      </w:pPr>
      <w:r>
        <w:rPr>
          <w:rFonts w:ascii="仿宋_GB2312" w:hAnsi="仿宋_GB2312" w:eastAsia="仿宋_GB2312"/>
          <w:sz w:val="32"/>
        </w:rPr>
        <w:t>新疆维吾尔自治区巴音郭楞水文勘测中心无下属预算单位。</w:t>
      </w:r>
    </w:p>
    <w:p w14:paraId="25FEE650">
      <w:r>
        <w:br w:type="page"/>
      </w:r>
    </w:p>
    <w:p w14:paraId="6DF8750E">
      <w:pPr>
        <w:spacing w:line="240" w:lineRule="auto"/>
        <w:jc w:val="center"/>
        <w:outlineLvl w:val="1"/>
      </w:pPr>
      <w:r>
        <w:rPr>
          <w:rFonts w:ascii="黑体" w:hAnsi="黑体" w:eastAsia="黑体"/>
          <w:sz w:val="32"/>
        </w:rPr>
        <w:t>第二部分 部门决算情况说明</w:t>
      </w:r>
    </w:p>
    <w:p w14:paraId="36A5D35C">
      <w:pPr>
        <w:spacing w:line="640" w:lineRule="exact"/>
        <w:ind w:firstLine="640"/>
        <w:jc w:val="both"/>
        <w:outlineLvl w:val="2"/>
      </w:pPr>
      <w:r>
        <w:rPr>
          <w:rFonts w:ascii="黑体" w:hAnsi="黑体" w:eastAsia="黑体"/>
          <w:sz w:val="32"/>
        </w:rPr>
        <w:t>一、收入支出决算总体情况说明</w:t>
      </w:r>
    </w:p>
    <w:p w14:paraId="12DD8EB0">
      <w:pPr>
        <w:spacing w:line="580" w:lineRule="exact"/>
        <w:ind w:firstLine="640"/>
        <w:jc w:val="both"/>
      </w:pPr>
      <w:r>
        <w:rPr>
          <w:rFonts w:ascii="仿宋_GB2312" w:hAnsi="仿宋_GB2312" w:eastAsia="仿宋_GB2312"/>
          <w:b/>
          <w:sz w:val="32"/>
        </w:rPr>
        <w:t>2025年度收入总计1,543.80万元，</w:t>
      </w:r>
      <w:r>
        <w:rPr>
          <w:rFonts w:ascii="仿宋_GB2312" w:hAnsi="仿宋_GB2312" w:eastAsia="仿宋_GB2312"/>
          <w:b w:val="0"/>
          <w:sz w:val="32"/>
        </w:rPr>
        <w:t>其中：本年收入合计1,543.77万元，使用非财政拨款结余（含专用结余）0.00万元，年初结转和结余0.03万元。</w:t>
      </w:r>
    </w:p>
    <w:p w14:paraId="1AF98F0A">
      <w:pPr>
        <w:spacing w:line="580" w:lineRule="exact"/>
        <w:ind w:firstLine="640"/>
        <w:jc w:val="both"/>
      </w:pPr>
      <w:r>
        <w:rPr>
          <w:rFonts w:ascii="仿宋_GB2312" w:hAnsi="仿宋_GB2312" w:eastAsia="仿宋_GB2312"/>
          <w:b/>
          <w:sz w:val="32"/>
        </w:rPr>
        <w:t>2025年度支出总计1,543.80万元，</w:t>
      </w:r>
      <w:r>
        <w:rPr>
          <w:rFonts w:ascii="仿宋_GB2312" w:hAnsi="仿宋_GB2312" w:eastAsia="仿宋_GB2312"/>
          <w:b w:val="0"/>
          <w:sz w:val="32"/>
        </w:rPr>
        <w:t>其中：本年支出合计1,447.87万元，结余分配18.12万元，年末结转和结余77.81万元。</w:t>
      </w:r>
    </w:p>
    <w:p w14:paraId="47C47867">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减少299.57万元，下降16.25%，主要原因是：本年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两人在职人员转退休，相关人员经费减少，同时减少2024年农业防灾减灾和水利救灾资金项目、提前下达2024年自治区转移支付资金专项、新疆国家基本水文测站提档升级建设工程（二期）项目资金，故导致收入支出较上年减少。</w:t>
      </w:r>
    </w:p>
    <w:p w14:paraId="2C65D4ED">
      <w:pPr>
        <w:spacing w:line="640" w:lineRule="exact"/>
        <w:ind w:firstLine="640"/>
        <w:jc w:val="both"/>
        <w:outlineLvl w:val="2"/>
      </w:pPr>
      <w:r>
        <w:rPr>
          <w:rFonts w:ascii="黑体" w:hAnsi="黑体" w:eastAsia="黑体"/>
          <w:sz w:val="32"/>
        </w:rPr>
        <w:t>二、收入决算情况说明</w:t>
      </w:r>
    </w:p>
    <w:p w14:paraId="0D5203AA">
      <w:pPr>
        <w:spacing w:line="580" w:lineRule="exact"/>
        <w:ind w:firstLine="640"/>
        <w:jc w:val="both"/>
      </w:pPr>
      <w:r>
        <w:rPr>
          <w:rFonts w:ascii="仿宋_GB2312" w:hAnsi="仿宋_GB2312" w:eastAsia="仿宋_GB2312"/>
          <w:b/>
          <w:sz w:val="32"/>
        </w:rPr>
        <w:t>本年收入1,543.77万元，</w:t>
      </w:r>
      <w:r>
        <w:rPr>
          <w:rFonts w:ascii="仿宋_GB2312" w:hAnsi="仿宋_GB2312" w:eastAsia="仿宋_GB2312"/>
          <w:b w:val="0"/>
          <w:sz w:val="32"/>
        </w:rPr>
        <w:t>其中：财政拨款收入1,179.91万元，占76.43%；上级补助收入0.00万元，占0.00%；事业收入0.00万元，占0.00%；经营收入363.81万元，占23.57%；附属单位上缴收入0.00万元，占0.00%；其他收入0.05万元，占0.003%。</w:t>
      </w:r>
    </w:p>
    <w:p w14:paraId="2954FC41">
      <w:pPr>
        <w:spacing w:line="640" w:lineRule="exact"/>
        <w:ind w:firstLine="640"/>
        <w:jc w:val="both"/>
        <w:outlineLvl w:val="2"/>
      </w:pPr>
      <w:r>
        <w:rPr>
          <w:rFonts w:ascii="黑体" w:hAnsi="黑体" w:eastAsia="黑体"/>
          <w:sz w:val="32"/>
        </w:rPr>
        <w:t>三、支出决算情况说明</w:t>
      </w:r>
    </w:p>
    <w:p w14:paraId="05FB8FC5">
      <w:pPr>
        <w:spacing w:line="580" w:lineRule="exact"/>
        <w:ind w:firstLine="640"/>
        <w:jc w:val="both"/>
      </w:pPr>
      <w:r>
        <w:rPr>
          <w:rFonts w:ascii="仿宋_GB2312" w:hAnsi="仿宋_GB2312" w:eastAsia="仿宋_GB2312"/>
          <w:b/>
          <w:sz w:val="32"/>
        </w:rPr>
        <w:t>本年支出1,447.87万元，</w:t>
      </w:r>
      <w:r>
        <w:rPr>
          <w:rFonts w:ascii="仿宋_GB2312" w:hAnsi="仿宋_GB2312" w:eastAsia="仿宋_GB2312"/>
          <w:b w:val="0"/>
          <w:sz w:val="32"/>
        </w:rPr>
        <w:t>其中：基本支出1,035.68万元，占71.53%；项目支出66.50万元，占4.59%；上缴上级支出0.00万元，占0.00%；经营支出345.69万元，占23.88%；对附属单位补助支出0.00万元，占0.00%。</w:t>
      </w:r>
    </w:p>
    <w:p w14:paraId="5D3456EF">
      <w:pPr>
        <w:spacing w:line="640" w:lineRule="exact"/>
        <w:ind w:firstLine="640"/>
        <w:jc w:val="both"/>
        <w:outlineLvl w:val="2"/>
      </w:pPr>
      <w:r>
        <w:rPr>
          <w:rFonts w:ascii="黑体" w:hAnsi="黑体" w:eastAsia="黑体"/>
          <w:sz w:val="32"/>
        </w:rPr>
        <w:t>四、财政拨款收入支出决算总体情况说明</w:t>
      </w:r>
    </w:p>
    <w:p w14:paraId="56154300">
      <w:pPr>
        <w:spacing w:line="580" w:lineRule="exact"/>
        <w:ind w:firstLine="640"/>
        <w:jc w:val="both"/>
      </w:pPr>
      <w:r>
        <w:rPr>
          <w:rFonts w:ascii="仿宋_GB2312" w:hAnsi="仿宋_GB2312" w:eastAsia="仿宋_GB2312"/>
          <w:b/>
          <w:sz w:val="32"/>
        </w:rPr>
        <w:t>2025年度财政拨款收入总计1,179.91万元，</w:t>
      </w:r>
      <w:r>
        <w:rPr>
          <w:rFonts w:ascii="仿宋_GB2312" w:hAnsi="仿宋_GB2312" w:eastAsia="仿宋_GB2312"/>
          <w:b w:val="0"/>
          <w:sz w:val="32"/>
        </w:rPr>
        <w:t>其中：年初财政拨款结转和结余0.00万元，本年财政拨款收入1,179.91万元。</w:t>
      </w:r>
      <w:r>
        <w:rPr>
          <w:rFonts w:ascii="仿宋_GB2312" w:hAnsi="仿宋_GB2312" w:eastAsia="仿宋_GB2312"/>
          <w:b/>
          <w:sz w:val="32"/>
        </w:rPr>
        <w:t>财政拨款支出总计1,179.91万元，</w:t>
      </w:r>
      <w:r>
        <w:rPr>
          <w:rFonts w:ascii="仿宋_GB2312" w:hAnsi="仿宋_GB2312" w:eastAsia="仿宋_GB2312"/>
          <w:b w:val="0"/>
          <w:sz w:val="32"/>
        </w:rPr>
        <w:t>其中：年末财政拨款结转和结余77.78万元，本年财政拨款支出1,102.14万元。</w:t>
      </w:r>
    </w:p>
    <w:p w14:paraId="450C665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减少98.31万元，下降7.69%，主要原因是：本年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两人在职人员转退休，相关人员经费减少，同时减少2024年农业防灾减灾和水利救灾资金项目、提前下达2024年自治区转移支付资金专项、新疆国家基本水文测站提档升级建设工程（二期）项目资金，故导致财政拨款收入支出较上年减少。</w:t>
      </w:r>
      <w:r>
        <w:rPr>
          <w:rFonts w:ascii="仿宋_GB2312" w:hAnsi="仿宋_GB2312" w:eastAsia="仿宋_GB2312"/>
          <w:b/>
          <w:sz w:val="32"/>
        </w:rPr>
        <w:t>与年初预算相比，</w:t>
      </w:r>
      <w:r>
        <w:rPr>
          <w:rFonts w:ascii="仿宋_GB2312" w:hAnsi="仿宋_GB2312" w:eastAsia="仿宋_GB2312"/>
          <w:b w:val="0"/>
          <w:sz w:val="32"/>
        </w:rPr>
        <w:t>年初预算数1,038.70万元，决算数1,179.91万元，预决算差异率13.59%，主要原因是：年中追加2024年农业防汛项目、提前下达2024年自治区转移支付资金专项、新疆国家基本水文测站提档升级建设工程（二期）项目资金，导致预决算存在差异。</w:t>
      </w:r>
    </w:p>
    <w:p w14:paraId="1B88F6E4">
      <w:pPr>
        <w:spacing w:line="640" w:lineRule="exact"/>
        <w:ind w:firstLine="640"/>
        <w:jc w:val="both"/>
        <w:outlineLvl w:val="2"/>
      </w:pPr>
      <w:r>
        <w:rPr>
          <w:rFonts w:ascii="黑体" w:hAnsi="黑体" w:eastAsia="黑体"/>
          <w:sz w:val="32"/>
        </w:rPr>
        <w:t>五、一般公共预算财政拨款支出决算情况说明</w:t>
      </w:r>
    </w:p>
    <w:p w14:paraId="5C27E705">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ascii="仿宋_GB2312" w:hAnsi="仿宋_GB2312" w:eastAsia="仿宋_GB2312"/>
          <w:sz w:val="32"/>
        </w:rPr>
        <w:t>水文事业</w:t>
      </w:r>
      <w:r>
        <w:rPr>
          <w:rFonts w:hint="eastAsia" w:ascii="仿宋_GB2312" w:hAnsi="仿宋_GB2312" w:eastAsia="仿宋_GB2312"/>
          <w:sz w:val="32"/>
          <w:lang w:val="en-US" w:eastAsia="zh-CN"/>
        </w:rPr>
        <w:t>发展</w:t>
      </w:r>
      <w:r>
        <w:rPr>
          <w:rFonts w:ascii="仿宋_GB2312" w:hAnsi="仿宋_GB2312" w:eastAsia="仿宋_GB2312"/>
          <w:b w:val="0"/>
          <w:sz w:val="32"/>
        </w:rPr>
        <w:t>、公共服务等重点支出，体现在有关支出科目中。</w:t>
      </w:r>
    </w:p>
    <w:p w14:paraId="735DCEFB">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721.62万元，占比65.47%，主要用于人员工资福利、日常公用经费、自治区水利发展资金项目、驻村人员经费。</w:t>
      </w:r>
    </w:p>
    <w:p w14:paraId="6457AE90">
      <w:pPr>
        <w:spacing w:line="640" w:lineRule="exact"/>
        <w:ind w:firstLine="640"/>
        <w:jc w:val="both"/>
        <w:outlineLvl w:val="3"/>
      </w:pPr>
      <w:r>
        <w:rPr>
          <w:rFonts w:ascii="楷体_GB2312" w:hAnsi="楷体_GB2312" w:eastAsia="楷体_GB2312"/>
          <w:b/>
          <w:sz w:val="32"/>
        </w:rPr>
        <w:t>（一）一般公共预算财政拨款支出决算总体情况</w:t>
      </w:r>
    </w:p>
    <w:p w14:paraId="4F7310D8">
      <w:pPr>
        <w:spacing w:line="580" w:lineRule="exact"/>
        <w:ind w:firstLine="640"/>
        <w:jc w:val="both"/>
      </w:pPr>
      <w:r>
        <w:rPr>
          <w:rFonts w:ascii="仿宋_GB2312" w:hAnsi="仿宋_GB2312" w:eastAsia="仿宋_GB2312"/>
          <w:b/>
          <w:sz w:val="32"/>
        </w:rPr>
        <w:t>2025年度一般公共预算财政拨款支出1,102.14万元，</w:t>
      </w:r>
      <w:r>
        <w:rPr>
          <w:rFonts w:ascii="仿宋_GB2312" w:hAnsi="仿宋_GB2312" w:eastAsia="仿宋_GB2312"/>
          <w:b w:val="0"/>
          <w:sz w:val="32"/>
        </w:rPr>
        <w:t>占本年支出合计的76.12%。</w:t>
      </w:r>
      <w:r>
        <w:rPr>
          <w:rFonts w:ascii="仿宋_GB2312" w:hAnsi="仿宋_GB2312" w:eastAsia="仿宋_GB2312"/>
          <w:b/>
          <w:sz w:val="32"/>
        </w:rPr>
        <w:t>与上年相比，</w:t>
      </w:r>
      <w:r>
        <w:rPr>
          <w:rFonts w:ascii="仿宋_GB2312" w:hAnsi="仿宋_GB2312" w:eastAsia="仿宋_GB2312"/>
          <w:b w:val="0"/>
          <w:sz w:val="32"/>
        </w:rPr>
        <w:t>减少176.08万元，下降13.78%，主要原因是：本年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两人在职人员转退休，相关人员经费减少，同时减少2024年农业防灾减灾和水利救灾资金项目、提前下达2024年自治区转移支付资金专项、新疆国家基本水文测站提档升级建设工程（二期）项目资金，故导致一般公共预算财政拨款支出较上年减少。</w:t>
      </w:r>
      <w:r>
        <w:rPr>
          <w:rFonts w:ascii="仿宋_GB2312" w:hAnsi="仿宋_GB2312" w:eastAsia="仿宋_GB2312"/>
          <w:b/>
          <w:sz w:val="32"/>
        </w:rPr>
        <w:t>与年初预算相比，</w:t>
      </w:r>
      <w:r>
        <w:rPr>
          <w:rFonts w:ascii="仿宋_GB2312" w:hAnsi="仿宋_GB2312" w:eastAsia="仿宋_GB2312"/>
          <w:b w:val="0"/>
          <w:sz w:val="32"/>
        </w:rPr>
        <w:t>年初预算数1,038.70万元，决算数1,102.14万元，预决算差异率6.11%，主要原因是：年中追加2024年农业防汛项目、提前下达2024年自治区转移支付资金专项、新疆国家基本水文测站提档升级建设工程（二期）项目资金，导致预决算存在差异。</w:t>
      </w:r>
    </w:p>
    <w:p w14:paraId="411F4D6D">
      <w:pPr>
        <w:spacing w:line="640" w:lineRule="exact"/>
        <w:ind w:firstLine="640"/>
        <w:jc w:val="both"/>
        <w:outlineLvl w:val="3"/>
      </w:pPr>
      <w:r>
        <w:rPr>
          <w:rFonts w:ascii="楷体_GB2312" w:hAnsi="楷体_GB2312" w:eastAsia="楷体_GB2312"/>
          <w:b/>
          <w:sz w:val="32"/>
        </w:rPr>
        <w:t>（二）一般公共预算财政拨款支出决算结构情况</w:t>
      </w:r>
    </w:p>
    <w:p w14:paraId="482A9B41">
      <w:pPr>
        <w:spacing w:line="580" w:lineRule="exact"/>
        <w:ind w:firstLine="640"/>
        <w:jc w:val="both"/>
      </w:pPr>
      <w:r>
        <w:rPr>
          <w:rFonts w:ascii="仿宋_GB2312" w:hAnsi="仿宋_GB2312" w:eastAsia="仿宋_GB2312"/>
          <w:b w:val="0"/>
          <w:sz w:val="32"/>
        </w:rPr>
        <w:t>1.社会保障和就业支出（类）262.49万元，占23.82%。</w:t>
      </w:r>
    </w:p>
    <w:p w14:paraId="42404FC9">
      <w:pPr>
        <w:spacing w:line="580" w:lineRule="exact"/>
        <w:ind w:firstLine="640"/>
        <w:jc w:val="both"/>
      </w:pPr>
      <w:r>
        <w:rPr>
          <w:rFonts w:ascii="仿宋_GB2312" w:hAnsi="仿宋_GB2312" w:eastAsia="仿宋_GB2312"/>
          <w:b w:val="0"/>
          <w:sz w:val="32"/>
        </w:rPr>
        <w:t>2.卫生健康支出（类）52.60万元，占4.77%。</w:t>
      </w:r>
    </w:p>
    <w:p w14:paraId="7F549D03">
      <w:pPr>
        <w:spacing w:line="580" w:lineRule="exact"/>
        <w:ind w:firstLine="640"/>
        <w:jc w:val="both"/>
      </w:pPr>
      <w:r>
        <w:rPr>
          <w:rFonts w:ascii="仿宋_GB2312" w:hAnsi="仿宋_GB2312" w:eastAsia="仿宋_GB2312"/>
          <w:b w:val="0"/>
          <w:sz w:val="32"/>
        </w:rPr>
        <w:t>3.农林水支出（类）721.62万元，占65.47%。</w:t>
      </w:r>
    </w:p>
    <w:p w14:paraId="7A815734">
      <w:pPr>
        <w:spacing w:line="580" w:lineRule="exact"/>
        <w:ind w:firstLine="640"/>
        <w:jc w:val="both"/>
      </w:pPr>
      <w:r>
        <w:rPr>
          <w:rFonts w:ascii="仿宋_GB2312" w:hAnsi="仿宋_GB2312" w:eastAsia="仿宋_GB2312"/>
          <w:b w:val="0"/>
          <w:sz w:val="32"/>
        </w:rPr>
        <w:t>4.住房保障支出（类）65.43万元，占5.94%。</w:t>
      </w:r>
    </w:p>
    <w:p w14:paraId="5662DEEF">
      <w:pPr>
        <w:spacing w:line="640" w:lineRule="exact"/>
        <w:ind w:firstLine="640"/>
        <w:jc w:val="both"/>
        <w:outlineLvl w:val="3"/>
      </w:pPr>
      <w:r>
        <w:rPr>
          <w:rFonts w:ascii="楷体_GB2312" w:hAnsi="楷体_GB2312" w:eastAsia="楷体_GB2312"/>
          <w:b/>
          <w:sz w:val="32"/>
        </w:rPr>
        <w:t>（三）一般公共预算财政拨款支出决算具体情况</w:t>
      </w:r>
    </w:p>
    <w:p w14:paraId="7181A1A6">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1.社会保障和就业支出（类）行政事业单位养老支出（款）事业单位离退休（项）：支出决算数为103.25万元，比上年决算增加16.46万元，增长18.97%，主要原因是：本年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两人在职人员转入退休，退休人员增加，同时发放退休人员绩效奖，退休费支出增加。</w:t>
      </w:r>
    </w:p>
    <w:p w14:paraId="18C6A45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81.71万元，比上年决算增加0.35万元，增长0.43%，主要原因是：本年在职人员工资基数调增，养老缴费基数上涨，相应支出增加。</w:t>
      </w:r>
    </w:p>
    <w:p w14:paraId="2174F7F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3.社会保障和就业支出（类）行政事业单位养老支出（款）机关事业单位职业年金缴费支出（项）：支出决算数为77.54万元，比上年决算增加69.71万元，增长890.29%，主要原因是：本年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两人在职人员转入退休，同时职业年金记实缴纳，职业年金支出增加。</w:t>
      </w:r>
    </w:p>
    <w:p w14:paraId="0D92B233">
      <w:pPr>
        <w:spacing w:line="580" w:lineRule="exact"/>
        <w:ind w:firstLine="640"/>
        <w:jc w:val="both"/>
      </w:pPr>
      <w:r>
        <w:rPr>
          <w:rFonts w:ascii="仿宋_GB2312" w:hAnsi="仿宋_GB2312" w:eastAsia="仿宋_GB2312"/>
          <w:b w:val="0"/>
          <w:sz w:val="32"/>
        </w:rPr>
        <w:t>4.卫生健康支出（类）行政事业单位医疗（款）事业单位医疗（项）：支出决算数为37.06万元，比上年决算减少1.08万元，下降2.83%，主要原因是：本年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两人在职人员转入退休，事业单位医疗减少。</w:t>
      </w:r>
    </w:p>
    <w:p w14:paraId="7D7ED291">
      <w:pPr>
        <w:spacing w:line="580" w:lineRule="exact"/>
        <w:ind w:firstLine="640"/>
        <w:jc w:val="both"/>
      </w:pPr>
      <w:r>
        <w:rPr>
          <w:rFonts w:ascii="仿宋_GB2312" w:hAnsi="仿宋_GB2312" w:eastAsia="仿宋_GB2312"/>
          <w:b w:val="0"/>
          <w:sz w:val="32"/>
        </w:rPr>
        <w:t>5.卫生健康支出（类）行政事业单位医疗（款）公务员医疗补助（项）：支出决算数为15.53万元，比上年决算增加15.53万元，增长100.00%，主要原因是：本年功能科目调整，公务员医疗补助上年度在主科目列支，本年单独列支，导致经费较上年增加。</w:t>
      </w:r>
    </w:p>
    <w:p w14:paraId="77349AF3">
      <w:pPr>
        <w:spacing w:line="580" w:lineRule="exact"/>
        <w:ind w:firstLine="640"/>
        <w:jc w:val="both"/>
      </w:pPr>
      <w:r>
        <w:rPr>
          <w:rFonts w:ascii="仿宋_GB2312" w:hAnsi="仿宋_GB2312" w:eastAsia="仿宋_GB2312"/>
          <w:b w:val="0"/>
          <w:sz w:val="32"/>
        </w:rPr>
        <w:t>6.农林水支出（类）水利（款）水利行业业务管理（项）：支出决算数为0.00万元，比上年决算减少20.00万元，下降100.00%，主要原因是：本年减少2024年农业防灾减灾和水利救灾资金项目。</w:t>
      </w:r>
    </w:p>
    <w:p w14:paraId="28F2D6A8">
      <w:pPr>
        <w:spacing w:line="580" w:lineRule="exact"/>
        <w:ind w:firstLine="640"/>
        <w:jc w:val="both"/>
      </w:pPr>
      <w:r>
        <w:rPr>
          <w:rFonts w:ascii="仿宋_GB2312" w:hAnsi="仿宋_GB2312" w:eastAsia="仿宋_GB2312"/>
          <w:b w:val="0"/>
          <w:sz w:val="32"/>
        </w:rPr>
        <w:t>7.农林水支出（类）水利（款）水文测报（项）：支出决算数为721.62万元，比上年决算减少261.47万元，下降26.60%，主要原因是：本年减少提前下达2024年自治区转移支付资金专项、新疆国家基本水文测站提档升级建设工程（二期）项目，相应支出减少。</w:t>
      </w:r>
    </w:p>
    <w:p w14:paraId="2735C2B4">
      <w:pPr>
        <w:spacing w:line="580" w:lineRule="exact"/>
        <w:ind w:firstLine="640"/>
        <w:jc w:val="both"/>
      </w:pPr>
      <w:r>
        <w:rPr>
          <w:rFonts w:ascii="仿宋_GB2312" w:hAnsi="仿宋_GB2312" w:eastAsia="仿宋_GB2312"/>
          <w:b w:val="0"/>
          <w:sz w:val="32"/>
        </w:rPr>
        <w:t>8.住房保障支出（类）住房改革支出（款）住房公积金（项）：支出决算数为65.43万元，比上年决算增加4.41万元，增长7.23%，主要原因是：本年在职人员工资基数调增，公积金缴费基数上涨，相应支出增加。</w:t>
      </w:r>
    </w:p>
    <w:p w14:paraId="156D6C55">
      <w:pPr>
        <w:spacing w:line="640" w:lineRule="exact"/>
        <w:ind w:firstLine="640"/>
        <w:jc w:val="both"/>
        <w:outlineLvl w:val="2"/>
      </w:pPr>
      <w:r>
        <w:rPr>
          <w:rFonts w:ascii="黑体" w:hAnsi="黑体" w:eastAsia="黑体"/>
          <w:sz w:val="32"/>
        </w:rPr>
        <w:t>六、一般公共预算财政拨款基本支出决算情况说明</w:t>
      </w:r>
    </w:p>
    <w:p w14:paraId="2C252AD1">
      <w:pPr>
        <w:spacing w:line="580" w:lineRule="exact"/>
        <w:ind w:firstLine="640"/>
        <w:jc w:val="both"/>
      </w:pPr>
      <w:r>
        <w:rPr>
          <w:rFonts w:ascii="仿宋_GB2312" w:hAnsi="仿宋_GB2312" w:eastAsia="仿宋_GB2312"/>
          <w:b w:val="0"/>
          <w:sz w:val="32"/>
        </w:rPr>
        <w:t>2025年度一般公共预算财政拨款基本支出1,035.64万元，其中：</w:t>
      </w:r>
      <w:r>
        <w:rPr>
          <w:rFonts w:ascii="仿宋_GB2312" w:hAnsi="仿宋_GB2312" w:eastAsia="仿宋_GB2312"/>
          <w:b/>
          <w:sz w:val="32"/>
        </w:rPr>
        <w:t>人员经费980.02万元，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2B1856AE">
      <w:pPr>
        <w:spacing w:line="580" w:lineRule="exact"/>
        <w:ind w:firstLine="640"/>
        <w:jc w:val="both"/>
      </w:pPr>
      <w:r>
        <w:rPr>
          <w:rFonts w:ascii="仿宋_GB2312" w:hAnsi="仿宋_GB2312" w:eastAsia="仿宋_GB2312"/>
          <w:b/>
          <w:sz w:val="32"/>
        </w:rPr>
        <w:t>公用经费55.61万元，</w:t>
      </w:r>
      <w:r>
        <w:rPr>
          <w:rFonts w:ascii="仿宋_GB2312" w:hAnsi="仿宋_GB2312" w:eastAsia="仿宋_GB2312"/>
          <w:b w:val="0"/>
          <w:sz w:val="32"/>
        </w:rPr>
        <w:t>包括：办公费、水费、电费、邮电费、取暖费、物业管理费、差旅费、委托业务费、工会经费、福利费、其他商品和服务支出。</w:t>
      </w:r>
    </w:p>
    <w:p w14:paraId="5CFFCE82">
      <w:pPr>
        <w:spacing w:line="640" w:lineRule="exact"/>
        <w:ind w:firstLine="640"/>
        <w:jc w:val="both"/>
        <w:outlineLvl w:val="2"/>
      </w:pPr>
      <w:r>
        <w:rPr>
          <w:rFonts w:ascii="黑体" w:hAnsi="黑体" w:eastAsia="黑体"/>
          <w:sz w:val="32"/>
        </w:rPr>
        <w:t>七、政府性基金预算财政拨款收入支出决算情况说明</w:t>
      </w:r>
    </w:p>
    <w:p w14:paraId="309B1ED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2E3DE6C">
      <w:pPr>
        <w:spacing w:line="640" w:lineRule="exact"/>
        <w:ind w:firstLine="640"/>
        <w:jc w:val="both"/>
        <w:outlineLvl w:val="2"/>
      </w:pPr>
      <w:r>
        <w:rPr>
          <w:rFonts w:ascii="黑体" w:hAnsi="黑体" w:eastAsia="黑体"/>
          <w:sz w:val="32"/>
        </w:rPr>
        <w:t>八、国有资本经营预算财政拨款收入支出决算情况说明</w:t>
      </w:r>
    </w:p>
    <w:p w14:paraId="012A548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1BC6F5A">
      <w:pPr>
        <w:spacing w:line="640" w:lineRule="exact"/>
        <w:ind w:firstLine="640"/>
        <w:jc w:val="both"/>
        <w:outlineLvl w:val="2"/>
      </w:pPr>
      <w:r>
        <w:rPr>
          <w:rFonts w:ascii="黑体" w:hAnsi="黑体" w:eastAsia="黑体"/>
          <w:sz w:val="32"/>
        </w:rPr>
        <w:t>九、财政拨款“三公”经费支出决算情况说明</w:t>
      </w:r>
    </w:p>
    <w:p w14:paraId="70ECD653">
      <w:pPr>
        <w:spacing w:line="580" w:lineRule="exact"/>
        <w:ind w:firstLine="640"/>
        <w:jc w:val="both"/>
      </w:pPr>
      <w:r>
        <w:rPr>
          <w:rFonts w:ascii="仿宋_GB2312" w:hAnsi="仿宋_GB2312" w:eastAsia="仿宋_GB2312"/>
          <w:b/>
          <w:sz w:val="32"/>
        </w:rPr>
        <w:t>2025年度财政拨款“三公”经费支出1.23万元，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1.23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6C6A87DC">
      <w:pPr>
        <w:spacing w:line="580" w:lineRule="exact"/>
        <w:ind w:firstLine="640"/>
        <w:jc w:val="both"/>
      </w:pPr>
      <w:r>
        <w:rPr>
          <w:rFonts w:ascii="仿宋_GB2312" w:hAnsi="仿宋_GB2312" w:eastAsia="仿宋_GB2312"/>
          <w:b/>
          <w:sz w:val="32"/>
        </w:rPr>
        <w:t>具体情况如下：</w:t>
      </w:r>
    </w:p>
    <w:p w14:paraId="4D3F1C2F">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40E18D0D">
      <w:pPr>
        <w:spacing w:line="580" w:lineRule="exact"/>
        <w:ind w:firstLine="640"/>
        <w:jc w:val="both"/>
      </w:pPr>
      <w:r>
        <w:rPr>
          <w:rFonts w:ascii="仿宋_GB2312" w:hAnsi="仿宋_GB2312" w:eastAsia="仿宋_GB2312"/>
          <w:b w:val="0"/>
          <w:sz w:val="32"/>
        </w:rPr>
        <w:t>公务用车购置及运行维护费1.23万元，其中：公务用车购置费0.00万元，公务用车运行维护费1.23万元。公务用车运行维护费开支内容包括车辆加油费、维修费、保险费、审车费、过路费。公务用车购置数0辆，公务用车保有量3辆。国有资产占用情况中固定资产车辆3辆，与公务用车保有量差异原因是：本单位公务用车保有量与固定资产车辆一致无差异。</w:t>
      </w:r>
    </w:p>
    <w:p w14:paraId="64ABD1B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D1782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1.33万元，决算数1.23万元，预决算差异率-7.52%，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1.23万元，决算数1.23万元，预决算差异率0.00%，主要原因是：严格按照预算执行，预决算无差异。公务接待费全年预算数0.10万元，决算数0.00万元，预决算差异率-100.00%，主要原因是：本年严格执行中央八项规定，厉行节约，无公务接待费支出。</w:t>
      </w:r>
    </w:p>
    <w:p w14:paraId="0AF52BF4">
      <w:pPr>
        <w:spacing w:line="640" w:lineRule="exact"/>
        <w:ind w:firstLine="640"/>
        <w:jc w:val="both"/>
        <w:outlineLvl w:val="2"/>
      </w:pPr>
      <w:r>
        <w:rPr>
          <w:rFonts w:ascii="黑体" w:hAnsi="黑体" w:eastAsia="黑体"/>
          <w:sz w:val="32"/>
        </w:rPr>
        <w:t>十、其他重要事项的情况说明</w:t>
      </w:r>
    </w:p>
    <w:p w14:paraId="428F92D7">
      <w:pPr>
        <w:spacing w:line="640" w:lineRule="exact"/>
        <w:ind w:firstLine="640"/>
        <w:jc w:val="both"/>
        <w:outlineLvl w:val="3"/>
      </w:pPr>
      <w:r>
        <w:rPr>
          <w:rFonts w:ascii="楷体_GB2312" w:hAnsi="楷体_GB2312" w:eastAsia="楷体_GB2312"/>
          <w:b/>
          <w:sz w:val="32"/>
        </w:rPr>
        <w:t>（一）机关运行经费及公用经费支出情况</w:t>
      </w:r>
    </w:p>
    <w:p w14:paraId="060D98E3">
      <w:pPr>
        <w:spacing w:line="580" w:lineRule="exact"/>
        <w:ind w:firstLine="640"/>
        <w:jc w:val="both"/>
      </w:pPr>
      <w:r>
        <w:rPr>
          <w:rFonts w:ascii="仿宋_GB2312" w:hAnsi="仿宋_GB2312" w:eastAsia="仿宋_GB2312"/>
          <w:b w:val="0"/>
          <w:sz w:val="32"/>
        </w:rPr>
        <w:t>2025年度新疆维吾尔自治区巴音郭楞水文勘测中心（事业单位）公用经费支出55.61万元，比上年增加4.11万元，增长7.98%，主要原因是：本年更新、维护补充办公用品，导致公用经费较上年增加。</w:t>
      </w:r>
    </w:p>
    <w:p w14:paraId="11ADFBB1">
      <w:pPr>
        <w:spacing w:line="640" w:lineRule="exact"/>
        <w:ind w:firstLine="640"/>
        <w:jc w:val="both"/>
        <w:outlineLvl w:val="3"/>
      </w:pPr>
      <w:r>
        <w:rPr>
          <w:rFonts w:ascii="楷体_GB2312" w:hAnsi="楷体_GB2312" w:eastAsia="楷体_GB2312"/>
          <w:b/>
          <w:sz w:val="32"/>
        </w:rPr>
        <w:t>（二）政府采购情况</w:t>
      </w:r>
    </w:p>
    <w:p w14:paraId="0C641FBD">
      <w:pPr>
        <w:spacing w:line="580" w:lineRule="exact"/>
        <w:ind w:firstLine="640"/>
        <w:jc w:val="both"/>
      </w:pPr>
      <w:r>
        <w:rPr>
          <w:rFonts w:ascii="仿宋_GB2312" w:hAnsi="仿宋_GB2312" w:eastAsia="仿宋_GB2312"/>
          <w:b w:val="0"/>
          <w:sz w:val="32"/>
        </w:rPr>
        <w:t>2025年度政府采购支出总额82.72万元，其中：政府采购货物支出6.85万元、政府采购工程支出66.78万元、政府采购服务支出9.09万元。</w:t>
      </w:r>
    </w:p>
    <w:p w14:paraId="7C9A19C4">
      <w:pPr>
        <w:spacing w:line="580" w:lineRule="exact"/>
        <w:ind w:firstLine="640"/>
        <w:jc w:val="both"/>
      </w:pPr>
      <w:r>
        <w:rPr>
          <w:rFonts w:ascii="仿宋_GB2312" w:hAnsi="仿宋_GB2312" w:eastAsia="仿宋_GB2312"/>
          <w:b w:val="0"/>
          <w:sz w:val="32"/>
        </w:rPr>
        <w:t>授予中小企业合同金额71.83万元，占政府采购支出总额的86.84%，其中：授予小微企业合同金额68.90万元，占政府采购支出总额的83.29%。</w:t>
      </w:r>
    </w:p>
    <w:p w14:paraId="7CED730C">
      <w:pPr>
        <w:spacing w:line="640" w:lineRule="exact"/>
        <w:ind w:firstLine="640"/>
        <w:jc w:val="both"/>
        <w:outlineLvl w:val="3"/>
      </w:pPr>
      <w:r>
        <w:rPr>
          <w:rFonts w:ascii="楷体_GB2312" w:hAnsi="楷体_GB2312" w:eastAsia="楷体_GB2312"/>
          <w:b/>
          <w:sz w:val="32"/>
        </w:rPr>
        <w:t>（三）国有资产占用情况说明</w:t>
      </w:r>
    </w:p>
    <w:p w14:paraId="48F42997">
      <w:pPr>
        <w:spacing w:line="580" w:lineRule="exact"/>
        <w:ind w:firstLine="640"/>
        <w:jc w:val="both"/>
      </w:pPr>
      <w:r>
        <w:rPr>
          <w:rFonts w:ascii="仿宋_GB2312" w:hAnsi="仿宋_GB2312" w:eastAsia="仿宋_GB2312"/>
          <w:b w:val="0"/>
          <w:sz w:val="32"/>
        </w:rPr>
        <w:t>截至2025年12月31日，房屋6,033.52平方米，价值794.08万元。车辆3辆，价值62.85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6C975244">
      <w:pPr>
        <w:spacing w:line="640" w:lineRule="exact"/>
        <w:ind w:firstLine="640"/>
        <w:jc w:val="both"/>
        <w:outlineLvl w:val="2"/>
      </w:pPr>
      <w:r>
        <w:rPr>
          <w:rFonts w:ascii="黑体" w:hAnsi="黑体" w:eastAsia="黑体"/>
          <w:sz w:val="32"/>
        </w:rPr>
        <w:t>十一、预算绩效的情况说明</w:t>
      </w:r>
    </w:p>
    <w:p w14:paraId="5AC50CD6">
      <w:pPr>
        <w:spacing w:line="580" w:lineRule="exact"/>
        <w:ind w:firstLine="640"/>
        <w:jc w:val="both"/>
      </w:pPr>
      <w:r>
        <w:rPr>
          <w:rFonts w:ascii="仿宋_GB2312" w:hAnsi="仿宋_GB2312" w:eastAsia="仿宋_GB2312"/>
          <w:b w:val="0"/>
          <w:sz w:val="32"/>
        </w:rPr>
        <w:t>根据预算绩效管理要求，本单位预算绩效评价项目2个，全年预算数408.51万元，全年执行数408.51万元。预算绩效管理取得的成效：一是为加强预算管理，规范财务行为，已制定各项管理制度，有效保障了高效履行工作职能，加强了制度建设，打牢绩效管理工作基础；二是开展绩效评价，提高了绩效工作管理水平，科学制定目标，促进了绩效目标顺利实现，</w:t>
      </w:r>
      <w:r>
        <w:rPr>
          <w:rFonts w:hint="eastAsia" w:ascii="仿宋_GB2312" w:hAnsi="仿宋_GB2312" w:eastAsia="仿宋_GB2312"/>
          <w:b w:val="0"/>
          <w:sz w:val="32"/>
          <w:lang w:eastAsia="zh-CN"/>
        </w:rPr>
        <w:t>增强</w:t>
      </w:r>
      <w:r>
        <w:rPr>
          <w:rFonts w:ascii="仿宋_GB2312" w:hAnsi="仿宋_GB2312" w:eastAsia="仿宋_GB2312"/>
          <w:b w:val="0"/>
          <w:sz w:val="32"/>
        </w:rPr>
        <w:t>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意识不</w:t>
      </w:r>
      <w:r>
        <w:rPr>
          <w:rFonts w:hint="eastAsia" w:ascii="仿宋_GB2312" w:hAnsi="仿宋_GB2312" w:eastAsia="仿宋_GB2312"/>
          <w:b w:val="0"/>
          <w:sz w:val="32"/>
          <w:lang w:eastAsia="zh-CN"/>
        </w:rPr>
        <w:t>强</w:t>
      </w:r>
      <w:r>
        <w:rPr>
          <w:rFonts w:ascii="仿宋_GB2312" w:hAnsi="仿宋_GB2312" w:eastAsia="仿宋_GB2312"/>
          <w:b w:val="0"/>
          <w:sz w:val="32"/>
        </w:rPr>
        <w:t>，</w:t>
      </w:r>
      <w:r>
        <w:rPr>
          <w:rFonts w:hint="eastAsia" w:ascii="仿宋_GB2312" w:hAnsi="仿宋_GB2312" w:eastAsia="仿宋_GB2312"/>
          <w:b w:val="0"/>
          <w:sz w:val="32"/>
          <w:lang w:eastAsia="zh-CN"/>
        </w:rPr>
        <w:t>对</w:t>
      </w:r>
      <w:r>
        <w:rPr>
          <w:rFonts w:ascii="仿宋_GB2312" w:hAnsi="仿宋_GB2312" w:eastAsia="仿宋_GB2312"/>
          <w:b w:val="0"/>
          <w:sz w:val="32"/>
        </w:rPr>
        <w:t>指标的编制还不够完善。评价工作还存在自我审定的局限性，影响评价质量。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项目支出绩效自评表。</w:t>
      </w:r>
    </w:p>
    <w:p w14:paraId="65BFE3AA">
      <w:r>
        <w:br w:type="page"/>
      </w:r>
    </w:p>
    <w:p w14:paraId="5C665C09">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31C7E41">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130FDBC">
            <w:pPr>
              <w:spacing w:before="0" w:after="0" w:line="240" w:lineRule="auto"/>
              <w:jc w:val="center"/>
            </w:pPr>
            <w:r>
              <w:rPr>
                <w:rFonts w:ascii="宋体" w:hAnsi="宋体" w:eastAsia="宋体"/>
                <w:b/>
                <w:i w:val="0"/>
                <w:sz w:val="32"/>
              </w:rPr>
              <w:t>项目支出绩效自评表</w:t>
            </w:r>
          </w:p>
        </w:tc>
      </w:tr>
      <w:tr w14:paraId="6548DF81">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CCD918A">
            <w:pPr>
              <w:spacing w:before="0" w:after="0" w:line="240" w:lineRule="auto"/>
              <w:jc w:val="center"/>
            </w:pPr>
            <w:r>
              <w:rPr>
                <w:rFonts w:ascii="宋体" w:hAnsi="宋体" w:eastAsia="宋体"/>
                <w:b w:val="0"/>
                <w:i w:val="0"/>
                <w:sz w:val="22"/>
              </w:rPr>
              <w:t>(2025年度)</w:t>
            </w:r>
          </w:p>
        </w:tc>
      </w:tr>
      <w:tr w14:paraId="3D7D89D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28F31">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9A9D0CD">
            <w:pPr>
              <w:spacing w:before="0" w:after="0" w:line="240" w:lineRule="auto"/>
              <w:jc w:val="center"/>
            </w:pPr>
            <w:r>
              <w:rPr>
                <w:rFonts w:ascii="宋体" w:hAnsi="宋体" w:eastAsia="宋体"/>
                <w:b w:val="0"/>
                <w:i w:val="0"/>
                <w:sz w:val="18"/>
              </w:rPr>
              <w:t>水文组织能力建设与经营成本性支出</w:t>
            </w:r>
          </w:p>
        </w:tc>
      </w:tr>
      <w:tr w14:paraId="3654A14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4907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B1458D">
            <w:pPr>
              <w:spacing w:before="0" w:after="0" w:line="240" w:lineRule="auto"/>
              <w:jc w:val="center"/>
            </w:pPr>
            <w:r>
              <w:rPr>
                <w:rFonts w:ascii="宋体" w:hAnsi="宋体" w:eastAsia="宋体"/>
                <w:b w:val="0"/>
                <w:i w:val="0"/>
                <w:sz w:val="18"/>
              </w:rPr>
              <w:t>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9C1F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93A634">
            <w:pPr>
              <w:spacing w:before="0" w:after="0" w:line="240" w:lineRule="auto"/>
              <w:jc w:val="center"/>
            </w:pPr>
            <w:r>
              <w:rPr>
                <w:rFonts w:ascii="宋体" w:hAnsi="宋体" w:eastAsia="宋体"/>
                <w:b w:val="0"/>
                <w:i w:val="0"/>
                <w:sz w:val="18"/>
              </w:rPr>
              <w:t>新疆维吾尔自治区巴音郭楞水文勘测中心</w:t>
            </w:r>
          </w:p>
        </w:tc>
      </w:tr>
      <w:tr w14:paraId="4F0D38A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B476B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AC0E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88938">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BBD6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A53E4">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67952">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FEA0B">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A440B">
            <w:pPr>
              <w:spacing w:before="0" w:after="0" w:line="240" w:lineRule="auto"/>
              <w:jc w:val="center"/>
            </w:pPr>
            <w:r>
              <w:rPr>
                <w:rFonts w:ascii="宋体" w:hAnsi="宋体" w:eastAsia="宋体"/>
                <w:b/>
                <w:i w:val="0"/>
                <w:sz w:val="18"/>
              </w:rPr>
              <w:t>得分</w:t>
            </w:r>
          </w:p>
        </w:tc>
      </w:tr>
      <w:tr w14:paraId="219F898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3B0F8C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2D16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70732">
            <w:pPr>
              <w:spacing w:before="0" w:after="0" w:line="240" w:lineRule="auto"/>
              <w:jc w:val="center"/>
            </w:pPr>
            <w:r>
              <w:rPr>
                <w:rFonts w:ascii="宋体" w:hAnsi="宋体" w:eastAsia="宋体"/>
                <w:b w:val="0"/>
                <w:i w:val="0"/>
                <w:sz w:val="18"/>
              </w:rPr>
              <w:t>451.00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C876E">
            <w:pPr>
              <w:spacing w:before="0" w:after="0" w:line="240" w:lineRule="auto"/>
              <w:jc w:val="center"/>
            </w:pPr>
            <w:r>
              <w:rPr>
                <w:rFonts w:ascii="宋体" w:hAnsi="宋体" w:eastAsia="宋体"/>
                <w:b w:val="0"/>
                <w:i w:val="0"/>
                <w:sz w:val="18"/>
              </w:rPr>
              <w:t>342.01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D1C6B">
            <w:pPr>
              <w:spacing w:before="0" w:after="0" w:line="240" w:lineRule="auto"/>
              <w:jc w:val="center"/>
            </w:pPr>
            <w:r>
              <w:rPr>
                <w:rFonts w:ascii="宋体" w:hAnsi="宋体" w:eastAsia="宋体"/>
                <w:b w:val="0"/>
                <w:i w:val="0"/>
                <w:sz w:val="18"/>
              </w:rPr>
              <w:t>342.01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8D156">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C4560">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029E0B">
            <w:pPr>
              <w:spacing w:before="0" w:after="0" w:line="240" w:lineRule="auto"/>
              <w:jc w:val="center"/>
            </w:pPr>
            <w:r>
              <w:rPr>
                <w:rFonts w:ascii="宋体" w:hAnsi="宋体" w:eastAsia="宋体"/>
                <w:b w:val="0"/>
                <w:i w:val="0"/>
                <w:sz w:val="18"/>
              </w:rPr>
              <w:t>10.00</w:t>
            </w:r>
          </w:p>
        </w:tc>
      </w:tr>
      <w:tr w14:paraId="7DDBAAB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F85E8F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6692A">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D855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CB98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38EA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7B8F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A0A2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DC615D">
            <w:pPr>
              <w:spacing w:before="0" w:after="0" w:line="240" w:lineRule="auto"/>
              <w:jc w:val="center"/>
            </w:pPr>
            <w:r>
              <w:rPr>
                <w:rFonts w:ascii="宋体" w:hAnsi="宋体" w:eastAsia="宋体"/>
                <w:b w:val="0"/>
                <w:i w:val="0"/>
                <w:sz w:val="18"/>
              </w:rPr>
              <w:t>—</w:t>
            </w:r>
          </w:p>
        </w:tc>
      </w:tr>
      <w:tr w14:paraId="3EB35CB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515529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3B93E">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61ABF">
            <w:pPr>
              <w:spacing w:before="0" w:after="0" w:line="240" w:lineRule="auto"/>
              <w:jc w:val="center"/>
            </w:pPr>
            <w:r>
              <w:rPr>
                <w:rFonts w:ascii="宋体" w:hAnsi="宋体" w:eastAsia="宋体"/>
                <w:b w:val="0"/>
                <w:i w:val="0"/>
                <w:sz w:val="18"/>
              </w:rPr>
              <w:t>451.00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12122">
            <w:pPr>
              <w:spacing w:before="0" w:after="0" w:line="240" w:lineRule="auto"/>
              <w:jc w:val="center"/>
            </w:pPr>
            <w:r>
              <w:rPr>
                <w:rFonts w:ascii="宋体" w:hAnsi="宋体" w:eastAsia="宋体"/>
                <w:b w:val="0"/>
                <w:i w:val="0"/>
                <w:sz w:val="18"/>
              </w:rPr>
              <w:t>342.01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F703D">
            <w:pPr>
              <w:spacing w:before="0" w:after="0" w:line="240" w:lineRule="auto"/>
              <w:jc w:val="center"/>
            </w:pPr>
            <w:r>
              <w:rPr>
                <w:rFonts w:ascii="宋体" w:hAnsi="宋体" w:eastAsia="宋体"/>
                <w:b w:val="0"/>
                <w:i w:val="0"/>
                <w:sz w:val="18"/>
              </w:rPr>
              <w:t>342.01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0BDB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F995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87D66">
            <w:pPr>
              <w:spacing w:before="0" w:after="0" w:line="240" w:lineRule="auto"/>
              <w:jc w:val="center"/>
            </w:pPr>
            <w:r>
              <w:rPr>
                <w:rFonts w:ascii="宋体" w:hAnsi="宋体" w:eastAsia="宋体"/>
                <w:b w:val="0"/>
                <w:i w:val="0"/>
                <w:sz w:val="18"/>
              </w:rPr>
              <w:t>—</w:t>
            </w:r>
          </w:p>
        </w:tc>
      </w:tr>
      <w:tr w14:paraId="199BB81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2E4AE">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971EF0">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D41645">
            <w:pPr>
              <w:spacing w:before="0" w:after="0" w:line="240" w:lineRule="auto"/>
              <w:jc w:val="center"/>
            </w:pPr>
            <w:r>
              <w:rPr>
                <w:rFonts w:ascii="宋体" w:hAnsi="宋体" w:eastAsia="宋体"/>
                <w:b/>
                <w:i w:val="0"/>
                <w:sz w:val="18"/>
              </w:rPr>
              <w:t>实际完成情况</w:t>
            </w:r>
          </w:p>
        </w:tc>
      </w:tr>
      <w:tr w14:paraId="4319B531">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E31EBB"/>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0EC5A8">
            <w:pPr>
              <w:spacing w:before="0" w:after="0" w:line="240" w:lineRule="auto"/>
              <w:jc w:val="center"/>
            </w:pPr>
            <w:r>
              <w:rPr>
                <w:rFonts w:ascii="宋体" w:hAnsi="宋体" w:eastAsia="宋体"/>
                <w:b w:val="0"/>
                <w:i w:val="0"/>
                <w:sz w:val="18"/>
              </w:rPr>
              <w:t>保障数据传输的及时。收集实测资料，提供探索基本水文规律的资料，满足水资源评价、水文计算、水文情报、水文预报和水文科学研究的需要。</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085121">
            <w:pPr>
              <w:spacing w:before="0" w:after="0" w:line="240" w:lineRule="auto"/>
              <w:jc w:val="center"/>
            </w:pPr>
            <w:r>
              <w:rPr>
                <w:rFonts w:ascii="宋体" w:hAnsi="宋体" w:eastAsia="宋体"/>
                <w:b w:val="0"/>
                <w:i w:val="0"/>
                <w:sz w:val="18"/>
              </w:rPr>
              <w:t>通过对水文站的日常运行管理、聘用临聘人员以及对13处基本水文站监测设施的维修维护、水文监测系统的及时监测分析，保障了基本水文站的水情信息收集、水位监测断面数据的及时性，从而满足了满足水资源评价、水文计算、水文情报、水文预报和水文科学研究的需要，为综合治理、开发和防洪对策研究提供重要的基础信息和</w:t>
            </w:r>
            <w:r>
              <w:rPr>
                <w:rFonts w:hint="eastAsia" w:ascii="宋体" w:hAnsi="宋体"/>
                <w:b w:val="0"/>
                <w:i w:val="0"/>
                <w:sz w:val="18"/>
                <w:lang w:eastAsia="zh-CN"/>
              </w:rPr>
              <w:t>决策依据</w:t>
            </w:r>
            <w:r>
              <w:rPr>
                <w:rFonts w:ascii="宋体" w:hAnsi="宋体" w:eastAsia="宋体"/>
                <w:b w:val="0"/>
                <w:i w:val="0"/>
                <w:sz w:val="18"/>
              </w:rPr>
              <w:t>。</w:t>
            </w:r>
          </w:p>
        </w:tc>
      </w:tr>
      <w:tr w14:paraId="6820FE7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8E4B0">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58606">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4C8C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3AD8E">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E3697">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3A43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72C07">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C583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A952F">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74D4E">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3528A">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53779">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DD26B">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D1DA1">
            <w:pPr>
              <w:spacing w:before="0" w:after="0" w:line="240" w:lineRule="auto"/>
              <w:jc w:val="center"/>
            </w:pPr>
            <w:r>
              <w:rPr>
                <w:rFonts w:ascii="宋体" w:hAnsi="宋体" w:eastAsia="宋体"/>
                <w:b/>
                <w:i w:val="0"/>
                <w:sz w:val="18"/>
              </w:rPr>
              <w:t>偏差原因分析及改进措施</w:t>
            </w:r>
          </w:p>
        </w:tc>
      </w:tr>
      <w:tr w14:paraId="6F5C962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F7AAA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6331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3BD5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D91E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E03C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D58DC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5CE9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B7E1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A164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0CD3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B176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E4CE3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B907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085B73"/>
        </w:tc>
      </w:tr>
      <w:tr w14:paraId="444AF31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DB6CA">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79701">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3588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C37B2E">
            <w:pPr>
              <w:spacing w:before="0" w:after="0" w:line="240" w:lineRule="auto"/>
              <w:jc w:val="center"/>
            </w:pPr>
            <w:r>
              <w:rPr>
                <w:rFonts w:ascii="宋体" w:hAnsi="宋体" w:eastAsia="宋体"/>
                <w:b w:val="0"/>
                <w:i w:val="0"/>
                <w:color w:val="000000"/>
                <w:sz w:val="18"/>
              </w:rPr>
              <w:t>流量监测断面数量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7017D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EDACD">
            <w:pPr>
              <w:spacing w:before="0" w:after="0" w:line="240" w:lineRule="auto"/>
              <w:jc w:val="center"/>
            </w:pPr>
            <w:r>
              <w:rPr>
                <w:rFonts w:ascii="宋体" w:hAnsi="宋体" w:eastAsia="宋体"/>
                <w:b w:val="0"/>
                <w:i w:val="0"/>
                <w:sz w:val="18"/>
              </w:rPr>
              <w:t>&gt;=17处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568B7">
            <w:pPr>
              <w:spacing w:before="0" w:after="0" w:line="240" w:lineRule="auto"/>
              <w:jc w:val="center"/>
            </w:pPr>
            <w:r>
              <w:rPr>
                <w:rFonts w:ascii="宋体" w:hAnsi="宋体" w:eastAsia="宋体"/>
                <w:b w:val="0"/>
                <w:i w:val="0"/>
                <w:sz w:val="18"/>
              </w:rPr>
              <w:t>=17处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B7AF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C22E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DB9E9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5297F">
            <w:pPr>
              <w:spacing w:before="0" w:after="0" w:line="240" w:lineRule="auto"/>
              <w:jc w:val="center"/>
            </w:pPr>
            <w:r>
              <w:rPr>
                <w:rFonts w:ascii="宋体" w:hAnsi="宋体" w:eastAsia="宋体"/>
                <w:b w:val="0"/>
                <w:i w:val="0"/>
                <w:sz w:val="18"/>
              </w:rPr>
              <w:t>17处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DECF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0D71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1FCF5">
            <w:pPr>
              <w:spacing w:before="0" w:after="0" w:line="240" w:lineRule="auto"/>
              <w:jc w:val="center"/>
            </w:pPr>
          </w:p>
        </w:tc>
      </w:tr>
      <w:tr w14:paraId="45EBB64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638F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93FDE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41C3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3E65E">
            <w:pPr>
              <w:spacing w:before="0" w:after="0" w:line="240" w:lineRule="auto"/>
              <w:jc w:val="center"/>
            </w:pPr>
            <w:r>
              <w:rPr>
                <w:rFonts w:ascii="宋体" w:hAnsi="宋体" w:eastAsia="宋体"/>
                <w:b w:val="0"/>
                <w:i w:val="0"/>
                <w:color w:val="000000"/>
                <w:sz w:val="18"/>
              </w:rPr>
              <w:t>在站整编审查站数量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864F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F0826D">
            <w:pPr>
              <w:spacing w:before="0" w:after="0" w:line="240" w:lineRule="auto"/>
              <w:jc w:val="center"/>
            </w:pPr>
            <w:r>
              <w:rPr>
                <w:rFonts w:ascii="宋体" w:hAnsi="宋体" w:eastAsia="宋体"/>
                <w:b w:val="0"/>
                <w:i w:val="0"/>
                <w:sz w:val="18"/>
              </w:rPr>
              <w:t>&gt;=13站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76727">
            <w:pPr>
              <w:spacing w:before="0" w:after="0" w:line="240" w:lineRule="auto"/>
              <w:jc w:val="center"/>
            </w:pPr>
            <w:r>
              <w:rPr>
                <w:rFonts w:ascii="宋体" w:hAnsi="宋体" w:eastAsia="宋体"/>
                <w:b w:val="0"/>
                <w:i w:val="0"/>
                <w:sz w:val="18"/>
              </w:rPr>
              <w:t>=13站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2CF5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7F5F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5B8E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A309C">
            <w:pPr>
              <w:spacing w:before="0" w:after="0" w:line="240" w:lineRule="auto"/>
              <w:jc w:val="center"/>
            </w:pPr>
            <w:r>
              <w:rPr>
                <w:rFonts w:ascii="宋体" w:hAnsi="宋体" w:eastAsia="宋体"/>
                <w:b w:val="0"/>
                <w:i w:val="0"/>
                <w:sz w:val="18"/>
              </w:rPr>
              <w:t>13站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F327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3C2B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04A021">
            <w:pPr>
              <w:spacing w:before="0" w:after="0" w:line="240" w:lineRule="auto"/>
              <w:jc w:val="center"/>
            </w:pPr>
          </w:p>
        </w:tc>
      </w:tr>
      <w:tr w14:paraId="715029A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4D81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C556A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8091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3DA18">
            <w:pPr>
              <w:spacing w:before="0" w:after="0" w:line="240" w:lineRule="auto"/>
              <w:jc w:val="center"/>
            </w:pPr>
            <w:r>
              <w:rPr>
                <w:rFonts w:ascii="宋体" w:hAnsi="宋体" w:eastAsia="宋体"/>
                <w:b w:val="0"/>
                <w:i w:val="0"/>
                <w:color w:val="000000"/>
                <w:sz w:val="18"/>
              </w:rPr>
              <w:t>国家基本水文站站点维护数量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45BF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7AA00">
            <w:pPr>
              <w:spacing w:before="0" w:after="0" w:line="240" w:lineRule="auto"/>
              <w:jc w:val="center"/>
            </w:pPr>
            <w:r>
              <w:rPr>
                <w:rFonts w:ascii="宋体" w:hAnsi="宋体" w:eastAsia="宋体"/>
                <w:b w:val="0"/>
                <w:i w:val="0"/>
                <w:sz w:val="18"/>
              </w:rPr>
              <w:t>&gt;=13处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3296F">
            <w:pPr>
              <w:spacing w:before="0" w:after="0" w:line="240" w:lineRule="auto"/>
              <w:jc w:val="center"/>
            </w:pPr>
            <w:r>
              <w:rPr>
                <w:rFonts w:ascii="宋体" w:hAnsi="宋体" w:eastAsia="宋体"/>
                <w:b w:val="0"/>
                <w:i w:val="0"/>
                <w:sz w:val="18"/>
              </w:rPr>
              <w:t>=13处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6552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7EC48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E04E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EE4E2">
            <w:pPr>
              <w:spacing w:before="0" w:after="0" w:line="240" w:lineRule="auto"/>
              <w:jc w:val="center"/>
            </w:pPr>
            <w:r>
              <w:rPr>
                <w:rFonts w:ascii="宋体" w:hAnsi="宋体" w:eastAsia="宋体"/>
                <w:b w:val="0"/>
                <w:i w:val="0"/>
                <w:sz w:val="18"/>
              </w:rPr>
              <w:t>13处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D512D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95DE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1122E">
            <w:pPr>
              <w:spacing w:before="0" w:after="0" w:line="240" w:lineRule="auto"/>
              <w:jc w:val="center"/>
            </w:pPr>
          </w:p>
        </w:tc>
      </w:tr>
      <w:tr w14:paraId="3604CFA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330E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98454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A587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8C7287">
            <w:pPr>
              <w:spacing w:before="0" w:after="0" w:line="240" w:lineRule="auto"/>
              <w:jc w:val="center"/>
            </w:pPr>
            <w:r>
              <w:rPr>
                <w:rFonts w:ascii="宋体" w:hAnsi="宋体" w:eastAsia="宋体"/>
                <w:b w:val="0"/>
                <w:i w:val="0"/>
                <w:color w:val="000000"/>
                <w:sz w:val="18"/>
              </w:rPr>
              <w:t>临聘发放工资人数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D552B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95BB59">
            <w:pPr>
              <w:spacing w:before="0" w:after="0" w:line="240" w:lineRule="auto"/>
              <w:jc w:val="center"/>
            </w:pPr>
            <w:r>
              <w:rPr>
                <w:rFonts w:ascii="宋体" w:hAnsi="宋体" w:eastAsia="宋体"/>
                <w:b w:val="0"/>
                <w:i w:val="0"/>
                <w:sz w:val="18"/>
              </w:rPr>
              <w:t>=12人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5E56C">
            <w:pPr>
              <w:spacing w:before="0" w:after="0" w:line="240" w:lineRule="auto"/>
              <w:jc w:val="center"/>
            </w:pPr>
            <w:r>
              <w:rPr>
                <w:rFonts w:ascii="宋体" w:hAnsi="宋体" w:eastAsia="宋体"/>
                <w:b w:val="0"/>
                <w:i w:val="0"/>
                <w:sz w:val="18"/>
              </w:rPr>
              <w:t>=15人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4F4E3">
            <w:pPr>
              <w:spacing w:before="0" w:after="0" w:line="240" w:lineRule="auto"/>
              <w:jc w:val="center"/>
            </w:pPr>
            <w:r>
              <w:rPr>
                <w:rFonts w:ascii="宋体" w:hAnsi="宋体" w:eastAsia="宋体"/>
                <w:b w:val="0"/>
                <w:i w:val="0"/>
                <w:sz w:val="18"/>
              </w:rPr>
              <w:t>125%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33472">
            <w:pPr>
              <w:spacing w:before="0" w:after="0" w:line="240" w:lineRule="auto"/>
              <w:jc w:val="center"/>
            </w:pPr>
            <w:r>
              <w:rPr>
                <w:rFonts w:ascii="宋体" w:hAnsi="宋体" w:eastAsia="宋体"/>
                <w:b w:val="0"/>
                <w:i w:val="0"/>
                <w:sz w:val="18"/>
              </w:rPr>
              <w:t>3.75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3A89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EB59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E434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9D31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B379F">
            <w:pPr>
              <w:spacing w:before="0" w:after="0" w:line="240" w:lineRule="auto"/>
              <w:jc w:val="center"/>
            </w:pPr>
            <w:r>
              <w:rPr>
                <w:rFonts w:ascii="宋体" w:hAnsi="宋体" w:eastAsia="宋体"/>
                <w:b w:val="0"/>
                <w:i w:val="0"/>
                <w:sz w:val="18"/>
              </w:rPr>
              <w:t>由于汛期对监测的频次要求增加，聘用人员增加，在以后的工作中，加强工作分配合理性，严格控制聘用人员数量。</w:t>
            </w:r>
          </w:p>
        </w:tc>
      </w:tr>
      <w:tr w14:paraId="49606C0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91FF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015B6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4736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5123C">
            <w:pPr>
              <w:spacing w:before="0" w:after="0" w:line="240" w:lineRule="auto"/>
              <w:jc w:val="center"/>
            </w:pPr>
            <w:r>
              <w:rPr>
                <w:rFonts w:ascii="宋体" w:hAnsi="宋体" w:eastAsia="宋体"/>
                <w:b w:val="0"/>
                <w:i w:val="0"/>
                <w:color w:val="000000"/>
                <w:sz w:val="18"/>
              </w:rPr>
              <w:t>设备购置数量（个）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A994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C4437">
            <w:pPr>
              <w:spacing w:before="0" w:after="0" w:line="240" w:lineRule="auto"/>
              <w:jc w:val="center"/>
            </w:pPr>
            <w:r>
              <w:rPr>
                <w:rFonts w:ascii="宋体" w:hAnsi="宋体" w:eastAsia="宋体"/>
                <w:b w:val="0"/>
                <w:i w:val="0"/>
                <w:sz w:val="18"/>
              </w:rPr>
              <w:t>&gt;=20个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0F97F">
            <w:pPr>
              <w:spacing w:before="0" w:after="0" w:line="240" w:lineRule="auto"/>
              <w:jc w:val="center"/>
            </w:pPr>
            <w:r>
              <w:rPr>
                <w:rFonts w:ascii="宋体" w:hAnsi="宋体" w:eastAsia="宋体"/>
                <w:b w:val="0"/>
                <w:i w:val="0"/>
                <w:sz w:val="18"/>
              </w:rPr>
              <w:t>=20个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E50B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1D6F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AFE5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E785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002FD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D4CF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80963F">
            <w:pPr>
              <w:spacing w:before="0" w:after="0" w:line="240" w:lineRule="auto"/>
              <w:jc w:val="center"/>
            </w:pPr>
          </w:p>
        </w:tc>
      </w:tr>
      <w:tr w14:paraId="0A81180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48B0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5F6DD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D703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DD29A">
            <w:pPr>
              <w:spacing w:before="0" w:after="0" w:line="240" w:lineRule="auto"/>
              <w:jc w:val="center"/>
            </w:pPr>
            <w:r>
              <w:rPr>
                <w:rFonts w:ascii="宋体" w:hAnsi="宋体" w:eastAsia="宋体"/>
                <w:b w:val="0"/>
                <w:i w:val="0"/>
                <w:color w:val="000000"/>
                <w:sz w:val="18"/>
              </w:rPr>
              <w:t>水文测验合格率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E97A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CE58E">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DAFA3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F432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9761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46DA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6846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9523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13CA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0F02C">
            <w:pPr>
              <w:spacing w:before="0" w:after="0" w:line="240" w:lineRule="auto"/>
              <w:jc w:val="center"/>
            </w:pPr>
          </w:p>
        </w:tc>
      </w:tr>
      <w:tr w14:paraId="55A54C8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D842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C84F9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A5DB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86865">
            <w:pPr>
              <w:spacing w:before="0" w:after="0" w:line="240" w:lineRule="auto"/>
              <w:jc w:val="center"/>
            </w:pPr>
            <w:r>
              <w:rPr>
                <w:rFonts w:ascii="宋体" w:hAnsi="宋体" w:eastAsia="宋体"/>
                <w:b w:val="0"/>
                <w:i w:val="0"/>
                <w:color w:val="000000"/>
                <w:sz w:val="18"/>
              </w:rPr>
              <w:t>临聘发放工资人数合格率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0D1C1">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78FB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D058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35E9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477A2">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5DF0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5FD9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2CD7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11DE4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B20723">
            <w:pPr>
              <w:spacing w:before="0" w:after="0" w:line="240" w:lineRule="auto"/>
              <w:jc w:val="center"/>
            </w:pPr>
            <w:r>
              <w:rPr>
                <w:rFonts w:ascii="宋体" w:hAnsi="宋体" w:eastAsia="宋体"/>
                <w:b w:val="0"/>
                <w:i w:val="0"/>
                <w:sz w:val="18"/>
              </w:rPr>
              <w:t>临聘人员工资按时发放，合格率超过预期，下一年度应合理设置指标值，并按计划执行。</w:t>
            </w:r>
          </w:p>
        </w:tc>
      </w:tr>
      <w:tr w14:paraId="5AA8689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06C6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2A798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0EB4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949972">
            <w:pPr>
              <w:spacing w:before="0" w:after="0" w:line="240" w:lineRule="auto"/>
              <w:jc w:val="center"/>
            </w:pPr>
            <w:r>
              <w:rPr>
                <w:rFonts w:ascii="宋体" w:hAnsi="宋体" w:eastAsia="宋体"/>
                <w:b w:val="0"/>
                <w:i w:val="0"/>
                <w:color w:val="000000"/>
                <w:sz w:val="18"/>
              </w:rPr>
              <w:t>在站整编审查合格率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0FA3E2">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84A85">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2D9A8">
            <w:pPr>
              <w:spacing w:before="0" w:after="0" w:line="240" w:lineRule="auto"/>
              <w:jc w:val="center"/>
            </w:pPr>
            <w:r>
              <w:rPr>
                <w:rFonts w:ascii="宋体" w:hAnsi="宋体" w:eastAsia="宋体"/>
                <w:b w:val="0"/>
                <w:i w:val="0"/>
                <w:sz w:val="18"/>
              </w:rPr>
              <w:t>=94.44%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9D55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B416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45BF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FDBB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79C0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9D98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E15A71">
            <w:pPr>
              <w:spacing w:before="0" w:after="0" w:line="240" w:lineRule="auto"/>
              <w:jc w:val="center"/>
            </w:pPr>
          </w:p>
        </w:tc>
      </w:tr>
      <w:tr w14:paraId="6757A19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8D0E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5125D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114E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3254D">
            <w:pPr>
              <w:spacing w:before="0" w:after="0" w:line="240" w:lineRule="auto"/>
              <w:jc w:val="center"/>
            </w:pPr>
            <w:r>
              <w:rPr>
                <w:rFonts w:ascii="宋体" w:hAnsi="宋体" w:eastAsia="宋体"/>
                <w:b w:val="0"/>
                <w:i w:val="0"/>
                <w:color w:val="000000"/>
                <w:sz w:val="18"/>
              </w:rPr>
              <w:t>基本水文站测验设施维修数量合格率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A9C9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AABFE">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59B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46456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CCE43A">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6E64F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08B15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6638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5126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CA78C">
            <w:pPr>
              <w:spacing w:before="0" w:after="0" w:line="240" w:lineRule="auto"/>
              <w:jc w:val="center"/>
            </w:pPr>
            <w:r>
              <w:rPr>
                <w:rFonts w:ascii="宋体" w:hAnsi="宋体" w:eastAsia="宋体"/>
                <w:b w:val="0"/>
                <w:i w:val="0"/>
                <w:sz w:val="18"/>
              </w:rPr>
              <w:t>经过对检验设施的维修维护，合格率已超过预期，下一年度应合理设置指标值，并严格按计划执行。</w:t>
            </w:r>
          </w:p>
        </w:tc>
      </w:tr>
      <w:tr w14:paraId="0ACDB41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2AAB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2DDA3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CDBF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56A381">
            <w:pPr>
              <w:spacing w:before="0" w:after="0" w:line="240" w:lineRule="auto"/>
              <w:jc w:val="center"/>
            </w:pPr>
            <w:r>
              <w:rPr>
                <w:rFonts w:ascii="宋体" w:hAnsi="宋体" w:eastAsia="宋体"/>
                <w:b w:val="0"/>
                <w:i w:val="0"/>
                <w:color w:val="000000"/>
                <w:sz w:val="18"/>
              </w:rPr>
              <w:t>经营税金及其附加缴纳完成时限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CCD3E">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3075B">
            <w:pPr>
              <w:spacing w:before="0" w:after="0" w:line="240" w:lineRule="auto"/>
              <w:jc w:val="center"/>
            </w:pPr>
            <w:r>
              <w:rPr>
                <w:rFonts w:ascii="宋体" w:hAnsi="宋体" w:eastAsia="宋体"/>
                <w:b w:val="0"/>
                <w:i w:val="0"/>
                <w:sz w:val="18"/>
              </w:rPr>
              <w:t>&lt;=15日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8B250">
            <w:pPr>
              <w:spacing w:before="0" w:after="0" w:line="240" w:lineRule="auto"/>
              <w:jc w:val="center"/>
            </w:pPr>
            <w:r>
              <w:rPr>
                <w:rFonts w:ascii="宋体" w:hAnsi="宋体" w:eastAsia="宋体"/>
                <w:b w:val="0"/>
                <w:i w:val="0"/>
                <w:sz w:val="18"/>
              </w:rPr>
              <w:t>=15日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3CC4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9C204">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C1AF5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4146BB">
            <w:pPr>
              <w:spacing w:before="0" w:after="0" w:line="240" w:lineRule="auto"/>
              <w:jc w:val="center"/>
            </w:pPr>
            <w:r>
              <w:rPr>
                <w:rFonts w:ascii="宋体" w:hAnsi="宋体" w:eastAsia="宋体"/>
                <w:b w:val="0"/>
                <w:i w:val="0"/>
                <w:sz w:val="18"/>
              </w:rPr>
              <w:t>15日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2901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E9E3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C531B">
            <w:pPr>
              <w:spacing w:before="0" w:after="0" w:line="240" w:lineRule="auto"/>
              <w:jc w:val="center"/>
            </w:pPr>
          </w:p>
        </w:tc>
      </w:tr>
      <w:tr w14:paraId="6467A64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22C2F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49310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DD14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D78CC">
            <w:pPr>
              <w:spacing w:before="0" w:after="0" w:line="240" w:lineRule="auto"/>
              <w:jc w:val="center"/>
            </w:pPr>
            <w:r>
              <w:rPr>
                <w:rFonts w:ascii="宋体" w:hAnsi="宋体" w:eastAsia="宋体"/>
                <w:b w:val="0"/>
                <w:i w:val="0"/>
                <w:color w:val="000000"/>
                <w:sz w:val="18"/>
              </w:rPr>
              <w:t>水质样品送检时效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1A12A">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43D55">
            <w:pPr>
              <w:spacing w:before="0" w:after="0" w:line="240" w:lineRule="auto"/>
              <w:jc w:val="center"/>
            </w:pPr>
            <w:r>
              <w:rPr>
                <w:rFonts w:ascii="宋体" w:hAnsi="宋体" w:eastAsia="宋体"/>
                <w:b w:val="0"/>
                <w:i w:val="0"/>
                <w:sz w:val="18"/>
              </w:rPr>
              <w:t>&lt;=24小时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ED0F6">
            <w:pPr>
              <w:spacing w:before="0" w:after="0" w:line="240" w:lineRule="auto"/>
              <w:jc w:val="center"/>
            </w:pPr>
            <w:r>
              <w:rPr>
                <w:rFonts w:ascii="宋体" w:hAnsi="宋体" w:eastAsia="宋体"/>
                <w:b w:val="0"/>
                <w:i w:val="0"/>
                <w:sz w:val="18"/>
              </w:rPr>
              <w: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D108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60CE8">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0F4A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A0072">
            <w:pPr>
              <w:spacing w:before="0" w:after="0" w:line="240" w:lineRule="auto"/>
              <w:jc w:val="center"/>
            </w:pPr>
            <w:r>
              <w:rPr>
                <w:rFonts w:ascii="宋体" w:hAnsi="宋体" w:eastAsia="宋体"/>
                <w:b w:val="0"/>
                <w:i w:val="0"/>
                <w:sz w:val="18"/>
              </w:rPr>
              <w: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E939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FA33C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272128">
            <w:pPr>
              <w:spacing w:before="0" w:after="0" w:line="240" w:lineRule="auto"/>
              <w:jc w:val="center"/>
            </w:pPr>
          </w:p>
        </w:tc>
      </w:tr>
      <w:tr w14:paraId="40A476D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7777AD"/>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FE23F">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F81E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90ABBC">
            <w:pPr>
              <w:spacing w:before="0" w:after="0" w:line="240" w:lineRule="auto"/>
              <w:jc w:val="center"/>
            </w:pPr>
            <w:r>
              <w:rPr>
                <w:rFonts w:ascii="宋体" w:hAnsi="宋体" w:eastAsia="宋体"/>
                <w:b w:val="0"/>
                <w:i w:val="0"/>
                <w:color w:val="000000"/>
                <w:sz w:val="18"/>
              </w:rPr>
              <w:t>组织与经营成本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13A2D">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296EA">
            <w:pPr>
              <w:spacing w:before="0" w:after="0" w:line="240" w:lineRule="auto"/>
              <w:jc w:val="center"/>
            </w:pPr>
            <w:r>
              <w:rPr>
                <w:rFonts w:ascii="宋体" w:hAnsi="宋体" w:eastAsia="宋体"/>
                <w:b w:val="0"/>
                <w:i w:val="0"/>
                <w:sz w:val="18"/>
              </w:rPr>
              <w:t>&lt;=125.54万元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4F931">
            <w:pPr>
              <w:spacing w:before="0" w:after="0" w:line="240" w:lineRule="auto"/>
              <w:jc w:val="center"/>
            </w:pPr>
            <w:r>
              <w:rPr>
                <w:rFonts w:ascii="宋体" w:hAnsi="宋体" w:eastAsia="宋体"/>
                <w:b w:val="0"/>
                <w:i w:val="0"/>
                <w:sz w:val="18"/>
              </w:rPr>
              <w:t>=125.54万元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65C9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8C684">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9CD1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2EF9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6D04C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09E4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22467">
            <w:pPr>
              <w:spacing w:before="0" w:after="0" w:line="240" w:lineRule="auto"/>
              <w:jc w:val="center"/>
            </w:pPr>
          </w:p>
        </w:tc>
      </w:tr>
      <w:tr w14:paraId="3A5A4A3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D488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F8DAB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FFC6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C5620">
            <w:pPr>
              <w:spacing w:before="0" w:after="0" w:line="240" w:lineRule="auto"/>
              <w:jc w:val="center"/>
            </w:pPr>
            <w:r>
              <w:rPr>
                <w:rFonts w:ascii="宋体" w:hAnsi="宋体" w:eastAsia="宋体"/>
                <w:b w:val="0"/>
                <w:i w:val="0"/>
                <w:color w:val="000000"/>
                <w:sz w:val="18"/>
              </w:rPr>
              <w:t>组织能力建设成本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D5012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B3A6D">
            <w:pPr>
              <w:spacing w:before="0" w:after="0" w:line="240" w:lineRule="auto"/>
              <w:jc w:val="center"/>
            </w:pPr>
            <w:r>
              <w:rPr>
                <w:rFonts w:ascii="宋体" w:hAnsi="宋体" w:eastAsia="宋体"/>
                <w:b w:val="0"/>
                <w:i w:val="0"/>
                <w:sz w:val="18"/>
              </w:rPr>
              <w:t>&lt;=81.04万元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E583F">
            <w:pPr>
              <w:spacing w:before="0" w:after="0" w:line="240" w:lineRule="auto"/>
              <w:jc w:val="center"/>
            </w:pPr>
            <w:r>
              <w:rPr>
                <w:rFonts w:ascii="宋体" w:hAnsi="宋体" w:eastAsia="宋体"/>
                <w:b w:val="0"/>
                <w:i w:val="0"/>
                <w:sz w:val="18"/>
              </w:rPr>
              <w:t>=81.04万元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FAE3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E6B0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0738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71CF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921F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EEEE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09C5C">
            <w:pPr>
              <w:spacing w:before="0" w:after="0" w:line="240" w:lineRule="auto"/>
              <w:jc w:val="center"/>
            </w:pPr>
          </w:p>
        </w:tc>
      </w:tr>
      <w:tr w14:paraId="71F32A1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9580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78B94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8563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920A0">
            <w:pPr>
              <w:spacing w:before="0" w:after="0" w:line="240" w:lineRule="auto"/>
              <w:jc w:val="center"/>
            </w:pPr>
            <w:r>
              <w:rPr>
                <w:rFonts w:ascii="宋体" w:hAnsi="宋体" w:eastAsia="宋体"/>
                <w:b w:val="0"/>
                <w:i w:val="0"/>
                <w:color w:val="000000"/>
                <w:sz w:val="18"/>
              </w:rPr>
              <w:t>测站运行成本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3349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B3CB6">
            <w:pPr>
              <w:spacing w:before="0" w:after="0" w:line="240" w:lineRule="auto"/>
              <w:jc w:val="center"/>
            </w:pPr>
            <w:r>
              <w:rPr>
                <w:rFonts w:ascii="宋体" w:hAnsi="宋体" w:eastAsia="宋体"/>
                <w:b w:val="0"/>
                <w:i w:val="0"/>
                <w:sz w:val="18"/>
              </w:rPr>
              <w:t>&lt;=135.43万元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2A899A">
            <w:pPr>
              <w:spacing w:before="0" w:after="0" w:line="240" w:lineRule="auto"/>
              <w:jc w:val="center"/>
            </w:pPr>
            <w:r>
              <w:rPr>
                <w:rFonts w:ascii="宋体" w:hAnsi="宋体" w:eastAsia="宋体"/>
                <w:b w:val="0"/>
                <w:i w:val="0"/>
                <w:sz w:val="18"/>
              </w:rPr>
              <w:t>=135.43万元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E57D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12BD6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D197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1AF12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FCC5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93A8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66364B">
            <w:pPr>
              <w:spacing w:before="0" w:after="0" w:line="240" w:lineRule="auto"/>
              <w:jc w:val="center"/>
            </w:pPr>
          </w:p>
        </w:tc>
      </w:tr>
      <w:tr w14:paraId="4929FC2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5DA372"/>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B8DA8">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8EDC7">
            <w:pPr>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5A368">
            <w:pPr>
              <w:spacing w:before="0" w:after="0" w:line="240" w:lineRule="auto"/>
              <w:jc w:val="center"/>
            </w:pPr>
            <w:r>
              <w:rPr>
                <w:rFonts w:ascii="宋体" w:hAnsi="宋体" w:eastAsia="宋体"/>
                <w:b w:val="0"/>
                <w:i w:val="0"/>
                <w:color w:val="000000"/>
                <w:sz w:val="18"/>
              </w:rPr>
              <w:t>水资源调查利用率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8478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7279D">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F8EC5">
            <w:pPr>
              <w:spacing w:before="0" w:after="0" w:line="240" w:lineRule="auto"/>
              <w:jc w:val="center"/>
            </w:pPr>
            <w:r>
              <w:rPr>
                <w:rFonts w:ascii="宋体" w:hAnsi="宋体" w:eastAsia="宋体"/>
                <w:b w:val="0"/>
                <w:i w:val="0"/>
                <w:sz w:val="18"/>
              </w:rPr>
              <w:t>目标达成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53BEA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3ED74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69E5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04A3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B7B5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6F05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BC532">
            <w:pPr>
              <w:spacing w:before="0" w:after="0" w:line="240" w:lineRule="auto"/>
              <w:jc w:val="center"/>
            </w:pPr>
          </w:p>
        </w:tc>
      </w:tr>
      <w:tr w14:paraId="4A52C09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74AD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56E5D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88E24">
            <w:pPr>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15BCD">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0CD78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47056">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37D0A1">
            <w:pPr>
              <w:spacing w:before="0" w:after="0" w:line="240" w:lineRule="auto"/>
              <w:jc w:val="center"/>
            </w:pPr>
            <w:r>
              <w:rPr>
                <w:rFonts w:ascii="宋体" w:hAnsi="宋体" w:eastAsia="宋体"/>
                <w:b w:val="0"/>
                <w:i w:val="0"/>
                <w:sz w:val="18"/>
              </w:rPr>
              <w:t>目标达成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0D7B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5C8A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2B55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4A12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46079D">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0D39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B1476">
            <w:pPr>
              <w:spacing w:before="0" w:after="0" w:line="240" w:lineRule="auto"/>
              <w:jc w:val="center"/>
            </w:pPr>
          </w:p>
        </w:tc>
      </w:tr>
      <w:tr w14:paraId="61E34EE2">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84D288">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62B8A">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02D5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40AE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57090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19513">
            <w:pPr>
              <w:spacing w:before="0" w:after="0" w:line="240" w:lineRule="auto"/>
              <w:jc w:val="center"/>
            </w:pPr>
            <w:r>
              <w:rPr>
                <w:rFonts w:ascii="宋体" w:hAnsi="宋体" w:eastAsia="宋体"/>
                <w:b w:val="0"/>
                <w:i w:val="0"/>
                <w:color w:val="000000"/>
                <w:sz w:val="18"/>
              </w:rPr>
              <w:t>98.75分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2D4AE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A39CE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AF48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8454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FF4B6">
            <w:pPr>
              <w:spacing w:before="0" w:after="0" w:line="240" w:lineRule="auto"/>
              <w:jc w:val="center"/>
            </w:pPr>
          </w:p>
        </w:tc>
      </w:tr>
    </w:tbl>
    <w:p w14:paraId="57A7C8E8">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5D2598C">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73C1826">
            <w:pPr>
              <w:spacing w:before="0" w:after="0" w:line="240" w:lineRule="auto"/>
              <w:jc w:val="center"/>
            </w:pPr>
            <w:r>
              <w:rPr>
                <w:rFonts w:ascii="宋体" w:hAnsi="宋体" w:eastAsia="宋体"/>
                <w:b/>
                <w:i w:val="0"/>
                <w:sz w:val="32"/>
              </w:rPr>
              <w:t>项目支出绩效自评表</w:t>
            </w:r>
          </w:p>
        </w:tc>
      </w:tr>
      <w:tr w14:paraId="1CA1311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E456EAE">
            <w:pPr>
              <w:spacing w:before="0" w:after="0" w:line="240" w:lineRule="auto"/>
              <w:jc w:val="center"/>
            </w:pPr>
            <w:r>
              <w:rPr>
                <w:rFonts w:ascii="宋体" w:hAnsi="宋体" w:eastAsia="宋体"/>
                <w:b w:val="0"/>
                <w:i w:val="0"/>
                <w:sz w:val="22"/>
              </w:rPr>
              <w:t>(2025年度)</w:t>
            </w:r>
          </w:p>
        </w:tc>
      </w:tr>
      <w:tr w14:paraId="5C3D9FC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ADA9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3E00CEC">
            <w:pPr>
              <w:spacing w:before="0" w:after="0" w:line="240" w:lineRule="auto"/>
              <w:jc w:val="center"/>
            </w:pPr>
            <w:r>
              <w:rPr>
                <w:rFonts w:ascii="宋体" w:hAnsi="宋体" w:eastAsia="宋体"/>
                <w:b w:val="0"/>
                <w:i w:val="0"/>
                <w:sz w:val="18"/>
              </w:rPr>
              <w:t>自治区水利发展资金专项</w:t>
            </w:r>
          </w:p>
        </w:tc>
      </w:tr>
      <w:tr w14:paraId="07D21B1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D800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2F07DF">
            <w:pPr>
              <w:spacing w:before="0" w:after="0" w:line="240" w:lineRule="auto"/>
              <w:jc w:val="center"/>
            </w:pPr>
            <w:r>
              <w:rPr>
                <w:rFonts w:ascii="宋体" w:hAnsi="宋体" w:eastAsia="宋体"/>
                <w:b w:val="0"/>
                <w:i w:val="0"/>
                <w:sz w:val="18"/>
              </w:rPr>
              <w:t>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5075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6BC092">
            <w:pPr>
              <w:spacing w:before="0" w:after="0" w:line="240" w:lineRule="auto"/>
              <w:jc w:val="center"/>
            </w:pPr>
            <w:r>
              <w:rPr>
                <w:rFonts w:ascii="宋体" w:hAnsi="宋体" w:eastAsia="宋体"/>
                <w:b w:val="0"/>
                <w:i w:val="0"/>
                <w:sz w:val="18"/>
              </w:rPr>
              <w:t>新疆维吾尔自治区巴音郭楞水文勘测中心</w:t>
            </w:r>
          </w:p>
        </w:tc>
      </w:tr>
      <w:tr w14:paraId="36A35D6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8C2D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69AB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1CC02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D2511">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7992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D5651">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7648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9FE70E">
            <w:pPr>
              <w:spacing w:before="0" w:after="0" w:line="240" w:lineRule="auto"/>
              <w:jc w:val="center"/>
            </w:pPr>
            <w:r>
              <w:rPr>
                <w:rFonts w:ascii="宋体" w:hAnsi="宋体" w:eastAsia="宋体"/>
                <w:b/>
                <w:i w:val="0"/>
                <w:sz w:val="18"/>
              </w:rPr>
              <w:t>得分</w:t>
            </w:r>
          </w:p>
        </w:tc>
      </w:tr>
      <w:tr w14:paraId="72E9A12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72BA1E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2E3A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835E4F">
            <w:pPr>
              <w:spacing w:before="0" w:after="0" w:line="240" w:lineRule="auto"/>
              <w:jc w:val="center"/>
            </w:pPr>
            <w:r>
              <w:rPr>
                <w:rFonts w:ascii="宋体" w:hAnsi="宋体" w:eastAsia="宋体"/>
                <w:b w:val="0"/>
                <w:i w:val="0"/>
                <w:sz w:val="18"/>
              </w:rPr>
              <w:t>66.50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15022">
            <w:pPr>
              <w:spacing w:before="0" w:after="0" w:line="240" w:lineRule="auto"/>
              <w:jc w:val="center"/>
            </w:pPr>
            <w:r>
              <w:rPr>
                <w:rFonts w:ascii="宋体" w:hAnsi="宋体" w:eastAsia="宋体"/>
                <w:b w:val="0"/>
                <w:i w:val="0"/>
                <w:sz w:val="18"/>
              </w:rPr>
              <w:t>66.50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A5A08">
            <w:pPr>
              <w:spacing w:before="0" w:after="0" w:line="240" w:lineRule="auto"/>
              <w:jc w:val="center"/>
            </w:pPr>
            <w:r>
              <w:rPr>
                <w:rFonts w:ascii="宋体" w:hAnsi="宋体" w:eastAsia="宋体"/>
                <w:b w:val="0"/>
                <w:i w:val="0"/>
                <w:sz w:val="18"/>
              </w:rPr>
              <w:t>66.50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CBDF6">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4E169">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46937">
            <w:pPr>
              <w:spacing w:before="0" w:after="0" w:line="240" w:lineRule="auto"/>
              <w:jc w:val="center"/>
            </w:pPr>
            <w:r>
              <w:rPr>
                <w:rFonts w:ascii="宋体" w:hAnsi="宋体" w:eastAsia="宋体"/>
                <w:b w:val="0"/>
                <w:i w:val="0"/>
                <w:sz w:val="18"/>
              </w:rPr>
              <w:t>10.00</w:t>
            </w:r>
          </w:p>
        </w:tc>
      </w:tr>
      <w:tr w14:paraId="1F5FA64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BB66CC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DA04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41BE1">
            <w:pPr>
              <w:spacing w:before="0" w:after="0" w:line="240" w:lineRule="auto"/>
              <w:jc w:val="center"/>
            </w:pPr>
            <w:r>
              <w:rPr>
                <w:rFonts w:ascii="宋体" w:hAnsi="宋体" w:eastAsia="宋体"/>
                <w:b w:val="0"/>
                <w:i w:val="0"/>
                <w:sz w:val="18"/>
              </w:rPr>
              <w:t>66.50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01EF5">
            <w:pPr>
              <w:spacing w:before="0" w:after="0" w:line="240" w:lineRule="auto"/>
              <w:jc w:val="center"/>
            </w:pPr>
            <w:r>
              <w:rPr>
                <w:rFonts w:ascii="宋体" w:hAnsi="宋体" w:eastAsia="宋体"/>
                <w:b w:val="0"/>
                <w:i w:val="0"/>
                <w:sz w:val="18"/>
              </w:rPr>
              <w:t>66.50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D982E">
            <w:pPr>
              <w:spacing w:before="0" w:after="0" w:line="240" w:lineRule="auto"/>
              <w:jc w:val="center"/>
            </w:pPr>
            <w:r>
              <w:rPr>
                <w:rFonts w:ascii="宋体" w:hAnsi="宋体" w:eastAsia="宋体"/>
                <w:b w:val="0"/>
                <w:i w:val="0"/>
                <w:sz w:val="18"/>
              </w:rPr>
              <w:t>66.50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2DDD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5422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108148">
            <w:pPr>
              <w:spacing w:before="0" w:after="0" w:line="240" w:lineRule="auto"/>
              <w:jc w:val="center"/>
            </w:pPr>
            <w:r>
              <w:rPr>
                <w:rFonts w:ascii="宋体" w:hAnsi="宋体" w:eastAsia="宋体"/>
                <w:b w:val="0"/>
                <w:i w:val="0"/>
                <w:sz w:val="18"/>
              </w:rPr>
              <w:t>—</w:t>
            </w:r>
          </w:p>
        </w:tc>
      </w:tr>
      <w:tr w14:paraId="1F03F58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8AD029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0CC6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CE74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2D8C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9D82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A8B2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AD57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515F1">
            <w:pPr>
              <w:spacing w:before="0" w:after="0" w:line="240" w:lineRule="auto"/>
              <w:jc w:val="center"/>
            </w:pPr>
            <w:r>
              <w:rPr>
                <w:rFonts w:ascii="宋体" w:hAnsi="宋体" w:eastAsia="宋体"/>
                <w:b w:val="0"/>
                <w:i w:val="0"/>
                <w:sz w:val="18"/>
              </w:rPr>
              <w:t>—</w:t>
            </w:r>
          </w:p>
        </w:tc>
      </w:tr>
      <w:tr w14:paraId="61EBE60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94C6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DFB4D4">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64598C">
            <w:pPr>
              <w:spacing w:before="0" w:after="0" w:line="240" w:lineRule="auto"/>
              <w:jc w:val="center"/>
            </w:pPr>
            <w:r>
              <w:rPr>
                <w:rFonts w:ascii="宋体" w:hAnsi="宋体" w:eastAsia="宋体"/>
                <w:b/>
                <w:i w:val="0"/>
                <w:sz w:val="18"/>
              </w:rPr>
              <w:t>实际完成情况</w:t>
            </w:r>
          </w:p>
        </w:tc>
      </w:tr>
      <w:tr w14:paraId="6355E0D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36835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D7042B">
            <w:pPr>
              <w:spacing w:before="0" w:after="0" w:line="240" w:lineRule="auto"/>
              <w:jc w:val="center"/>
            </w:pPr>
            <w:r>
              <w:rPr>
                <w:rFonts w:ascii="宋体" w:hAnsi="宋体" w:eastAsia="宋体"/>
                <w:b w:val="0"/>
                <w:i w:val="0"/>
                <w:sz w:val="18"/>
              </w:rPr>
              <w:t>保障数据传输的及时。收集实测资料，提供探索基本水文规律的资料，满足水资源评价、水文计算、水文情报、水文预报和水文科学研究的需要。</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9F942A">
            <w:pPr>
              <w:spacing w:before="0" w:after="0" w:line="240" w:lineRule="auto"/>
              <w:jc w:val="center"/>
            </w:pPr>
            <w:r>
              <w:rPr>
                <w:rFonts w:ascii="宋体" w:hAnsi="宋体" w:eastAsia="宋体"/>
                <w:b w:val="0"/>
                <w:i w:val="0"/>
                <w:sz w:val="18"/>
              </w:rPr>
              <w:t>通过对水文站的日常运行管理、13处基本水文站监测设施的维修维护、水文监测系统的及时监测分析，保障了基本水文站的水情信息收集均在20分钟内完成，水位监测断面数据的及时率达到98%，这些数据的收集及分析满足了水资源评价、水文计算、水文情报、水文预报和水文科学研究的需要，为综合治理、开发和防洪对策研究提供重要的基础信息和决算依据。</w:t>
            </w:r>
          </w:p>
        </w:tc>
      </w:tr>
      <w:tr w14:paraId="508AC51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5B8F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63229">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EBF1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06459">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188D5">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A85C5">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4D99F">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72085">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44475">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2E107">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2ACEF">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B237B">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D6118">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95A07">
            <w:pPr>
              <w:spacing w:before="0" w:after="0" w:line="240" w:lineRule="auto"/>
              <w:jc w:val="center"/>
            </w:pPr>
            <w:r>
              <w:rPr>
                <w:rFonts w:ascii="宋体" w:hAnsi="宋体" w:eastAsia="宋体"/>
                <w:b/>
                <w:i w:val="0"/>
                <w:sz w:val="18"/>
              </w:rPr>
              <w:t>偏差原因分析及改进措施</w:t>
            </w:r>
          </w:p>
        </w:tc>
      </w:tr>
      <w:tr w14:paraId="77FF8B4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FAF6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CEBF8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73CF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5436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B2E58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A9D2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6401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5F06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1E2C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E13F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9D17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5A95B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7FF2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9C3685"/>
        </w:tc>
      </w:tr>
      <w:tr w14:paraId="79AF6D3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0F4A3">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578E9">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5A2E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F90F8">
            <w:pPr>
              <w:spacing w:before="0" w:after="0" w:line="240" w:lineRule="auto"/>
              <w:jc w:val="center"/>
            </w:pPr>
            <w:r>
              <w:rPr>
                <w:rFonts w:ascii="宋体" w:hAnsi="宋体" w:eastAsia="宋体"/>
                <w:b w:val="0"/>
                <w:i w:val="0"/>
                <w:color w:val="000000"/>
                <w:sz w:val="18"/>
              </w:rPr>
              <w:t>水情信息收集量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A0F0D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6A62A">
            <w:pPr>
              <w:spacing w:before="0" w:after="0" w:line="240" w:lineRule="auto"/>
              <w:jc w:val="center"/>
            </w:pPr>
            <w:r>
              <w:rPr>
                <w:rFonts w:ascii="宋体" w:hAnsi="宋体" w:eastAsia="宋体"/>
                <w:b w:val="0"/>
                <w:i w:val="0"/>
                <w:sz w:val="18"/>
              </w:rPr>
              <w:t>&gt;=2万条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A8D88E">
            <w:pPr>
              <w:spacing w:before="0" w:after="0" w:line="240" w:lineRule="auto"/>
              <w:jc w:val="center"/>
            </w:pPr>
            <w:r>
              <w:rPr>
                <w:rFonts w:ascii="宋体" w:hAnsi="宋体" w:eastAsia="宋体"/>
                <w:b w:val="0"/>
                <w:i w:val="0"/>
                <w:sz w:val="18"/>
              </w:rPr>
              <w:t>=2.23万条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A95DC">
            <w:pPr>
              <w:spacing w:before="0" w:after="0" w:line="240" w:lineRule="auto"/>
              <w:jc w:val="center"/>
            </w:pPr>
            <w:r>
              <w:rPr>
                <w:rFonts w:ascii="宋体" w:hAnsi="宋体" w:eastAsia="宋体"/>
                <w:b w:val="0"/>
                <w:i w:val="0"/>
                <w:sz w:val="18"/>
              </w:rPr>
              <w:t>111.5%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A0C6D">
            <w:pPr>
              <w:spacing w:before="0" w:after="0" w:line="240" w:lineRule="auto"/>
              <w:jc w:val="center"/>
            </w:pPr>
            <w:r>
              <w:rPr>
                <w:rFonts w:ascii="宋体" w:hAnsi="宋体" w:eastAsia="宋体"/>
                <w:b w:val="0"/>
                <w:i w:val="0"/>
                <w:sz w:val="18"/>
              </w:rPr>
              <w:t>4.42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EB2EE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D8471">
            <w:pPr>
              <w:spacing w:before="0" w:after="0" w:line="240" w:lineRule="auto"/>
              <w:jc w:val="center"/>
            </w:pPr>
            <w:r>
              <w:rPr>
                <w:rFonts w:ascii="宋体" w:hAnsi="宋体" w:eastAsia="宋体"/>
                <w:b w:val="0"/>
                <w:i w:val="0"/>
                <w:sz w:val="18"/>
              </w:rPr>
              <w:t>2万条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5490D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672A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4E6BD6">
            <w:pPr>
              <w:spacing w:before="0" w:after="0" w:line="240" w:lineRule="auto"/>
              <w:jc w:val="center"/>
            </w:pPr>
            <w:r>
              <w:rPr>
                <w:rFonts w:ascii="宋体" w:hAnsi="宋体" w:eastAsia="宋体"/>
                <w:b w:val="0"/>
                <w:i w:val="0"/>
                <w:sz w:val="18"/>
              </w:rPr>
              <w:t>偏差原因：由于2025年5月起，</w:t>
            </w:r>
            <w:bookmarkStart w:id="0" w:name="_GoBack"/>
            <w:r>
              <w:rPr>
                <w:rFonts w:hint="eastAsia" w:ascii="宋体" w:hAnsi="宋体"/>
                <w:b w:val="0"/>
                <w:i w:val="0"/>
                <w:sz w:val="18"/>
                <w:lang w:eastAsia="zh-CN"/>
              </w:rPr>
              <w:t>本单位</w:t>
            </w:r>
            <w:bookmarkEnd w:id="0"/>
            <w:r>
              <w:rPr>
                <w:rFonts w:ascii="宋体" w:hAnsi="宋体" w:eastAsia="宋体"/>
                <w:b w:val="0"/>
                <w:i w:val="0"/>
                <w:sz w:val="18"/>
              </w:rPr>
              <w:t>多个站点的水情信息收集已可以实现自动收集，完成率远大于预期；改进措施：以后设置目标时，选择更有判断价值的目标。</w:t>
            </w:r>
          </w:p>
        </w:tc>
      </w:tr>
      <w:tr w14:paraId="30D25C6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646B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DC7E7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6673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E1069">
            <w:pPr>
              <w:spacing w:before="0" w:after="0" w:line="240" w:lineRule="auto"/>
              <w:jc w:val="center"/>
            </w:pPr>
            <w:r>
              <w:rPr>
                <w:rFonts w:ascii="宋体" w:hAnsi="宋体" w:eastAsia="宋体"/>
                <w:b w:val="0"/>
                <w:i w:val="0"/>
                <w:color w:val="000000"/>
                <w:sz w:val="18"/>
              </w:rPr>
              <w:t>水位监测断面数量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2439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7DD97">
            <w:pPr>
              <w:spacing w:before="0" w:after="0" w:line="240" w:lineRule="auto"/>
              <w:jc w:val="center"/>
            </w:pPr>
            <w:r>
              <w:rPr>
                <w:rFonts w:ascii="宋体" w:hAnsi="宋体" w:eastAsia="宋体"/>
                <w:b w:val="0"/>
                <w:i w:val="0"/>
                <w:sz w:val="18"/>
              </w:rPr>
              <w:t>&gt;=18处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18CEA0">
            <w:pPr>
              <w:spacing w:before="0" w:after="0" w:line="240" w:lineRule="auto"/>
              <w:jc w:val="center"/>
            </w:pPr>
            <w:r>
              <w:rPr>
                <w:rFonts w:ascii="宋体" w:hAnsi="宋体" w:eastAsia="宋体"/>
                <w:b w:val="0"/>
                <w:i w:val="0"/>
                <w:sz w:val="18"/>
              </w:rPr>
              <w:t>=18处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398C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CD7D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30169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ED00B">
            <w:pPr>
              <w:spacing w:before="0" w:after="0" w:line="240" w:lineRule="auto"/>
              <w:jc w:val="center"/>
            </w:pPr>
            <w:r>
              <w:rPr>
                <w:rFonts w:ascii="宋体" w:hAnsi="宋体" w:eastAsia="宋体"/>
                <w:b w:val="0"/>
                <w:i w:val="0"/>
                <w:sz w:val="18"/>
              </w:rPr>
              <w:t>18处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AC5A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A764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F9A18">
            <w:pPr>
              <w:spacing w:before="0" w:after="0" w:line="240" w:lineRule="auto"/>
              <w:jc w:val="center"/>
            </w:pPr>
          </w:p>
        </w:tc>
      </w:tr>
      <w:tr w14:paraId="2B2A125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3C3E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7AA18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C1BD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B6EDA">
            <w:pPr>
              <w:spacing w:before="0" w:after="0" w:line="240" w:lineRule="auto"/>
              <w:jc w:val="center"/>
            </w:pPr>
            <w:r>
              <w:rPr>
                <w:rFonts w:ascii="宋体" w:hAnsi="宋体" w:eastAsia="宋体"/>
                <w:b w:val="0"/>
                <w:i w:val="0"/>
                <w:color w:val="000000"/>
                <w:sz w:val="18"/>
              </w:rPr>
              <w:t>基本水文站测验设施维修数量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71CE2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D68BE7">
            <w:pPr>
              <w:spacing w:before="0" w:after="0" w:line="240" w:lineRule="auto"/>
              <w:jc w:val="center"/>
            </w:pPr>
            <w:r>
              <w:rPr>
                <w:rFonts w:ascii="宋体" w:hAnsi="宋体" w:eastAsia="宋体"/>
                <w:b w:val="0"/>
                <w:i w:val="0"/>
                <w:sz w:val="18"/>
              </w:rPr>
              <w:t>&gt;=13个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91867">
            <w:pPr>
              <w:spacing w:before="0" w:after="0" w:line="240" w:lineRule="auto"/>
              <w:jc w:val="center"/>
            </w:pPr>
            <w:r>
              <w:rPr>
                <w:rFonts w:ascii="宋体" w:hAnsi="宋体" w:eastAsia="宋体"/>
                <w:b w:val="0"/>
                <w:i w:val="0"/>
                <w:sz w:val="18"/>
              </w:rPr>
              <w:t>=13个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1DBB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0F35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39C0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2ACAF">
            <w:pPr>
              <w:spacing w:before="0" w:after="0" w:line="240" w:lineRule="auto"/>
              <w:jc w:val="center"/>
            </w:pPr>
            <w:r>
              <w:rPr>
                <w:rFonts w:ascii="宋体" w:hAnsi="宋体" w:eastAsia="宋体"/>
                <w:b w:val="0"/>
                <w:i w:val="0"/>
                <w:sz w:val="18"/>
              </w:rPr>
              <w:t>13个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DE94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5205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FCAD1">
            <w:pPr>
              <w:spacing w:before="0" w:after="0" w:line="240" w:lineRule="auto"/>
              <w:jc w:val="center"/>
            </w:pPr>
          </w:p>
        </w:tc>
      </w:tr>
      <w:tr w14:paraId="376BD8A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ECAD9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17DD8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861922">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926B9">
            <w:pPr>
              <w:spacing w:before="0" w:after="0" w:line="240" w:lineRule="auto"/>
              <w:jc w:val="center"/>
            </w:pPr>
            <w:r>
              <w:rPr>
                <w:rFonts w:ascii="宋体" w:hAnsi="宋体" w:eastAsia="宋体"/>
                <w:b w:val="0"/>
                <w:i w:val="0"/>
                <w:color w:val="000000"/>
                <w:sz w:val="18"/>
              </w:rPr>
              <w:t>水情信息收集完成率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7130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4F9AB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05281E">
            <w:pPr>
              <w:spacing w:before="0" w:after="0" w:line="240" w:lineRule="auto"/>
              <w:jc w:val="center"/>
            </w:pPr>
            <w:r>
              <w:rPr>
                <w:rFonts w:ascii="宋体" w:hAnsi="宋体" w:eastAsia="宋体"/>
                <w:b w:val="0"/>
                <w:i w:val="0"/>
                <w:sz w:val="18"/>
              </w:rPr>
              <w:t>=98.54%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69C2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DEDB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D11DD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EE5F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296E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9AFF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4FDB1">
            <w:pPr>
              <w:spacing w:before="0" w:after="0" w:line="240" w:lineRule="auto"/>
              <w:jc w:val="center"/>
            </w:pPr>
          </w:p>
        </w:tc>
      </w:tr>
      <w:tr w14:paraId="7A358D4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E0A0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9F4F6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3125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7227F">
            <w:pPr>
              <w:spacing w:before="0" w:after="0" w:line="240" w:lineRule="auto"/>
              <w:jc w:val="center"/>
            </w:pPr>
            <w:r>
              <w:rPr>
                <w:rFonts w:ascii="宋体" w:hAnsi="宋体" w:eastAsia="宋体"/>
                <w:b w:val="0"/>
                <w:i w:val="0"/>
                <w:color w:val="000000"/>
                <w:sz w:val="18"/>
              </w:rPr>
              <w:t>水情报汛漏、错报率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3056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4904D3">
            <w:pPr>
              <w:spacing w:before="0" w:after="0" w:line="240" w:lineRule="auto"/>
              <w:jc w:val="center"/>
            </w:pPr>
            <w:r>
              <w:rPr>
                <w:rFonts w:ascii="宋体" w:hAnsi="宋体" w:eastAsia="宋体"/>
                <w:b w:val="0"/>
                <w:i w:val="0"/>
                <w:sz w:val="18"/>
              </w:rPr>
              <w:t>&lt;=3%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834A4">
            <w:pPr>
              <w:spacing w:before="0" w:after="0" w:line="240" w:lineRule="auto"/>
              <w:jc w:val="center"/>
            </w:pPr>
            <w:r>
              <w:rPr>
                <w:rFonts w:ascii="宋体" w:hAnsi="宋体" w:eastAsia="宋体"/>
                <w:b w:val="0"/>
                <w:i w:val="0"/>
                <w:sz w:val="18"/>
              </w:rPr>
              <w:t>=1.46%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1C20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8BEB0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CC13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9D59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EF590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7470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2C216">
            <w:pPr>
              <w:spacing w:before="0" w:after="0" w:line="240" w:lineRule="auto"/>
              <w:jc w:val="center"/>
            </w:pPr>
          </w:p>
        </w:tc>
      </w:tr>
      <w:tr w14:paraId="4234686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7739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10380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7BA5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FA0F4">
            <w:pPr>
              <w:spacing w:before="0" w:after="0" w:line="240" w:lineRule="auto"/>
              <w:jc w:val="center"/>
            </w:pPr>
            <w:r>
              <w:rPr>
                <w:rFonts w:ascii="宋体" w:hAnsi="宋体" w:eastAsia="宋体"/>
                <w:b w:val="0"/>
                <w:i w:val="0"/>
                <w:color w:val="000000"/>
                <w:sz w:val="18"/>
              </w:rPr>
              <w:t>基本水文站测验设施维修数量合格率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984C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3644F">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F747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0574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BB89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A4D9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4C678">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4B3B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2F03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80F5A">
            <w:pPr>
              <w:spacing w:before="0" w:after="0" w:line="240" w:lineRule="auto"/>
              <w:jc w:val="center"/>
            </w:pPr>
            <w:r>
              <w:rPr>
                <w:rFonts w:ascii="宋体" w:hAnsi="宋体" w:eastAsia="宋体"/>
                <w:b w:val="0"/>
                <w:i w:val="0"/>
                <w:sz w:val="18"/>
              </w:rPr>
              <w:t>经过对检验设施的维修维护工作的及时监督，合格率已超过预期，下一年度应合理设置指标值，并严格按计划执行。</w:t>
            </w:r>
          </w:p>
        </w:tc>
      </w:tr>
      <w:tr w14:paraId="75B38BA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56E4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773EC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1A29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9B357D">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06B4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57B091">
            <w:pPr>
              <w:spacing w:before="0" w:after="0" w:line="240" w:lineRule="auto"/>
              <w:jc w:val="center"/>
            </w:pPr>
            <w:r>
              <w:rPr>
                <w:rFonts w:ascii="宋体" w:hAnsi="宋体" w:eastAsia="宋体"/>
                <w:b w:val="0"/>
                <w:i w:val="0"/>
                <w:sz w:val="18"/>
              </w:rPr>
              <w:t>&lt;=20分钟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80C7B">
            <w:pPr>
              <w:spacing w:before="0" w:after="0" w:line="240" w:lineRule="auto"/>
              <w:jc w:val="center"/>
            </w:pPr>
            <w:r>
              <w:rPr>
                <w:rFonts w:ascii="宋体" w:hAnsi="宋体" w:eastAsia="宋体"/>
                <w:b w:val="0"/>
                <w:i w:val="0"/>
                <w:sz w:val="18"/>
              </w:rPr>
              <w:t>=20分钟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B356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9501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2AFC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8C5E33">
            <w:pPr>
              <w:spacing w:before="0" w:after="0" w:line="240" w:lineRule="auto"/>
              <w:jc w:val="center"/>
            </w:pPr>
            <w:r>
              <w:rPr>
                <w:rFonts w:ascii="宋体" w:hAnsi="宋体" w:eastAsia="宋体"/>
                <w:b w:val="0"/>
                <w:i w:val="0"/>
                <w:sz w:val="18"/>
              </w:rPr>
              <w:t>20分钟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2AA4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3C5B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2CC83">
            <w:pPr>
              <w:spacing w:before="0" w:after="0" w:line="240" w:lineRule="auto"/>
              <w:jc w:val="center"/>
            </w:pPr>
          </w:p>
        </w:tc>
      </w:tr>
      <w:tr w14:paraId="6C931F8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CA4BD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A5BB7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5DAEC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3C0BC">
            <w:pPr>
              <w:spacing w:before="0" w:after="0" w:line="240" w:lineRule="auto"/>
              <w:jc w:val="center"/>
            </w:pPr>
            <w:r>
              <w:rPr>
                <w:rFonts w:ascii="宋体" w:hAnsi="宋体" w:eastAsia="宋体"/>
                <w:b w:val="0"/>
                <w:i w:val="0"/>
                <w:color w:val="000000"/>
                <w:sz w:val="18"/>
              </w:rPr>
              <w:t>水位监测断面及时率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653A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F1636">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CCCF6">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48FE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BEB0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7479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63AC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715C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959B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DB082">
            <w:pPr>
              <w:spacing w:before="0" w:after="0" w:line="240" w:lineRule="auto"/>
              <w:jc w:val="center"/>
            </w:pPr>
          </w:p>
        </w:tc>
      </w:tr>
      <w:tr w14:paraId="3158042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0F6A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20F5A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4BF189">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EFDD0">
            <w:pPr>
              <w:spacing w:before="0" w:after="0" w:line="240" w:lineRule="auto"/>
              <w:jc w:val="center"/>
            </w:pPr>
            <w:r>
              <w:rPr>
                <w:rFonts w:ascii="宋体" w:hAnsi="宋体" w:eastAsia="宋体"/>
                <w:b w:val="0"/>
                <w:i w:val="0"/>
                <w:color w:val="000000"/>
                <w:sz w:val="18"/>
              </w:rPr>
              <w:t>基本水文站测验设施维修数量验收及时率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90D0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CCF88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D8D7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82605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7BF3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74C3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26192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FFD9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0165B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07420">
            <w:pPr>
              <w:spacing w:before="0" w:after="0" w:line="240" w:lineRule="auto"/>
              <w:jc w:val="center"/>
            </w:pPr>
            <w:r>
              <w:rPr>
                <w:rFonts w:ascii="宋体" w:hAnsi="宋体" w:eastAsia="宋体"/>
                <w:b w:val="0"/>
                <w:i w:val="0"/>
                <w:sz w:val="18"/>
              </w:rPr>
              <w:t>经过对检验设施的维修维护工作的及时验收，合格率已超过预期，下一年度应合理设置指标值，并严格按计划执行。</w:t>
            </w:r>
          </w:p>
        </w:tc>
      </w:tr>
      <w:tr w14:paraId="2DFB5BB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118AA7"/>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AFC42">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C68A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0A14A">
            <w:pPr>
              <w:spacing w:before="0" w:after="0" w:line="240" w:lineRule="auto"/>
              <w:jc w:val="center"/>
            </w:pPr>
            <w:r>
              <w:rPr>
                <w:rFonts w:ascii="宋体" w:hAnsi="宋体" w:eastAsia="宋体"/>
                <w:b w:val="0"/>
                <w:i w:val="0"/>
                <w:color w:val="000000"/>
                <w:sz w:val="18"/>
              </w:rPr>
              <w:t>水文测报运行管理费用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B85A4">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39FCC">
            <w:pPr>
              <w:spacing w:before="0" w:after="0" w:line="240" w:lineRule="auto"/>
              <w:jc w:val="center"/>
            </w:pPr>
            <w:r>
              <w:rPr>
                <w:rFonts w:ascii="宋体" w:hAnsi="宋体" w:eastAsia="宋体"/>
                <w:b w:val="0"/>
                <w:i w:val="0"/>
                <w:sz w:val="18"/>
              </w:rPr>
              <w:t>&lt;=1.23万元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E22B19">
            <w:pPr>
              <w:spacing w:before="0" w:after="0" w:line="240" w:lineRule="auto"/>
              <w:jc w:val="center"/>
            </w:pPr>
            <w:r>
              <w:rPr>
                <w:rFonts w:ascii="宋体" w:hAnsi="宋体" w:eastAsia="宋体"/>
                <w:b w:val="0"/>
                <w:i w:val="0"/>
                <w:sz w:val="18"/>
              </w:rPr>
              <w:t>=1.23万元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3E62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8558C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5378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CFF68">
            <w:pPr>
              <w:spacing w:before="0" w:after="0" w:line="240" w:lineRule="auto"/>
              <w:jc w:val="center"/>
            </w:pPr>
            <w:r>
              <w:rPr>
                <w:rFonts w:ascii="宋体" w:hAnsi="宋体" w:eastAsia="宋体"/>
                <w:b w:val="0"/>
                <w:i w:val="0"/>
                <w:sz w:val="18"/>
              </w:rPr>
              <w:t>1.23万元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FB17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38B8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28AAC">
            <w:pPr>
              <w:spacing w:before="0" w:after="0" w:line="240" w:lineRule="auto"/>
              <w:jc w:val="center"/>
            </w:pPr>
          </w:p>
        </w:tc>
      </w:tr>
      <w:tr w14:paraId="20262EC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6983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6DBB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5F76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B3BCB">
            <w:pPr>
              <w:spacing w:before="0" w:after="0" w:line="240" w:lineRule="auto"/>
              <w:jc w:val="center"/>
            </w:pPr>
            <w:r>
              <w:rPr>
                <w:rFonts w:ascii="宋体" w:hAnsi="宋体" w:eastAsia="宋体"/>
                <w:b w:val="0"/>
                <w:i w:val="0"/>
                <w:color w:val="000000"/>
                <w:sz w:val="18"/>
              </w:rPr>
              <w:t>水文测站运行成本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4476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4B655">
            <w:pPr>
              <w:spacing w:before="0" w:after="0" w:line="240" w:lineRule="auto"/>
              <w:jc w:val="center"/>
            </w:pPr>
            <w:r>
              <w:rPr>
                <w:rFonts w:ascii="宋体" w:hAnsi="宋体" w:eastAsia="宋体"/>
                <w:b w:val="0"/>
                <w:i w:val="0"/>
                <w:sz w:val="18"/>
              </w:rPr>
              <w:t>&lt;=45万元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EF54C">
            <w:pPr>
              <w:spacing w:before="0" w:after="0" w:line="240" w:lineRule="auto"/>
              <w:jc w:val="center"/>
            </w:pPr>
            <w:r>
              <w:rPr>
                <w:rFonts w:ascii="宋体" w:hAnsi="宋体" w:eastAsia="宋体"/>
                <w:b w:val="0"/>
                <w:i w:val="0"/>
                <w:sz w:val="18"/>
              </w:rPr>
              <w:t>=45万元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9E27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0A55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DED97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B3E7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4447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6BC55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DD9F5">
            <w:pPr>
              <w:spacing w:before="0" w:after="0" w:line="240" w:lineRule="auto"/>
              <w:jc w:val="center"/>
            </w:pPr>
          </w:p>
        </w:tc>
      </w:tr>
      <w:tr w14:paraId="5D41C74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1B5EE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B1CAE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82CF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5EB04">
            <w:pPr>
              <w:spacing w:before="0" w:after="0" w:line="240" w:lineRule="auto"/>
              <w:jc w:val="center"/>
            </w:pPr>
            <w:r>
              <w:rPr>
                <w:rFonts w:ascii="宋体" w:hAnsi="宋体" w:eastAsia="宋体"/>
                <w:b w:val="0"/>
                <w:i w:val="0"/>
                <w:color w:val="000000"/>
                <w:sz w:val="18"/>
              </w:rPr>
              <w:t>基本水文站测验设施维修成本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9EEF5">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B4589">
            <w:pPr>
              <w:spacing w:before="0" w:after="0" w:line="240" w:lineRule="auto"/>
              <w:jc w:val="center"/>
            </w:pPr>
            <w:r>
              <w:rPr>
                <w:rFonts w:ascii="宋体" w:hAnsi="宋体" w:eastAsia="宋体"/>
                <w:b w:val="0"/>
                <w:i w:val="0"/>
                <w:sz w:val="18"/>
              </w:rPr>
              <w:t>&lt;=20.27万元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3C3FBF">
            <w:pPr>
              <w:spacing w:before="0" w:after="0" w:line="240" w:lineRule="auto"/>
              <w:jc w:val="center"/>
            </w:pPr>
            <w:r>
              <w:rPr>
                <w:rFonts w:ascii="宋体" w:hAnsi="宋体" w:eastAsia="宋体"/>
                <w:b w:val="0"/>
                <w:i w:val="0"/>
                <w:sz w:val="18"/>
              </w:rPr>
              <w:t>=20.27万元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BEF8D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F294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7008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CC32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9978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8B56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37178">
            <w:pPr>
              <w:spacing w:before="0" w:after="0" w:line="240" w:lineRule="auto"/>
              <w:jc w:val="center"/>
            </w:pPr>
          </w:p>
        </w:tc>
      </w:tr>
      <w:tr w14:paraId="7345F7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597D27"/>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C5F3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4D6A99">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2C1ED">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3AF158">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028C2E">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C835F6">
            <w:pPr>
              <w:spacing w:before="0" w:after="0" w:line="240" w:lineRule="auto"/>
              <w:jc w:val="center"/>
            </w:pPr>
            <w:r>
              <w:rPr>
                <w:rFonts w:ascii="宋体" w:hAnsi="宋体" w:eastAsia="宋体"/>
                <w:b w:val="0"/>
                <w:i w:val="0"/>
                <w:sz w:val="18"/>
              </w:rPr>
              <w:t>目标达成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DED5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32470">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4287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240C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B8CF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A95E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4673D">
            <w:pPr>
              <w:spacing w:before="0" w:after="0" w:line="240" w:lineRule="auto"/>
              <w:jc w:val="center"/>
            </w:pPr>
          </w:p>
        </w:tc>
      </w:tr>
      <w:tr w14:paraId="3FAF536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75A3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94794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7C293">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F0694">
            <w:pPr>
              <w:spacing w:before="0" w:after="0" w:line="240" w:lineRule="auto"/>
              <w:jc w:val="center"/>
            </w:pPr>
            <w:r>
              <w:rPr>
                <w:rFonts w:ascii="宋体" w:hAnsi="宋体" w:eastAsia="宋体"/>
                <w:b w:val="0"/>
                <w:i w:val="0"/>
                <w:color w:val="000000"/>
                <w:sz w:val="18"/>
              </w:rPr>
              <w:t>水资源调查利用率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CBA5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75813">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1F364">
            <w:pPr>
              <w:spacing w:before="0" w:after="0" w:line="240" w:lineRule="auto"/>
              <w:jc w:val="center"/>
            </w:pPr>
            <w:r>
              <w:rPr>
                <w:rFonts w:ascii="宋体" w:hAnsi="宋体" w:eastAsia="宋体"/>
                <w:b w:val="0"/>
                <w:i w:val="0"/>
                <w:sz w:val="18"/>
              </w:rPr>
              <w:t>目标达成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B1DE7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0F8D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98FBD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A134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55563">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3892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9FACDA">
            <w:pPr>
              <w:spacing w:before="0" w:after="0" w:line="240" w:lineRule="auto"/>
              <w:jc w:val="center"/>
            </w:pPr>
          </w:p>
        </w:tc>
      </w:tr>
      <w:tr w14:paraId="12E2E3F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679255">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1D775">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12DC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72827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11E3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7B415">
            <w:pPr>
              <w:spacing w:before="0" w:after="0" w:line="240" w:lineRule="auto"/>
              <w:jc w:val="center"/>
            </w:pPr>
            <w:r>
              <w:rPr>
                <w:rFonts w:ascii="宋体" w:hAnsi="宋体" w:eastAsia="宋体"/>
                <w:b w:val="0"/>
                <w:i w:val="0"/>
                <w:color w:val="000000"/>
                <w:sz w:val="18"/>
              </w:rPr>
              <w:t>99.42分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1BC05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895DF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E8D0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B7AD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967C1">
            <w:pPr>
              <w:spacing w:before="0" w:after="0" w:line="240" w:lineRule="auto"/>
              <w:jc w:val="center"/>
            </w:pPr>
          </w:p>
        </w:tc>
      </w:tr>
    </w:tbl>
    <w:p w14:paraId="015F488E">
      <w:r>
        <w:br w:type="page"/>
      </w:r>
    </w:p>
    <w:p w14:paraId="7F70EB98">
      <w:pPr>
        <w:sectPr>
          <w:type w:val="continuous"/>
          <w:pgSz w:w="11906" w:h="16838"/>
          <w:pgMar w:top="1440" w:right="1800" w:bottom="1440" w:left="1800" w:header="851" w:footer="992" w:gutter="0"/>
          <w:cols w:space="720" w:num="1"/>
          <w:docGrid w:type="lines" w:linePitch="312" w:charSpace="0"/>
        </w:sectPr>
      </w:pPr>
    </w:p>
    <w:p w14:paraId="4519B97B">
      <w:pPr>
        <w:spacing w:line="640" w:lineRule="exact"/>
        <w:ind w:firstLine="640"/>
        <w:jc w:val="both"/>
        <w:outlineLvl w:val="2"/>
      </w:pPr>
      <w:r>
        <w:rPr>
          <w:rFonts w:ascii="黑体" w:hAnsi="黑体" w:eastAsia="黑体"/>
          <w:sz w:val="32"/>
        </w:rPr>
        <w:t>十二、其他需说明的事项</w:t>
      </w:r>
    </w:p>
    <w:p w14:paraId="15F57890">
      <w:pPr>
        <w:spacing w:line="580" w:lineRule="exact"/>
        <w:ind w:firstLine="640"/>
        <w:jc w:val="both"/>
      </w:pPr>
      <w:r>
        <w:rPr>
          <w:rFonts w:ascii="仿宋_GB2312" w:hAnsi="仿宋_GB2312" w:eastAsia="仿宋_GB2312"/>
          <w:b w:val="0"/>
          <w:sz w:val="32"/>
        </w:rPr>
        <w:t>本单位无其他需说明的事项。</w:t>
      </w:r>
    </w:p>
    <w:p w14:paraId="38B95E38">
      <w:r>
        <w:br w:type="page"/>
      </w:r>
    </w:p>
    <w:p w14:paraId="328FB2D2">
      <w:pPr>
        <w:spacing w:line="600" w:lineRule="exact"/>
        <w:jc w:val="center"/>
        <w:outlineLvl w:val="0"/>
      </w:pPr>
      <w:r>
        <w:rPr>
          <w:rFonts w:ascii="黑体" w:hAnsi="黑体" w:eastAsia="黑体"/>
          <w:sz w:val="32"/>
        </w:rPr>
        <w:t>第三部分 专业名词解释</w:t>
      </w:r>
    </w:p>
    <w:p w14:paraId="6F53979A">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025D4DDD">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4E8D1F5">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90CCFE3">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0E81769">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4BC41750">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1C7627A7">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0C7BAD9D">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5AA1D6FB">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3B962472">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F18501B">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3654928A">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3B5935C6">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A7E3BCE">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3BCE2DC8">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C639D3F">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7149AE2">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69B640E">
      <w:r>
        <w:br w:type="page"/>
      </w:r>
    </w:p>
    <w:p w14:paraId="3C677107">
      <w:pPr>
        <w:spacing w:line="240" w:lineRule="auto"/>
        <w:jc w:val="center"/>
        <w:outlineLvl w:val="1"/>
      </w:pPr>
      <w:r>
        <w:rPr>
          <w:rFonts w:ascii="黑体" w:hAnsi="黑体" w:eastAsia="黑体"/>
          <w:sz w:val="32"/>
        </w:rPr>
        <w:t>第四部分 部门决算报表（见附表）</w:t>
      </w:r>
    </w:p>
    <w:p w14:paraId="6E00C866">
      <w:pPr>
        <w:autoSpaceDE w:val="0"/>
        <w:autoSpaceDN w:val="0"/>
        <w:spacing w:line="600" w:lineRule="exact"/>
        <w:ind w:firstLine="640" w:firstLineChars="200"/>
      </w:pPr>
      <w:r>
        <w:rPr>
          <w:rFonts w:ascii="仿宋_GB2312" w:hAnsi="仿宋_GB2312" w:eastAsia="仿宋_GB2312"/>
          <w:b w:val="0"/>
          <w:sz w:val="32"/>
        </w:rPr>
        <w:t>一、《收入支出决算总表》</w:t>
      </w:r>
    </w:p>
    <w:p w14:paraId="1AE5A70E">
      <w:pPr>
        <w:autoSpaceDE w:val="0"/>
        <w:autoSpaceDN w:val="0"/>
        <w:spacing w:line="600" w:lineRule="exact"/>
        <w:ind w:firstLine="640" w:firstLineChars="200"/>
      </w:pPr>
      <w:r>
        <w:rPr>
          <w:rFonts w:ascii="仿宋_GB2312" w:hAnsi="仿宋_GB2312" w:eastAsia="仿宋_GB2312"/>
          <w:b w:val="0"/>
          <w:sz w:val="32"/>
        </w:rPr>
        <w:t>二、《收入决算表》</w:t>
      </w:r>
    </w:p>
    <w:p w14:paraId="53B0DCF0">
      <w:pPr>
        <w:autoSpaceDE w:val="0"/>
        <w:autoSpaceDN w:val="0"/>
        <w:spacing w:line="600" w:lineRule="exact"/>
        <w:ind w:firstLine="640" w:firstLineChars="200"/>
      </w:pPr>
      <w:r>
        <w:rPr>
          <w:rFonts w:ascii="仿宋_GB2312" w:hAnsi="仿宋_GB2312" w:eastAsia="仿宋_GB2312"/>
          <w:b w:val="0"/>
          <w:sz w:val="32"/>
        </w:rPr>
        <w:t>三、《支出决算表》</w:t>
      </w:r>
    </w:p>
    <w:p w14:paraId="00BF10F4">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7624E54">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5BB10E4">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061754D">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991C0FA">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5B8ADB49">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48AE6D9">
      <w:pPr>
        <w:autoSpaceDE w:val="0"/>
        <w:autoSpaceDN w:val="0"/>
        <w:spacing w:line="600" w:lineRule="exact"/>
        <w:ind w:firstLine="640" w:firstLineChars="200"/>
      </w:pPr>
    </w:p>
    <w:p w14:paraId="54782F8A">
      <w:pPr>
        <w:autoSpaceDE w:val="0"/>
        <w:autoSpaceDN w:val="0"/>
        <w:spacing w:line="600" w:lineRule="exact"/>
        <w:ind w:firstLine="640" w:firstLineChars="200"/>
      </w:pPr>
    </w:p>
    <w:p w14:paraId="07698A45">
      <w:pPr>
        <w:autoSpaceDE w:val="0"/>
        <w:autoSpaceDN w:val="0"/>
        <w:spacing w:line="600" w:lineRule="exact"/>
        <w:ind w:firstLine="640" w:firstLineChars="200"/>
      </w:pPr>
    </w:p>
    <w:p w14:paraId="1633BF0F">
      <w:pPr>
        <w:autoSpaceDE w:val="0"/>
        <w:autoSpaceDN w:val="0"/>
        <w:spacing w:line="600" w:lineRule="exact"/>
        <w:ind w:firstLine="640" w:firstLineChars="200"/>
      </w:pPr>
    </w:p>
    <w:p w14:paraId="0F10A9F8">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4CDEA5F-4FA9-4A26-A068-FB3F906389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FD269830-806D-4CEE-93E4-255457CE4014}"/>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567BB638-6313-4DD1-BDB5-88FD9C251793}"/>
  </w:font>
  <w:font w:name="楷体_GB2312">
    <w:altName w:val="楷体"/>
    <w:panose1 w:val="00000000000000000000"/>
    <w:charset w:val="00"/>
    <w:family w:val="auto"/>
    <w:pitch w:val="default"/>
    <w:sig w:usb0="00000000" w:usb1="00000000" w:usb2="00000000" w:usb3="00000000" w:csb0="00000000" w:csb1="00000000"/>
    <w:embedRegular r:id="rId4" w:fontKey="{64115C5C-BFA9-4C0B-A619-CF4F3AC1A48E}"/>
  </w:font>
  <w:font w:name="楷体">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3E0724"/>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A20C0D"/>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142aa5f0-5848-415f-aaea-58f8fd7ccb4c</errorID>
      <errorWord>，</errorWord>
      <group>L1_Word</group>
      <groupName>字词问题</groupName>
      <ability>L2_Typo</ability>
      <abilityName>字词错误</abilityName>
      <candidateList>
        <item>，是</item>
      </candidateList>
      <explain/>
      <paraID>56D34A4A</paraID>
      <start>22</start>
      <end>24</end>
      <status>modified</status>
      <modifiedWord>，是</modifiedWord>
      <trackRevisions>false</trackRevisions>
    </reviewItem>
    <reviewItem>
      <errorID>a9d6c1a3-f7b4-4699-af78-946d73dbea22</errorID>
      <errorWord>水力水电</errorWord>
      <group>L1_Word</group>
      <groupName>字词问题</groupName>
      <ability>L2_Typo</ability>
      <abilityName>字词错误</abilityName>
      <candidateList>
        <item>水利水电</item>
      </candidateList>
      <explain>存在发音相同字词的误用。</explain>
      <paraID>56D34A4A</paraID>
      <start>86</start>
      <end>90</end>
      <status>modified</status>
      <modifiedWord>水利水电</modifiedWord>
      <trackRevisions>false</trackRevisions>
    </reviewItem>
    <reviewItem>
      <errorID>f636fbb7-e19e-4a6f-8d34-84b4cdc96a02</errorID>
      <errorWord>我单位</errorWord>
      <group>L1_Other</group>
      <groupName>其他问题</groupName>
      <ability>L2_UserTypo</ability>
      <abilityName>自定义错误</abilityName>
      <candidateList>
        <item>本单位</item>
      </candidateList>
      <explain>来自自定义错词库。</explain>
      <paraID>47C47867</paraID>
      <start>40</start>
      <end>43</end>
      <status>modified</status>
      <modifiedWord>本单位</modifiedWord>
      <trackRevisions>false</trackRevisions>
    </reviewItem>
    <reviewItem>
      <errorID>5a94e9f8-ba8b-490a-bca1-dbf1a45b996f</errorID>
      <errorWord>我单位</errorWord>
      <group>L1_Other</group>
      <groupName>其他问题</groupName>
      <ability>L2_UserTypo</ability>
      <abilityName>自定义错误</abilityName>
      <candidateList>
        <item>本单位</item>
      </candidateList>
      <explain>来自自定义错词库。</explain>
      <paraID>450C6652</paraID>
      <start>42</start>
      <end>45</end>
      <status>modified</status>
      <modifiedWord>本单位</modifiedWord>
      <trackRevisions>false</trackRevisions>
    </reviewItem>
    <reviewItem>
      <errorID>f4acd3c1-05bd-499c-879a-bfc47c956c06</errorID>
      <errorWord>驻村</errorWord>
      <group>L1_Sensitive</group>
      <groupName>敏感问题</groupName>
      <ability>L2_UserSensitive</ability>
      <abilityName>自定义敏感词</abilityName>
      <candidateList/>
      <explain>来自自定义敏感词库。</explain>
      <paraID>735DCEFB</paraID>
      <start>107</start>
      <end>109</end>
      <status>unmodified</status>
      <modifiedWord/>
      <trackRevisions>false</trackRevisions>
    </reviewItem>
    <reviewItem>
      <errorID>c023ff28-8d05-444e-876d-6a304482dec8</errorID>
      <errorWord>我单位</errorWord>
      <group>L1_Other</group>
      <groupName>其他问题</groupName>
      <ability>L2_UserTypo</ability>
      <abilityName>自定义错误</abilityName>
      <candidateList>
        <item>本单位</item>
      </candidateList>
      <explain>来自自定义错词库。</explain>
      <paraID>4F7310D8</paraID>
      <start>78</start>
      <end>81</end>
      <status>modified</status>
      <modifiedWord>本单位</modifiedWord>
      <trackRevisions>false</trackRevisions>
    </reviewItem>
    <reviewItem>
      <errorID>b743f850-6903-487d-95d3-f0793dab8bc3</errorID>
      <errorWord>我单位</errorWord>
      <group>L1_Other</group>
      <groupName>其他问题</groupName>
      <ability>L2_UserTypo</ability>
      <abilityName>自定义错误</abilityName>
      <candidateList>
        <item>本单位</item>
      </candidateList>
      <explain>来自自定义错词库。</explain>
      <paraID>7181A1A6</paraID>
      <start>85</start>
      <end>88</end>
      <status>modified</status>
      <modifiedWord>本单位</modifiedWord>
      <trackRevisions>false</trackRevisions>
    </reviewItem>
    <reviewItem>
      <errorID>310d2433-89d2-48f6-8592-235b7fc5bacb</errorID>
      <errorWord>我单位</errorWord>
      <group>L1_Other</group>
      <groupName>其他问题</groupName>
      <ability>L2_UserTypo</ability>
      <abilityName>自定义错误</abilityName>
      <candidateList>
        <item>本单位</item>
      </candidateList>
      <explain>来自自定义错词库。</explain>
      <paraID>2174F7FB</paraID>
      <start>92</start>
      <end>95</end>
      <status>modified</status>
      <modifiedWord>本单位</modifiedWord>
      <trackRevisions>false</trackRevisions>
    </reviewItem>
    <reviewItem>
      <errorID>9e70ceab-8eab-4063-832c-a491fb6d1b23</errorID>
      <errorWord>我单位</errorWord>
      <group>L1_Other</group>
      <groupName>其他问题</groupName>
      <ability>L2_UserTypo</ability>
      <abilityName>自定义错误</abilityName>
      <candidateList>
        <item>本单位</item>
      </candidateList>
      <explain>来自自定义错词库。</explain>
      <paraID> D92B233</paraID>
      <start>76</start>
      <end>79</end>
      <status>modified</status>
      <modifiedWord>本单位</modifiedWord>
      <trackRevisions>false</trackRevisions>
    </reviewItem>
    <reviewItem>
      <errorID>602e3a39-ae66-40f3-b950-dd6f997d3608</errorID>
      <errorWord>八项规定</errorWord>
      <group>L1_Other</group>
      <groupName>其他问题</groupName>
      <ability>L2_UserTypo</ability>
      <abilityName>自定义错误</abilityName>
      <candidateList>
        <item>中央八项规定</item>
      </candidateList>
      <explain>来自自定义错词库。</explain>
      <paraID>19D17820</paraID>
      <start>67</start>
      <end>71</end>
      <status>unmodified</status>
      <modifiedWord/>
      <trackRevisions>false</trackRevisions>
    </reviewItem>
    <reviewItem>
      <errorID>3be41069-6f5d-470c-beb9-26b8a2097e4c</errorID>
      <errorWord>八项规定</errorWord>
      <group>L1_Other</group>
      <groupName>其他问题</groupName>
      <ability>L2_UserTypo</ability>
      <abilityName>自定义错误</abilityName>
      <candidateList>
        <item>中央八项规定</item>
      </candidateList>
      <explain>来自自定义错词库。</explain>
      <paraID>19D17820</paraID>
      <start>332</start>
      <end>336</end>
      <status>unmodified</status>
      <modifiedWord/>
      <trackRevisions>false</trackRevisions>
    </reviewItem>
    <reviewItem>
      <errorID>1fe73a1a-6442-47a5-89e9-4d3781a6da52</errorID>
      <errorWord>提高</errorWord>
      <group>L1_Grammar</group>
      <groupName>语法问题</groupName>
      <ability>L2_Grammar</ability>
      <abilityName>语法错误</abilityName>
      <candidateList>
        <item>增强</item>
      </candidateList>
      <explain>“提高～意识”搭配不当，建议修改为“增强～意识”。</explain>
      <paraID>5AC50CD6</paraID>
      <start>165</start>
      <end>167</end>
      <status>modified</status>
      <modifiedWord>增强</modifiedWord>
      <trackRevisions>false</trackRevisions>
    </reviewItem>
    <reviewItem>
      <errorID>c050cc88-557d-445c-889f-557fe41d587c</errorID>
      <errorWord>高</errorWord>
      <group>L1_Word</group>
      <groupName>字词问题</groupName>
      <ability>L2_Typo</ability>
      <abilityName>字词错误</abilityName>
      <candidateList>
        <item>强</item>
      </candidateList>
      <explain/>
      <paraID>5AC50CD6</paraID>
      <start>381</start>
      <end>382</end>
      <status>modified</status>
      <modifiedWord>强</modifiedWord>
      <trackRevisions>false</trackRevisions>
    </reviewItem>
    <reviewItem>
      <errorID>c3457a93-2243-4887-9cc2-2400bf94fc7a</errorID>
      <errorWord>对于</errorWord>
      <group>L1_Word</group>
      <groupName>字词问题</groupName>
      <ability>L2_Typo</ability>
      <abilityName>字词错误</abilityName>
      <candidateList>
        <item>对</item>
      </candidateList>
      <explain/>
      <paraID>5AC50CD6</paraID>
      <start>383</start>
      <end>384</end>
      <status>modified</status>
      <modifiedWord>对</modifiedWord>
      <trackRevisions>false</trackRevisions>
    </reviewItem>
    <reviewItem>
      <errorID>b8ce931c-1aef-4c18-85af-a186b28d1847</errorID>
      <errorWord>决算依据</errorWord>
      <group>L1_Word</group>
      <groupName>字词问题</groupName>
      <ability>L2_Typo</ability>
      <abilityName>字词错误</abilityName>
      <candidateList>
        <item>决策依据</item>
      </candidateList>
      <explain/>
      <paraID>61085121</paraID>
      <start>147</start>
      <end>151</end>
      <status>modified</status>
      <modifiedWord>决策依据</modifiedWord>
      <trackRevisions>false</trackRevisions>
    </reviewItem>
    <reviewItem>
      <errorID>0a5d6675-0499-42b2-bd87-7ce963714479</errorID>
      <errorWord>我单位</errorWord>
      <group>L1_Other</group>
      <groupName>其他问题</groupName>
      <ability>L2_UserTypo</ability>
      <abilityName>自定义错误</abilityName>
      <candidateList>
        <item>本单位</item>
      </candidateList>
      <explain>来自自定义错词库。</explain>
      <paraID>6D4E6BD6</paraID>
      <start>16</start>
      <end>19</end>
      <status>modified</status>
      <modifiedWord>本单位</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421f0731-a88c-4c9d-a61b-a5f5c7577e23}">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6541</Words>
  <Characters>7490</Characters>
  <Lines>10</Lines>
  <Paragraphs>2</Paragraphs>
  <TotalTime>2</TotalTime>
  <ScaleCrop>false</ScaleCrop>
  <LinksUpToDate>false</LinksUpToDate>
  <CharactersWithSpaces>7498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2026-08-28T10:11:10Z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