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新疆维吾尔自治区水利厅工程建设与质量安全中心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2BFB27C4">
      <w:r>
        <w:br w:type="page"/>
      </w:r>
    </w:p>
    <w:p w14:paraId="089DD024">
      <w:pPr>
        <w:spacing w:line="640" w:lineRule="exact"/>
        <w:jc w:val="center"/>
        <w:outlineLvl w:val="1"/>
      </w:pPr>
      <w:r>
        <w:rPr>
          <w:rFonts w:ascii="黑体" w:hAnsi="黑体" w:eastAsia="黑体"/>
          <w:sz w:val="32"/>
        </w:rPr>
        <w:t>第一部分 单位概况</w:t>
      </w:r>
    </w:p>
    <w:p w14:paraId="0A9639D0">
      <w:pPr>
        <w:spacing w:line="640" w:lineRule="exact"/>
        <w:ind w:firstLine="640"/>
        <w:jc w:val="both"/>
        <w:outlineLvl w:val="2"/>
      </w:pPr>
      <w:r>
        <w:rPr>
          <w:rFonts w:ascii="黑体" w:hAnsi="黑体" w:eastAsia="黑体"/>
          <w:sz w:val="32"/>
        </w:rPr>
        <w:t>一、主要职能</w:t>
      </w:r>
    </w:p>
    <w:p w14:paraId="57158259">
      <w:pPr>
        <w:keepNext w:val="0"/>
        <w:keepLines w:val="0"/>
        <w:pageBreakBefore w:val="0"/>
        <w:widowControl w:val="0"/>
        <w:kinsoku/>
        <w:wordWrap/>
        <w:overflowPunct/>
        <w:topLinePunct w:val="0"/>
        <w:autoSpaceDE/>
        <w:autoSpaceDN/>
        <w:bidi w:val="0"/>
        <w:adjustRightInd/>
        <w:snapToGrid/>
        <w:spacing w:line="560" w:lineRule="exact"/>
        <w:ind w:firstLine="641"/>
        <w:jc w:val="both"/>
        <w:textAlignment w:val="auto"/>
      </w:pPr>
      <w:r>
        <w:rPr>
          <w:rFonts w:ascii="仿宋_GB2312" w:hAnsi="仿宋_GB2312" w:eastAsia="仿宋_GB2312"/>
          <w:sz w:val="32"/>
        </w:rPr>
        <w:t>新疆维吾尔自治区水利厅工程建设与质量安全中心（以下简称“建安中心”）主要承担自治区水利工程建设管理与质量安全行业标准及相关规范、制度的起草、修订等有关工作；承担地（州、市）水利工程质量与安全监督机构的业务指导工作；按照分级管理原则，承担由自治区人民政府组建项目法人、厅直属单位及厅直管工程质量与安全监督工作；承担水利建设质量工作考核、水行政主管部门质量监督履职巡</w:t>
      </w:r>
      <w:r>
        <w:rPr>
          <w:rFonts w:hint="eastAsia" w:ascii="仿宋_GB2312" w:hAnsi="仿宋_GB2312" w:eastAsia="仿宋_GB2312"/>
          <w:sz w:val="32"/>
          <w:lang w:eastAsia="zh-CN"/>
        </w:rPr>
        <w:t>查等</w:t>
      </w:r>
      <w:r>
        <w:rPr>
          <w:rFonts w:ascii="仿宋_GB2312" w:hAnsi="仿宋_GB2312" w:eastAsia="仿宋_GB2312"/>
          <w:sz w:val="32"/>
        </w:rPr>
        <w:t>相关事务性工作；承担乙级质量检测单位资质认定初审及“双随机、一公开”抽查；按厅年度稽察工作计划，承担水利建设项目稽察具体工作，参与稽察整改落实情况“回头看”；承担安全生产标准化达标创建技术支撑相关工作；承担水利工程造价管理相关事务性工作；承担水利工程建设项目安全生产检查等相关工作；承担厅系统在建项目消防安全相关工作；参与水利工程质量和安全事故、水利生产安全事故调查工作；协助开展水利工程建设和水利建设市场监管有关工作；协助开展水利水电施工企业安管人员安全生产考核有关工作；承办厅党组交办的其他事项。</w:t>
      </w:r>
    </w:p>
    <w:p w14:paraId="5573CA9F">
      <w:pPr>
        <w:spacing w:line="640" w:lineRule="exact"/>
        <w:ind w:firstLine="640"/>
        <w:jc w:val="both"/>
        <w:outlineLvl w:val="2"/>
      </w:pPr>
      <w:r>
        <w:rPr>
          <w:rFonts w:ascii="黑体" w:hAnsi="黑体" w:eastAsia="黑体"/>
          <w:sz w:val="32"/>
        </w:rPr>
        <w:t>二、机构设置</w:t>
      </w:r>
    </w:p>
    <w:p w14:paraId="0A3CC61C">
      <w:pPr>
        <w:spacing w:line="580" w:lineRule="exact"/>
        <w:ind w:firstLine="640"/>
        <w:jc w:val="both"/>
      </w:pPr>
      <w:r>
        <w:rPr>
          <w:rFonts w:ascii="仿宋_GB2312" w:hAnsi="仿宋_GB2312" w:eastAsia="仿宋_GB2312"/>
          <w:sz w:val="32"/>
        </w:rPr>
        <w:t>新疆维吾尔自治区水利厅工程建设与质量安全中心无下属预算单位。</w:t>
      </w:r>
    </w:p>
    <w:p w14:paraId="5C08A977">
      <w:r>
        <w:br w:type="page"/>
      </w:r>
    </w:p>
    <w:p w14:paraId="4A443927">
      <w:pPr>
        <w:spacing w:line="240" w:lineRule="auto"/>
        <w:jc w:val="center"/>
        <w:outlineLvl w:val="1"/>
      </w:pPr>
      <w:r>
        <w:rPr>
          <w:rFonts w:ascii="黑体" w:hAnsi="黑体" w:eastAsia="黑体"/>
          <w:sz w:val="32"/>
        </w:rPr>
        <w:t>第二部分 部门决算情况说明</w:t>
      </w:r>
    </w:p>
    <w:p w14:paraId="792129B5">
      <w:pPr>
        <w:spacing w:line="640" w:lineRule="exact"/>
        <w:ind w:firstLine="640"/>
        <w:jc w:val="both"/>
        <w:outlineLvl w:val="2"/>
      </w:pPr>
      <w:r>
        <w:rPr>
          <w:rFonts w:ascii="黑体" w:hAnsi="黑体" w:eastAsia="黑体"/>
          <w:sz w:val="32"/>
        </w:rPr>
        <w:t>一、收入支出决算总体情况说明</w:t>
      </w:r>
    </w:p>
    <w:p w14:paraId="4171D885">
      <w:pPr>
        <w:spacing w:line="580" w:lineRule="exact"/>
        <w:ind w:firstLine="640"/>
        <w:jc w:val="both"/>
      </w:pPr>
      <w:r>
        <w:rPr>
          <w:rFonts w:ascii="仿宋_GB2312" w:hAnsi="仿宋_GB2312" w:eastAsia="仿宋_GB2312"/>
          <w:b/>
          <w:sz w:val="32"/>
        </w:rPr>
        <w:t>2025年度收入总计913.33万元，</w:t>
      </w:r>
      <w:r>
        <w:rPr>
          <w:rFonts w:ascii="仿宋_GB2312" w:hAnsi="仿宋_GB2312" w:eastAsia="仿宋_GB2312"/>
          <w:b w:val="0"/>
          <w:sz w:val="32"/>
        </w:rPr>
        <w:t>其中：本年收入合计781.73万元，使用非财政拨款结余（含专用结余）87.41万元，年初结转和结余44.18万元。</w:t>
      </w:r>
    </w:p>
    <w:p w14:paraId="4B5929E2">
      <w:pPr>
        <w:spacing w:line="580" w:lineRule="exact"/>
        <w:ind w:firstLine="640"/>
        <w:jc w:val="both"/>
      </w:pPr>
      <w:r>
        <w:rPr>
          <w:rFonts w:ascii="仿宋_GB2312" w:hAnsi="仿宋_GB2312" w:eastAsia="仿宋_GB2312"/>
          <w:b/>
          <w:sz w:val="32"/>
        </w:rPr>
        <w:t>2025年度支出总计913.33万元，</w:t>
      </w:r>
      <w:r>
        <w:rPr>
          <w:rFonts w:ascii="仿宋_GB2312" w:hAnsi="仿宋_GB2312" w:eastAsia="仿宋_GB2312"/>
          <w:b w:val="0"/>
          <w:sz w:val="32"/>
        </w:rPr>
        <w:t>其中：本年支出合计861.03万元，结余分配0.00万元，年末结转和结余52.30万元。</w:t>
      </w:r>
    </w:p>
    <w:p w14:paraId="5EC09774">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增加104.06万元，增长12.86%，主要原因是：一是本年在职人员工资调增，社保、公积金基数调增，人员经费正常增加。二是根据往年审计报告清理往来，专用基金列支出。</w:t>
      </w:r>
    </w:p>
    <w:p w14:paraId="1CD86575">
      <w:pPr>
        <w:spacing w:line="640" w:lineRule="exact"/>
        <w:ind w:firstLine="640"/>
        <w:jc w:val="both"/>
        <w:outlineLvl w:val="2"/>
      </w:pPr>
      <w:r>
        <w:rPr>
          <w:rFonts w:ascii="黑体" w:hAnsi="黑体" w:eastAsia="黑体"/>
          <w:sz w:val="32"/>
        </w:rPr>
        <w:t>二、收入决算情况说明</w:t>
      </w:r>
    </w:p>
    <w:p w14:paraId="36FED293">
      <w:pPr>
        <w:spacing w:line="580" w:lineRule="exact"/>
        <w:ind w:firstLine="640"/>
        <w:jc w:val="both"/>
      </w:pPr>
      <w:r>
        <w:rPr>
          <w:rFonts w:ascii="仿宋_GB2312" w:hAnsi="仿宋_GB2312" w:eastAsia="仿宋_GB2312"/>
          <w:b/>
          <w:sz w:val="32"/>
        </w:rPr>
        <w:t>本年收入781.73万元，</w:t>
      </w:r>
      <w:r>
        <w:rPr>
          <w:rFonts w:ascii="仿宋_GB2312" w:hAnsi="仿宋_GB2312" w:eastAsia="仿宋_GB2312"/>
          <w:b w:val="0"/>
          <w:sz w:val="32"/>
        </w:rPr>
        <w:t>其中：财政拨款收入781.69万元，占99.99%；上级补助收入0.00万元，占0.00%；事业收入0.00万元，占0.00%；经营收入0.00万元，占0.00%；附属单位上缴收入0.00万元，占0.00%；其他收入0.05万元，占0.006%。</w:t>
      </w:r>
    </w:p>
    <w:p w14:paraId="5C8B4801">
      <w:pPr>
        <w:spacing w:line="640" w:lineRule="exact"/>
        <w:ind w:firstLine="640"/>
        <w:jc w:val="both"/>
        <w:outlineLvl w:val="2"/>
      </w:pPr>
      <w:r>
        <w:rPr>
          <w:rFonts w:ascii="黑体" w:hAnsi="黑体" w:eastAsia="黑体"/>
          <w:sz w:val="32"/>
        </w:rPr>
        <w:t>三、支出决算情况说明</w:t>
      </w:r>
    </w:p>
    <w:p w14:paraId="5914DABC">
      <w:pPr>
        <w:spacing w:line="580" w:lineRule="exact"/>
        <w:ind w:firstLine="640"/>
        <w:jc w:val="both"/>
      </w:pPr>
      <w:r>
        <w:rPr>
          <w:rFonts w:ascii="仿宋_GB2312" w:hAnsi="仿宋_GB2312" w:eastAsia="仿宋_GB2312"/>
          <w:b/>
          <w:sz w:val="32"/>
        </w:rPr>
        <w:t>本年支出861.03万元，</w:t>
      </w:r>
      <w:r>
        <w:rPr>
          <w:rFonts w:ascii="仿宋_GB2312" w:hAnsi="仿宋_GB2312" w:eastAsia="仿宋_GB2312"/>
          <w:b w:val="0"/>
          <w:sz w:val="32"/>
        </w:rPr>
        <w:t>其中：基本支出787.54万元，占91.46%；项目支出73.49万元，占8.54%；上缴上级支出0.00万元，占0.00%；经营支出0.00万元，占0.00%；对附属单位补助支出0.00万元，占0.00%。</w:t>
      </w:r>
    </w:p>
    <w:p w14:paraId="6824577C">
      <w:pPr>
        <w:spacing w:line="640" w:lineRule="exact"/>
        <w:ind w:firstLine="640"/>
        <w:jc w:val="both"/>
        <w:outlineLvl w:val="2"/>
      </w:pPr>
      <w:r>
        <w:rPr>
          <w:rFonts w:ascii="黑体" w:hAnsi="黑体" w:eastAsia="黑体"/>
          <w:sz w:val="32"/>
        </w:rPr>
        <w:t>四、财政拨款收入支出决算总体情况说明</w:t>
      </w:r>
    </w:p>
    <w:p w14:paraId="6245D15F">
      <w:pPr>
        <w:spacing w:line="580" w:lineRule="exact"/>
        <w:ind w:firstLine="640"/>
        <w:jc w:val="both"/>
      </w:pPr>
      <w:r>
        <w:rPr>
          <w:rFonts w:ascii="仿宋_GB2312" w:hAnsi="仿宋_GB2312" w:eastAsia="仿宋_GB2312"/>
          <w:b/>
          <w:sz w:val="32"/>
        </w:rPr>
        <w:t>2025年度财政拨款收入总计821.95万元，</w:t>
      </w:r>
      <w:r>
        <w:rPr>
          <w:rFonts w:ascii="仿宋_GB2312" w:hAnsi="仿宋_GB2312" w:eastAsia="仿宋_GB2312"/>
          <w:b w:val="0"/>
          <w:sz w:val="32"/>
        </w:rPr>
        <w:t>其中：年初财政拨款结转和结余40.26万元，本年财政拨款收入781.69万元。</w:t>
      </w:r>
      <w:r>
        <w:rPr>
          <w:rFonts w:ascii="仿宋_GB2312" w:hAnsi="仿宋_GB2312" w:eastAsia="仿宋_GB2312"/>
          <w:b/>
          <w:sz w:val="32"/>
        </w:rPr>
        <w:t>财政拨款支出总计821.95万元，</w:t>
      </w:r>
      <w:r>
        <w:rPr>
          <w:rFonts w:ascii="仿宋_GB2312" w:hAnsi="仿宋_GB2312" w:eastAsia="仿宋_GB2312"/>
          <w:b w:val="0"/>
          <w:sz w:val="32"/>
        </w:rPr>
        <w:t>其中：年末财政拨款结转和结余51.84万元，本年财政拨款支出770.10万元。</w:t>
      </w:r>
    </w:p>
    <w:p w14:paraId="219CCF8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增加19.55万元，增长2.44%，主要原因是：本年在职人员工资调增，社保、公积金基数调增，人员经费增加。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年初预算数672.25万元，决算数821.95万元，预决算差异率22.27%，主要原因是：一是</w:t>
      </w:r>
      <w:r>
        <w:rPr>
          <w:rFonts w:hint="eastAsia" w:ascii="仿宋_GB2312" w:hAnsi="仿宋_GB2312" w:eastAsia="仿宋_GB2312"/>
          <w:b w:val="0"/>
          <w:sz w:val="32"/>
          <w:lang w:val="en-US" w:eastAsia="zh-CN"/>
        </w:rPr>
        <w:t>年中</w:t>
      </w:r>
      <w:r>
        <w:rPr>
          <w:rFonts w:ascii="仿宋_GB2312" w:hAnsi="仿宋_GB2312" w:eastAsia="仿宋_GB2312"/>
          <w:b w:val="0"/>
          <w:sz w:val="32"/>
        </w:rPr>
        <w:t>追加人员工资、社保、公积金基数调增部分资金。二是</w:t>
      </w:r>
      <w:r>
        <w:rPr>
          <w:rFonts w:hint="eastAsia" w:ascii="仿宋_GB2312" w:hAnsi="仿宋_GB2312" w:eastAsia="仿宋_GB2312"/>
          <w:b w:val="0"/>
          <w:sz w:val="32"/>
          <w:lang w:val="en-US" w:eastAsia="zh-CN"/>
        </w:rPr>
        <w:t>年中</w:t>
      </w:r>
      <w:r>
        <w:rPr>
          <w:rFonts w:ascii="仿宋_GB2312" w:hAnsi="仿宋_GB2312" w:eastAsia="仿宋_GB2312"/>
          <w:b w:val="0"/>
          <w:sz w:val="32"/>
        </w:rPr>
        <w:t>追加年度考核奖金、驻村工作经费和补贴、民族团结一家亲结对认亲差旅费资金。三是</w:t>
      </w:r>
      <w:r>
        <w:rPr>
          <w:rFonts w:hint="eastAsia" w:ascii="仿宋_GB2312" w:hAnsi="仿宋_GB2312" w:eastAsia="仿宋_GB2312"/>
          <w:b w:val="0"/>
          <w:sz w:val="32"/>
          <w:lang w:val="en-US" w:eastAsia="zh-CN"/>
        </w:rPr>
        <w:t>年中</w:t>
      </w:r>
      <w:r>
        <w:rPr>
          <w:rFonts w:ascii="仿宋_GB2312" w:hAnsi="仿宋_GB2312" w:eastAsia="仿宋_GB2312"/>
          <w:b w:val="0"/>
          <w:sz w:val="32"/>
        </w:rPr>
        <w:t>追加纪实在职、转出、退休人员职业年金。</w:t>
      </w:r>
    </w:p>
    <w:p w14:paraId="3E45E757">
      <w:pPr>
        <w:spacing w:line="640" w:lineRule="exact"/>
        <w:ind w:firstLine="640"/>
        <w:jc w:val="both"/>
        <w:outlineLvl w:val="2"/>
      </w:pPr>
      <w:r>
        <w:rPr>
          <w:rFonts w:ascii="黑体" w:hAnsi="黑体" w:eastAsia="黑体"/>
          <w:sz w:val="32"/>
        </w:rPr>
        <w:t>五、一般公共预算财政拨款支出决算情况说明</w:t>
      </w:r>
    </w:p>
    <w:p w14:paraId="0EDF0029">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w:t>
      </w:r>
      <w:r>
        <w:rPr>
          <w:rFonts w:ascii="仿宋_GB2312" w:hAnsi="仿宋_GB2312" w:eastAsia="仿宋_GB2312"/>
          <w:sz w:val="32"/>
        </w:rPr>
        <w:t>水利工程</w:t>
      </w:r>
      <w:r>
        <w:rPr>
          <w:rFonts w:ascii="仿宋_GB2312" w:hAnsi="仿宋_GB2312" w:eastAsia="仿宋_GB2312"/>
          <w:b w:val="0"/>
          <w:sz w:val="32"/>
        </w:rPr>
        <w:t>事业发展</w:t>
      </w:r>
      <w:bookmarkStart w:id="0" w:name="_GoBack"/>
      <w:bookmarkEnd w:id="0"/>
      <w:r>
        <w:rPr>
          <w:rFonts w:ascii="仿宋_GB2312" w:hAnsi="仿宋_GB2312" w:eastAsia="仿宋_GB2312"/>
          <w:b w:val="0"/>
          <w:sz w:val="32"/>
        </w:rPr>
        <w:t>等重点支出，体现在有关支出科目中。</w:t>
      </w:r>
    </w:p>
    <w:p w14:paraId="0DCD14C5">
      <w:pPr>
        <w:spacing w:line="580" w:lineRule="exact"/>
        <w:ind w:firstLine="640"/>
        <w:jc w:val="both"/>
      </w:pPr>
      <w:r>
        <w:rPr>
          <w:rFonts w:ascii="仿宋_GB2312" w:hAnsi="仿宋_GB2312" w:eastAsia="仿宋_GB2312"/>
          <w:b w:val="0"/>
          <w:sz w:val="32"/>
        </w:rPr>
        <w:t>按照支出功能分类，农林水支出（类）水利（款）水利行业业务管理（项）的支出占本年财政拨款支出总额的比重最高，2025年度决算数为526.62万元，占比68.38%，主要用于人员工资福利和职责范围内的水利发展资金。</w:t>
      </w:r>
    </w:p>
    <w:p w14:paraId="1D537918">
      <w:pPr>
        <w:spacing w:line="640" w:lineRule="exact"/>
        <w:ind w:firstLine="640"/>
        <w:jc w:val="both"/>
        <w:outlineLvl w:val="3"/>
      </w:pPr>
      <w:r>
        <w:rPr>
          <w:rFonts w:ascii="楷体_GB2312" w:hAnsi="楷体_GB2312" w:eastAsia="楷体_GB2312"/>
          <w:b/>
          <w:sz w:val="32"/>
        </w:rPr>
        <w:t>（一）一般公共预算财政拨款支出决算总体情况</w:t>
      </w:r>
    </w:p>
    <w:p w14:paraId="6838781B">
      <w:pPr>
        <w:spacing w:line="580" w:lineRule="exact"/>
        <w:ind w:firstLine="640"/>
        <w:jc w:val="both"/>
      </w:pPr>
      <w:r>
        <w:rPr>
          <w:rFonts w:ascii="仿宋_GB2312" w:hAnsi="仿宋_GB2312" w:eastAsia="仿宋_GB2312"/>
          <w:b/>
          <w:sz w:val="32"/>
        </w:rPr>
        <w:t>2025年度一般公共预算财政拨款支出770.10万元，</w:t>
      </w:r>
      <w:r>
        <w:rPr>
          <w:rFonts w:ascii="仿宋_GB2312" w:hAnsi="仿宋_GB2312" w:eastAsia="仿宋_GB2312"/>
          <w:b w:val="0"/>
          <w:sz w:val="32"/>
        </w:rPr>
        <w:t>占本年支出合计的89.44%。</w:t>
      </w:r>
      <w:r>
        <w:rPr>
          <w:rFonts w:ascii="仿宋_GB2312" w:hAnsi="仿宋_GB2312" w:eastAsia="仿宋_GB2312"/>
          <w:b/>
          <w:sz w:val="32"/>
        </w:rPr>
        <w:t>与上年相比，</w:t>
      </w:r>
      <w:r>
        <w:rPr>
          <w:rFonts w:ascii="仿宋_GB2312" w:hAnsi="仿宋_GB2312" w:eastAsia="仿宋_GB2312"/>
          <w:b w:val="0"/>
          <w:sz w:val="32"/>
        </w:rPr>
        <w:t>增加7.56万元，增长0.99%，主要原因是：本年在职人员工资调增，社保、公积金基数调增，人员经费增加。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年初预算数672.25万元，决算数770.10万元，预决算差异率14.56%，主要原因是：一是</w:t>
      </w:r>
      <w:r>
        <w:rPr>
          <w:rFonts w:hint="eastAsia" w:ascii="仿宋_GB2312" w:hAnsi="仿宋_GB2312" w:eastAsia="仿宋_GB2312"/>
          <w:b w:val="0"/>
          <w:sz w:val="32"/>
          <w:lang w:val="en-US" w:eastAsia="zh-CN"/>
        </w:rPr>
        <w:t>年中</w:t>
      </w:r>
      <w:r>
        <w:rPr>
          <w:rFonts w:ascii="仿宋_GB2312" w:hAnsi="仿宋_GB2312" w:eastAsia="仿宋_GB2312"/>
          <w:b w:val="0"/>
          <w:sz w:val="32"/>
        </w:rPr>
        <w:t>追加人员工资、社保、公积金基数调增部分资金。二是</w:t>
      </w:r>
      <w:r>
        <w:rPr>
          <w:rFonts w:hint="eastAsia" w:ascii="仿宋_GB2312" w:hAnsi="仿宋_GB2312" w:eastAsia="仿宋_GB2312"/>
          <w:b w:val="0"/>
          <w:sz w:val="32"/>
          <w:lang w:val="en-US" w:eastAsia="zh-CN"/>
        </w:rPr>
        <w:t>年中</w:t>
      </w:r>
      <w:r>
        <w:rPr>
          <w:rFonts w:ascii="仿宋_GB2312" w:hAnsi="仿宋_GB2312" w:eastAsia="仿宋_GB2312"/>
          <w:b w:val="0"/>
          <w:sz w:val="32"/>
        </w:rPr>
        <w:t>追加年度考核奖金、驻村工作经费和补贴、民族团结一家亲结对认亲差旅费资金。三是</w:t>
      </w:r>
      <w:r>
        <w:rPr>
          <w:rFonts w:hint="eastAsia" w:ascii="仿宋_GB2312" w:hAnsi="仿宋_GB2312" w:eastAsia="仿宋_GB2312"/>
          <w:b w:val="0"/>
          <w:sz w:val="32"/>
          <w:lang w:val="en-US" w:eastAsia="zh-CN"/>
        </w:rPr>
        <w:t>年中</w:t>
      </w:r>
      <w:r>
        <w:rPr>
          <w:rFonts w:ascii="仿宋_GB2312" w:hAnsi="仿宋_GB2312" w:eastAsia="仿宋_GB2312"/>
          <w:b w:val="0"/>
          <w:sz w:val="32"/>
        </w:rPr>
        <w:t>追加记实在职、转出、退休人员职业年金</w:t>
      </w:r>
      <w:r>
        <w:rPr>
          <w:rFonts w:hint="eastAsia" w:ascii="仿宋_GB2312" w:hAnsi="仿宋_GB2312" w:eastAsia="仿宋_GB2312"/>
          <w:b w:val="0"/>
          <w:sz w:val="32"/>
          <w:lang w:val="en-US" w:eastAsia="zh-CN"/>
        </w:rPr>
        <w:t>缴费</w:t>
      </w:r>
      <w:r>
        <w:rPr>
          <w:rFonts w:ascii="仿宋_GB2312" w:hAnsi="仿宋_GB2312" w:eastAsia="仿宋_GB2312"/>
          <w:b w:val="0"/>
          <w:sz w:val="32"/>
        </w:rPr>
        <w:t>。</w:t>
      </w:r>
    </w:p>
    <w:p w14:paraId="252F50F9">
      <w:pPr>
        <w:spacing w:line="640" w:lineRule="exact"/>
        <w:ind w:firstLine="640"/>
        <w:jc w:val="both"/>
        <w:outlineLvl w:val="3"/>
      </w:pPr>
      <w:r>
        <w:rPr>
          <w:rFonts w:ascii="楷体_GB2312" w:hAnsi="楷体_GB2312" w:eastAsia="楷体_GB2312"/>
          <w:b/>
          <w:sz w:val="32"/>
        </w:rPr>
        <w:t>（二）一般公共预算财政拨款支出决算结构情况</w:t>
      </w:r>
    </w:p>
    <w:p w14:paraId="32A30637">
      <w:pPr>
        <w:spacing w:line="580" w:lineRule="exact"/>
        <w:ind w:firstLine="640"/>
        <w:jc w:val="both"/>
      </w:pPr>
      <w:r>
        <w:rPr>
          <w:rFonts w:ascii="仿宋_GB2312" w:hAnsi="仿宋_GB2312" w:eastAsia="仿宋_GB2312"/>
          <w:b w:val="0"/>
          <w:sz w:val="32"/>
        </w:rPr>
        <w:t>1.社会保障和就业支出（类）137.92万元，占17.91%。</w:t>
      </w:r>
    </w:p>
    <w:p w14:paraId="2894E6B8">
      <w:pPr>
        <w:spacing w:line="580" w:lineRule="exact"/>
        <w:ind w:firstLine="640"/>
        <w:jc w:val="both"/>
      </w:pPr>
      <w:r>
        <w:rPr>
          <w:rFonts w:ascii="仿宋_GB2312" w:hAnsi="仿宋_GB2312" w:eastAsia="仿宋_GB2312"/>
          <w:b w:val="0"/>
          <w:sz w:val="32"/>
        </w:rPr>
        <w:t>2.卫生健康支出（类）61.03万元，占7.92%。</w:t>
      </w:r>
    </w:p>
    <w:p w14:paraId="387DCC8A">
      <w:pPr>
        <w:spacing w:line="580" w:lineRule="exact"/>
        <w:ind w:firstLine="640"/>
        <w:jc w:val="both"/>
      </w:pPr>
      <w:r>
        <w:rPr>
          <w:rFonts w:ascii="仿宋_GB2312" w:hAnsi="仿宋_GB2312" w:eastAsia="仿宋_GB2312"/>
          <w:b w:val="0"/>
          <w:sz w:val="32"/>
        </w:rPr>
        <w:t>3.农林水支出（类）526.62万元，占68.38%。</w:t>
      </w:r>
    </w:p>
    <w:p w14:paraId="08B39F66">
      <w:pPr>
        <w:spacing w:line="580" w:lineRule="exact"/>
        <w:ind w:firstLine="640"/>
        <w:jc w:val="both"/>
      </w:pPr>
      <w:r>
        <w:rPr>
          <w:rFonts w:ascii="仿宋_GB2312" w:hAnsi="仿宋_GB2312" w:eastAsia="仿宋_GB2312"/>
          <w:b w:val="0"/>
          <w:sz w:val="32"/>
        </w:rPr>
        <w:t>4.住房保障支出（类）44.54万元，占5.78%。</w:t>
      </w:r>
    </w:p>
    <w:p w14:paraId="776CB6EA">
      <w:pPr>
        <w:spacing w:line="640" w:lineRule="exact"/>
        <w:ind w:firstLine="640"/>
        <w:jc w:val="both"/>
        <w:outlineLvl w:val="3"/>
      </w:pPr>
      <w:r>
        <w:rPr>
          <w:rFonts w:ascii="楷体_GB2312" w:hAnsi="楷体_GB2312" w:eastAsia="楷体_GB2312"/>
          <w:b/>
          <w:sz w:val="32"/>
        </w:rPr>
        <w:t>（三）一般公共预算财政拨款支出决算具体情况</w:t>
      </w:r>
    </w:p>
    <w:p w14:paraId="6BF5D87A">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1.社会保障和就业支出（类）行政事业单位养老支出（款）事业单位离退休（项）：支出决算数为28.37万元，比上年决算增加5.28万元，增长22.87%，主要原因是：本年退休人员增加，退休费支出增加。</w:t>
      </w:r>
    </w:p>
    <w:p w14:paraId="170FC595">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55.72万元，比上年决算增加3.15万元，增长5.99%，主要原因是：本年在职人员工资基数调增，养老缴费基数上涨，相应支出增加。</w:t>
      </w:r>
    </w:p>
    <w:p w14:paraId="04CF3E0D">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3.社会保障和就业支出（类）行政事业单位养老支出（款）机关事业单位职业年金缴费支出（项）：支出决算数为53.83万元，比上年决算增加44.15万元，增长456.10%，主要原因是：本年记实</w:t>
      </w:r>
      <w:r>
        <w:rPr>
          <w:rFonts w:hint="eastAsia" w:ascii="仿宋_GB2312" w:hAnsi="仿宋_GB2312" w:eastAsia="仿宋_GB2312"/>
          <w:b w:val="0"/>
          <w:sz w:val="32"/>
          <w:lang w:val="en-US" w:eastAsia="zh-CN"/>
        </w:rPr>
        <w:t>退休人员</w:t>
      </w:r>
      <w:r>
        <w:rPr>
          <w:rFonts w:ascii="仿宋_GB2312" w:hAnsi="仿宋_GB2312" w:eastAsia="仿宋_GB2312"/>
          <w:b w:val="0"/>
          <w:sz w:val="32"/>
        </w:rPr>
        <w:t>职业年金缴费，导致经费较上年增加。</w:t>
      </w:r>
    </w:p>
    <w:p w14:paraId="796DDDA4">
      <w:pPr>
        <w:spacing w:line="580" w:lineRule="exact"/>
        <w:ind w:firstLine="640"/>
        <w:jc w:val="both"/>
      </w:pPr>
      <w:r>
        <w:rPr>
          <w:rFonts w:ascii="仿宋_GB2312" w:hAnsi="仿宋_GB2312" w:eastAsia="仿宋_GB2312"/>
          <w:b w:val="0"/>
          <w:sz w:val="32"/>
        </w:rPr>
        <w:t>4.卫生健康支出（类）行政事业单位医疗（款）事业单位医疗（项）：支出决算数为34.61万元，比上年决算增加32.86万元，增长1,877.71%，主要原因是：本年功能科目调整，上年度部分医疗保险缴费支出在一般行政管理事务项的科目，本年调整到事业单位医疗，导致事业单位医疗经费较上年增加。</w:t>
      </w:r>
    </w:p>
    <w:p w14:paraId="0A4954F0">
      <w:pPr>
        <w:spacing w:line="580" w:lineRule="exact"/>
        <w:ind w:firstLine="640"/>
        <w:jc w:val="both"/>
      </w:pPr>
      <w:r>
        <w:rPr>
          <w:rFonts w:ascii="仿宋_GB2312" w:hAnsi="仿宋_GB2312" w:eastAsia="仿宋_GB2312"/>
          <w:b w:val="0"/>
          <w:sz w:val="32"/>
        </w:rPr>
        <w:t>5.卫生健康支出（类）行政事业单位医疗（款）公务员医疗补助（项）：支出决算数为26.41万元，比上年决算增加1.98万元，增长8.10%，主要原因是：本年在职人员工资基数调增，医疗缴费基数上涨，相应支出增加。</w:t>
      </w:r>
    </w:p>
    <w:p w14:paraId="61965A1A">
      <w:pPr>
        <w:spacing w:line="580" w:lineRule="exact"/>
        <w:ind w:firstLine="640"/>
        <w:jc w:val="both"/>
      </w:pPr>
      <w:r>
        <w:rPr>
          <w:rFonts w:ascii="仿宋_GB2312" w:hAnsi="仿宋_GB2312" w:eastAsia="仿宋_GB2312"/>
          <w:b w:val="0"/>
          <w:sz w:val="32"/>
        </w:rPr>
        <w:t>6.节能环保支出（类）环境保护管理事务（款）一般行政管理事务（项）：支出决算数为0.00万元，比上年决算减少27.09万元，下降100.00%，主要原因是：本年功能科目调整，将原来的一般行政管理事务项调整到事业单位医疗项，导致一般行政管理事务项比上年减少。</w:t>
      </w:r>
    </w:p>
    <w:p w14:paraId="2D56CDD5">
      <w:pPr>
        <w:spacing w:line="580" w:lineRule="exact"/>
        <w:ind w:firstLine="640"/>
        <w:jc w:val="both"/>
      </w:pPr>
      <w:r>
        <w:rPr>
          <w:rFonts w:ascii="仿宋_GB2312" w:hAnsi="仿宋_GB2312" w:eastAsia="仿宋_GB2312"/>
          <w:b w:val="0"/>
          <w:sz w:val="32"/>
        </w:rPr>
        <w:t>7.农林水支出（类）水利（款）水利行业业务管理（项）：支出决算数为526.62万元，比上年决算减少56.86万元，下降9.74%，主要原因是：本年度减少自治区转移支付资金支出。</w:t>
      </w:r>
    </w:p>
    <w:p w14:paraId="7B0F1B9A">
      <w:pPr>
        <w:spacing w:line="580" w:lineRule="exact"/>
        <w:ind w:firstLine="640"/>
        <w:jc w:val="both"/>
      </w:pPr>
      <w:r>
        <w:rPr>
          <w:rFonts w:ascii="仿宋_GB2312" w:hAnsi="仿宋_GB2312" w:eastAsia="仿宋_GB2312"/>
          <w:b w:val="0"/>
          <w:sz w:val="32"/>
        </w:rPr>
        <w:t>8.住房保障支出（类）住房改革支出（款）住房公积金（项）：支出决算数为44.54万元，比上年决算增加4.08万元，增长10.08%，主要原因是：本年在职人员工资基数调增，公积金缴费基数上涨，相应支出增加。</w:t>
      </w:r>
    </w:p>
    <w:p w14:paraId="23E2CC64">
      <w:pPr>
        <w:spacing w:line="640" w:lineRule="exact"/>
        <w:ind w:firstLine="640"/>
        <w:jc w:val="both"/>
        <w:outlineLvl w:val="2"/>
      </w:pPr>
      <w:r>
        <w:rPr>
          <w:rFonts w:ascii="黑体" w:hAnsi="黑体" w:eastAsia="黑体"/>
          <w:sz w:val="32"/>
        </w:rPr>
        <w:t>六、一般公共预算财政拨款基本支出决算情况说明</w:t>
      </w:r>
    </w:p>
    <w:p w14:paraId="19E33B02">
      <w:pPr>
        <w:spacing w:line="580" w:lineRule="exact"/>
        <w:ind w:firstLine="640"/>
        <w:jc w:val="both"/>
      </w:pPr>
      <w:r>
        <w:rPr>
          <w:rFonts w:ascii="仿宋_GB2312" w:hAnsi="仿宋_GB2312" w:eastAsia="仿宋_GB2312"/>
          <w:b w:val="0"/>
          <w:sz w:val="32"/>
        </w:rPr>
        <w:t>2025年度一般公共预算财政拨款基本支出700.10万元，其中：</w:t>
      </w:r>
      <w:r>
        <w:rPr>
          <w:rFonts w:ascii="仿宋_GB2312" w:hAnsi="仿宋_GB2312" w:eastAsia="仿宋_GB2312"/>
          <w:b/>
          <w:sz w:val="32"/>
        </w:rPr>
        <w:t>人员经费659.25万元，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奖励金、其他对个人和家庭的补助。</w:t>
      </w:r>
    </w:p>
    <w:p w14:paraId="68BE87AA">
      <w:pPr>
        <w:spacing w:line="580" w:lineRule="exact"/>
        <w:ind w:firstLine="640"/>
        <w:jc w:val="both"/>
      </w:pPr>
      <w:r>
        <w:rPr>
          <w:rFonts w:ascii="仿宋_GB2312" w:hAnsi="仿宋_GB2312" w:eastAsia="仿宋_GB2312"/>
          <w:b/>
          <w:sz w:val="32"/>
        </w:rPr>
        <w:t>公用经费40.86万元，</w:t>
      </w:r>
      <w:r>
        <w:rPr>
          <w:rFonts w:ascii="仿宋_GB2312" w:hAnsi="仿宋_GB2312" w:eastAsia="仿宋_GB2312"/>
          <w:b w:val="0"/>
          <w:sz w:val="32"/>
        </w:rPr>
        <w:t>包括：办公费、水费、电费、邮电费、物业管理费、差旅费、工会经费、福利费、公务用车运行维护费、其他商品和服务支出。</w:t>
      </w:r>
    </w:p>
    <w:p w14:paraId="6366B892">
      <w:pPr>
        <w:spacing w:line="640" w:lineRule="exact"/>
        <w:ind w:firstLine="640"/>
        <w:jc w:val="both"/>
        <w:outlineLvl w:val="2"/>
      </w:pPr>
      <w:r>
        <w:rPr>
          <w:rFonts w:ascii="黑体" w:hAnsi="黑体" w:eastAsia="黑体"/>
          <w:sz w:val="32"/>
        </w:rPr>
        <w:t>七、政府性基金预算财政拨款收入支出决算情况说明</w:t>
      </w:r>
    </w:p>
    <w:p w14:paraId="6F6668F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C1B1973">
      <w:pPr>
        <w:spacing w:line="640" w:lineRule="exact"/>
        <w:ind w:firstLine="640"/>
        <w:jc w:val="both"/>
        <w:outlineLvl w:val="2"/>
      </w:pPr>
      <w:r>
        <w:rPr>
          <w:rFonts w:ascii="黑体" w:hAnsi="黑体" w:eastAsia="黑体"/>
          <w:sz w:val="32"/>
        </w:rPr>
        <w:t>八、国有资本经营预算财政拨款收入支出决算情况说明</w:t>
      </w:r>
    </w:p>
    <w:p w14:paraId="7B13F79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E67B5F6">
      <w:pPr>
        <w:spacing w:line="640" w:lineRule="exact"/>
        <w:ind w:firstLine="640"/>
        <w:jc w:val="both"/>
        <w:outlineLvl w:val="2"/>
      </w:pPr>
      <w:r>
        <w:rPr>
          <w:rFonts w:ascii="黑体" w:hAnsi="黑体" w:eastAsia="黑体"/>
          <w:sz w:val="32"/>
        </w:rPr>
        <w:t>九、财政拨款“三公”经费支出决算情况说明</w:t>
      </w:r>
    </w:p>
    <w:p w14:paraId="2B1F69B3">
      <w:pPr>
        <w:spacing w:line="580" w:lineRule="exact"/>
        <w:ind w:firstLine="640"/>
        <w:jc w:val="both"/>
      </w:pPr>
      <w:r>
        <w:rPr>
          <w:rFonts w:ascii="仿宋_GB2312" w:hAnsi="仿宋_GB2312" w:eastAsia="仿宋_GB2312"/>
          <w:b/>
          <w:sz w:val="32"/>
        </w:rPr>
        <w:t>2025年度财政拨款“三公”经费支出3.99万元，</w:t>
      </w:r>
      <w:r>
        <w:rPr>
          <w:rFonts w:ascii="仿宋_GB2312" w:hAnsi="仿宋_GB2312" w:eastAsia="仿宋_GB2312"/>
          <w:b w:val="0"/>
          <w:sz w:val="32"/>
        </w:rPr>
        <w:t>比上年增加0.00万元，增长0.00%，主要原因是：本单位财政拨款“三公”经费与上年一致无变化。其中：因公出国（境）费用支出0.00万元，占0.00%，比上年增加0.00万元，增长0.00%，主要原因是：2024年与2025年均无因公出国（境）费用支出。公务用车购置及运行维护费支出3.99万元，占100.00%，比上年增加0.00万元，增长0.00%，主要原因是：本单位公务用车购置及运行维护费与上年一致无变化。公务接待费支出0.00万元，占0.00%，比上年增加0.00万元，增长0.00%，主要原因是：2024年与2025年均无公务接待费支出。</w:t>
      </w:r>
    </w:p>
    <w:p w14:paraId="119B1CD9">
      <w:pPr>
        <w:spacing w:line="580" w:lineRule="exact"/>
        <w:ind w:firstLine="640"/>
        <w:jc w:val="both"/>
      </w:pPr>
      <w:r>
        <w:rPr>
          <w:rFonts w:ascii="仿宋_GB2312" w:hAnsi="仿宋_GB2312" w:eastAsia="仿宋_GB2312"/>
          <w:b/>
          <w:sz w:val="32"/>
        </w:rPr>
        <w:t>具体情况如下：</w:t>
      </w:r>
    </w:p>
    <w:p w14:paraId="747A7EAE">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4276E2AD">
      <w:pPr>
        <w:spacing w:line="580" w:lineRule="exact"/>
        <w:ind w:firstLine="640"/>
        <w:jc w:val="both"/>
      </w:pPr>
      <w:r>
        <w:rPr>
          <w:rFonts w:ascii="仿宋_GB2312" w:hAnsi="仿宋_GB2312" w:eastAsia="仿宋_GB2312"/>
          <w:b w:val="0"/>
          <w:sz w:val="32"/>
        </w:rPr>
        <w:t>公务用车购置及运行维护费3.99万元，其中：公务用车购置费0.00万元，公务用车运行维护费3.99万元。公务用车运行维护费开支内容包括车辆加油、维修、保险，过路费等。公务用车购置数0辆，公务用车保有量2辆。国有资产占用情况中固定资产车辆2辆，与公务用车保有量差异原因是：本单位公务用车保有量与固定资产车辆一致无差异。</w:t>
      </w:r>
    </w:p>
    <w:p w14:paraId="6BCEF74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38FF66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4.00万元，决算数3.99万元，预决算差异率-0.25%，主要原因是：严格落实中央八项规定精神，厉行节约，减少经费支出。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4.00万元，决算数3.99万元，预决算差异率-0.25%，主要原因是：严格落实中央八项规定精神，厉行节约，减少经费支出。公务接待费全年预算数0.00万元，决算数0.00万元，预决算差异率0.00%，主要原因是：本单位无公务接待费。</w:t>
      </w:r>
    </w:p>
    <w:p w14:paraId="2D21DE19">
      <w:pPr>
        <w:spacing w:line="640" w:lineRule="exact"/>
        <w:ind w:firstLine="640"/>
        <w:jc w:val="both"/>
        <w:outlineLvl w:val="2"/>
      </w:pPr>
      <w:r>
        <w:rPr>
          <w:rFonts w:ascii="黑体" w:hAnsi="黑体" w:eastAsia="黑体"/>
          <w:sz w:val="32"/>
        </w:rPr>
        <w:t>十、其他重要事项的情况说明</w:t>
      </w:r>
    </w:p>
    <w:p w14:paraId="6084FA2B">
      <w:pPr>
        <w:spacing w:line="640" w:lineRule="exact"/>
        <w:ind w:firstLine="640"/>
        <w:jc w:val="both"/>
        <w:outlineLvl w:val="3"/>
      </w:pPr>
      <w:r>
        <w:rPr>
          <w:rFonts w:ascii="楷体_GB2312" w:hAnsi="楷体_GB2312" w:eastAsia="楷体_GB2312"/>
          <w:b/>
          <w:sz w:val="32"/>
        </w:rPr>
        <w:t>（一）机关运行经费及公用经费支出情况</w:t>
      </w:r>
    </w:p>
    <w:p w14:paraId="0EE38F14">
      <w:pPr>
        <w:spacing w:line="580" w:lineRule="exact"/>
        <w:ind w:firstLine="640"/>
        <w:jc w:val="both"/>
      </w:pPr>
      <w:r>
        <w:rPr>
          <w:rFonts w:ascii="仿宋_GB2312" w:hAnsi="仿宋_GB2312" w:eastAsia="仿宋_GB2312"/>
          <w:b w:val="0"/>
          <w:sz w:val="32"/>
        </w:rPr>
        <w:t>2025年度新疆维吾尔自治区水利厅工程建设与质量安全中心（事业单位）公用经费支出40.86万元，比上年增加4.35万元，增长11.91%，主要原因是：根据2025年财政拨付预算安排支出，增加民族团结一家亲结对认亲差旅费支出。</w:t>
      </w:r>
    </w:p>
    <w:p w14:paraId="6959A741">
      <w:pPr>
        <w:spacing w:line="640" w:lineRule="exact"/>
        <w:ind w:firstLine="640"/>
        <w:jc w:val="both"/>
        <w:outlineLvl w:val="3"/>
      </w:pPr>
      <w:r>
        <w:rPr>
          <w:rFonts w:ascii="楷体_GB2312" w:hAnsi="楷体_GB2312" w:eastAsia="楷体_GB2312"/>
          <w:b/>
          <w:sz w:val="32"/>
        </w:rPr>
        <w:t>（二）政府采购情况</w:t>
      </w:r>
    </w:p>
    <w:p w14:paraId="19390968">
      <w:pPr>
        <w:spacing w:line="580" w:lineRule="exact"/>
        <w:ind w:firstLine="640"/>
        <w:jc w:val="both"/>
      </w:pPr>
      <w:r>
        <w:rPr>
          <w:rFonts w:ascii="仿宋_GB2312" w:hAnsi="仿宋_GB2312" w:eastAsia="仿宋_GB2312"/>
          <w:b w:val="0"/>
          <w:sz w:val="32"/>
        </w:rPr>
        <w:t>2025年度政府采购支出总额4.88万元，其中：政府采购货物支出4.02万元、政府采购工程支出0.00万元、政府采购服务支出0.86万元。</w:t>
      </w:r>
    </w:p>
    <w:p w14:paraId="3FA5C93B">
      <w:pPr>
        <w:spacing w:line="580" w:lineRule="exact"/>
        <w:ind w:firstLine="640"/>
        <w:jc w:val="both"/>
      </w:pPr>
      <w:r>
        <w:rPr>
          <w:rFonts w:ascii="仿宋_GB2312" w:hAnsi="仿宋_GB2312" w:eastAsia="仿宋_GB2312"/>
          <w:b w:val="0"/>
          <w:sz w:val="32"/>
        </w:rPr>
        <w:t>授予中小企业合同金额4.88万元，占政府采购支出总额的100.00%，其中：授予小微企业合同金额3.13万元，占政府采购支出总额的64.14%。</w:t>
      </w:r>
    </w:p>
    <w:p w14:paraId="13CFC1CB">
      <w:pPr>
        <w:spacing w:line="640" w:lineRule="exact"/>
        <w:ind w:firstLine="640"/>
        <w:jc w:val="both"/>
        <w:outlineLvl w:val="3"/>
      </w:pPr>
      <w:r>
        <w:rPr>
          <w:rFonts w:ascii="楷体_GB2312" w:hAnsi="楷体_GB2312" w:eastAsia="楷体_GB2312"/>
          <w:b/>
          <w:sz w:val="32"/>
        </w:rPr>
        <w:t>（三）国有资产占用情况说明</w:t>
      </w:r>
    </w:p>
    <w:p w14:paraId="21909939">
      <w:pPr>
        <w:spacing w:line="580" w:lineRule="exact"/>
        <w:ind w:firstLine="640"/>
        <w:jc w:val="both"/>
      </w:pPr>
      <w:r>
        <w:rPr>
          <w:rFonts w:ascii="仿宋_GB2312" w:hAnsi="仿宋_GB2312" w:eastAsia="仿宋_GB2312"/>
          <w:b w:val="0"/>
          <w:sz w:val="32"/>
        </w:rPr>
        <w:t>截至2025年12月31日，房屋0.00平方米，价值0.00万元。车辆2辆，价值151.97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6B228A7E">
      <w:pPr>
        <w:spacing w:line="640" w:lineRule="exact"/>
        <w:ind w:firstLine="640"/>
        <w:jc w:val="both"/>
        <w:outlineLvl w:val="2"/>
      </w:pPr>
      <w:r>
        <w:rPr>
          <w:rFonts w:ascii="黑体" w:hAnsi="黑体" w:eastAsia="黑体"/>
          <w:sz w:val="32"/>
        </w:rPr>
        <w:t>十一、预算绩效的情况说明</w:t>
      </w:r>
    </w:p>
    <w:p w14:paraId="280547CF">
      <w:pPr>
        <w:spacing w:line="580" w:lineRule="exact"/>
        <w:ind w:firstLine="640"/>
        <w:jc w:val="both"/>
      </w:pPr>
      <w:r>
        <w:rPr>
          <w:rFonts w:ascii="仿宋_GB2312" w:hAnsi="仿宋_GB2312" w:eastAsia="仿宋_GB2312"/>
          <w:b w:val="0"/>
          <w:sz w:val="32"/>
        </w:rPr>
        <w:t>根据预算绩效管理要求，本单位预算绩效评价项目1个，全年预算数70.00万元，全年执行数70.00万元。预算绩效管理取得的成效：2025年建安中心按照水利厅的要求完成全区水利重大政策、决策部署和重点工作贯彻落实情况督查检查等水利督查事务性工作。一是对所管辖的10个水利工程开展了2次质量安全监督巡查检查。二是对7个地州开展质量监督履职检查。三是配合水利厅完成水利部对我区水利工程开展质量抽查、水利工程建设质量工作考核的迎检。四是完成对全区水利工程安全生产检查等工作，项目于2025年11月30日前完成。达到了提升工程实体质量的目的，检查单位满意率90%以上，完成全年绩效目标。发现的问题及原因：因人员交替，存在对预算指标了解、使用不够顺畅有序，对绩效目标考核与执行进度之间关系把握不够精准的情况。下一步改进措施：一是紧跟形势政策步伐，重视预算编制基础工作，加强预算执行管理，保证预算得到有效执行。二是进一步建立健全财务基础管理制度和约束机制，依法有效使用财政资金，提高财政资金使用效率。三是重视年终决算，对决算中发现的问题在下一年度进行整改落实。四是加强沟通对接，确保各项政策规范运行到位。具体附项目支出绩效自评表。</w:t>
      </w:r>
    </w:p>
    <w:p w14:paraId="62711C29">
      <w:r>
        <w:br w:type="page"/>
      </w:r>
    </w:p>
    <w:p w14:paraId="7B3B07E3">
      <w:pPr>
        <w:sectPr>
          <w:footerReference r:id="rId3" w:type="default"/>
          <w:pgSz w:w="11906" w:h="16838"/>
          <w:pgMar w:top="2098" w:right="1531" w:bottom="1985" w:left="1531" w:header="851" w:footer="992" w:gutter="0"/>
          <w:cols w:space="720" w:num="1"/>
          <w:docGrid w:type="lines" w:linePitch="312" w:charSpace="0"/>
        </w:sectPr>
      </w:pPr>
    </w:p>
    <w:tbl>
      <w:tblPr>
        <w:tblStyle w:val="8"/>
        <w:tblW w:w="4913" w:type="pct"/>
        <w:tblInd w:w="0" w:type="dxa"/>
        <w:tblLayout w:type="autofit"/>
        <w:tblCellMar>
          <w:top w:w="36" w:type="dxa"/>
          <w:left w:w="36" w:type="dxa"/>
          <w:bottom w:w="36" w:type="dxa"/>
          <w:right w:w="36" w:type="dxa"/>
        </w:tblCellMar>
      </w:tblPr>
      <w:tblGrid>
        <w:gridCol w:w="577"/>
        <w:gridCol w:w="577"/>
        <w:gridCol w:w="578"/>
        <w:gridCol w:w="583"/>
        <w:gridCol w:w="587"/>
        <w:gridCol w:w="591"/>
        <w:gridCol w:w="589"/>
        <w:gridCol w:w="583"/>
        <w:gridCol w:w="578"/>
        <w:gridCol w:w="578"/>
        <w:gridCol w:w="588"/>
        <w:gridCol w:w="582"/>
        <w:gridCol w:w="582"/>
        <w:gridCol w:w="588"/>
      </w:tblGrid>
      <w:tr w14:paraId="302713BC">
        <w:tblPrEx>
          <w:tblCellMar>
            <w:top w:w="36" w:type="dxa"/>
            <w:left w:w="36" w:type="dxa"/>
            <w:bottom w:w="36" w:type="dxa"/>
            <w:right w:w="36" w:type="dxa"/>
          </w:tblCellMar>
        </w:tblPrEx>
        <w:tc>
          <w:tcPr>
            <w:tcW w:w="816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86704F6">
            <w:pPr>
              <w:spacing w:before="0" w:after="0" w:line="240" w:lineRule="auto"/>
              <w:jc w:val="center"/>
            </w:pPr>
            <w:r>
              <w:rPr>
                <w:rFonts w:ascii="宋体" w:hAnsi="宋体" w:eastAsia="宋体"/>
                <w:sz w:val="14"/>
              </w:rPr>
              <w:t>项目支出绩效自评表</w:t>
            </w:r>
          </w:p>
        </w:tc>
      </w:tr>
      <w:tr w14:paraId="473F1B72">
        <w:tblPrEx>
          <w:tblCellMar>
            <w:top w:w="36" w:type="dxa"/>
            <w:left w:w="36" w:type="dxa"/>
            <w:bottom w:w="36" w:type="dxa"/>
            <w:right w:w="36" w:type="dxa"/>
          </w:tblCellMar>
        </w:tblPrEx>
        <w:tc>
          <w:tcPr>
            <w:tcW w:w="816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AC214CD">
            <w:pPr>
              <w:spacing w:before="0" w:after="0" w:line="240" w:lineRule="auto"/>
              <w:jc w:val="center"/>
            </w:pPr>
            <w:r>
              <w:rPr>
                <w:rFonts w:ascii="宋体" w:hAnsi="宋体" w:eastAsia="宋体"/>
                <w:sz w:val="14"/>
              </w:rPr>
              <w:t>(2025年度)</w:t>
            </w:r>
          </w:p>
        </w:tc>
      </w:tr>
      <w:tr w14:paraId="7F61581E">
        <w:tblPrEx>
          <w:tblCellMar>
            <w:top w:w="36" w:type="dxa"/>
            <w:left w:w="36" w:type="dxa"/>
            <w:bottom w:w="36" w:type="dxa"/>
            <w:right w:w="36" w:type="dxa"/>
          </w:tblCellMar>
        </w:tblPrEx>
        <w:tc>
          <w:tcPr>
            <w:tcW w:w="11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FA66D">
            <w:pPr>
              <w:spacing w:before="0" w:after="0" w:line="240" w:lineRule="auto"/>
              <w:jc w:val="center"/>
            </w:pPr>
            <w:r>
              <w:rPr>
                <w:rFonts w:ascii="宋体" w:hAnsi="宋体" w:eastAsia="宋体"/>
                <w:sz w:val="14"/>
              </w:rPr>
              <w:t>项目名称</w:t>
            </w:r>
          </w:p>
        </w:tc>
        <w:tc>
          <w:tcPr>
            <w:tcW w:w="7007"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DDCC986">
            <w:pPr>
              <w:spacing w:before="0" w:after="0" w:line="240" w:lineRule="auto"/>
              <w:jc w:val="center"/>
            </w:pPr>
            <w:r>
              <w:rPr>
                <w:rFonts w:ascii="宋体" w:hAnsi="宋体" w:eastAsia="宋体"/>
                <w:sz w:val="14"/>
              </w:rPr>
              <w:t>水利工程质量监督专项</w:t>
            </w:r>
          </w:p>
        </w:tc>
      </w:tr>
      <w:tr w14:paraId="7E1017FF">
        <w:tblPrEx>
          <w:tblCellMar>
            <w:top w:w="36" w:type="dxa"/>
            <w:left w:w="36" w:type="dxa"/>
            <w:bottom w:w="36" w:type="dxa"/>
            <w:right w:w="36" w:type="dxa"/>
          </w:tblCellMar>
        </w:tblPrEx>
        <w:tc>
          <w:tcPr>
            <w:tcW w:w="11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F0D12">
            <w:pPr>
              <w:spacing w:before="0" w:after="0" w:line="240" w:lineRule="auto"/>
              <w:jc w:val="center"/>
            </w:pPr>
            <w:r>
              <w:rPr>
                <w:rFonts w:ascii="宋体" w:hAnsi="宋体" w:eastAsia="宋体"/>
                <w:sz w:val="14"/>
              </w:rPr>
              <w:t>主管部门</w:t>
            </w:r>
          </w:p>
        </w:tc>
        <w:tc>
          <w:tcPr>
            <w:tcW w:w="292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966D18">
            <w:pPr>
              <w:spacing w:before="0" w:after="0" w:line="240" w:lineRule="auto"/>
              <w:jc w:val="center"/>
            </w:pPr>
            <w:r>
              <w:rPr>
                <w:rFonts w:ascii="宋体" w:hAnsi="宋体" w:eastAsia="宋体"/>
                <w:sz w:val="14"/>
              </w:rPr>
              <w:t>自治区水利厅</w:t>
            </w: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FE0BA">
            <w:pPr>
              <w:spacing w:before="0" w:after="0" w:line="240" w:lineRule="auto"/>
              <w:jc w:val="center"/>
            </w:pPr>
            <w:r>
              <w:rPr>
                <w:rFonts w:ascii="宋体" w:hAnsi="宋体" w:eastAsia="宋体"/>
                <w:sz w:val="14"/>
              </w:rPr>
              <w:t>实施单位</w:t>
            </w:r>
          </w:p>
        </w:tc>
        <w:tc>
          <w:tcPr>
            <w:tcW w:w="291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8A2217">
            <w:pPr>
              <w:spacing w:before="0" w:after="0" w:line="240" w:lineRule="auto"/>
              <w:jc w:val="center"/>
            </w:pPr>
            <w:r>
              <w:rPr>
                <w:rFonts w:ascii="宋体" w:hAnsi="宋体" w:eastAsia="宋体"/>
                <w:sz w:val="14"/>
              </w:rPr>
              <w:t>新疆维吾尔自治区水利厅工程建设与质量安全中心</w:t>
            </w:r>
          </w:p>
        </w:tc>
      </w:tr>
      <w:tr w14:paraId="717E087E">
        <w:tblPrEx>
          <w:tblCellMar>
            <w:top w:w="36" w:type="dxa"/>
            <w:left w:w="36" w:type="dxa"/>
            <w:bottom w:w="36" w:type="dxa"/>
            <w:right w:w="36" w:type="dxa"/>
          </w:tblCellMar>
        </w:tblPrEx>
        <w:tc>
          <w:tcPr>
            <w:tcW w:w="1156"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D4383A">
            <w:pPr>
              <w:spacing w:before="0" w:after="0" w:line="240" w:lineRule="auto"/>
              <w:jc w:val="center"/>
            </w:pPr>
            <w:r>
              <w:rPr>
                <w:rFonts w:ascii="宋体" w:hAnsi="宋体" w:eastAsia="宋体"/>
                <w:sz w:val="14"/>
              </w:rPr>
              <w:t>项目资金
（万元）</w:t>
            </w: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8D2BB">
            <w:pPr>
              <w:spacing w:before="0" w:after="0" w:line="240" w:lineRule="auto"/>
              <w:jc w:val="center"/>
            </w:pP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72DC4F4">
            <w:pPr>
              <w:spacing w:before="0" w:after="0" w:line="240" w:lineRule="auto"/>
              <w:jc w:val="center"/>
            </w:pPr>
            <w:r>
              <w:rPr>
                <w:rFonts w:ascii="宋体" w:hAnsi="宋体" w:eastAsia="宋体"/>
                <w:sz w:val="14"/>
              </w:rPr>
              <w:t>年初预算数</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CFD93">
            <w:pPr>
              <w:spacing w:before="0" w:after="0" w:line="240" w:lineRule="auto"/>
              <w:jc w:val="center"/>
            </w:pPr>
            <w:r>
              <w:rPr>
                <w:rFonts w:ascii="宋体" w:hAnsi="宋体" w:eastAsia="宋体"/>
                <w:sz w:val="14"/>
              </w:rPr>
              <w:t>全年预算数</w:t>
            </w: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E7F8F">
            <w:pPr>
              <w:spacing w:before="0" w:after="0" w:line="240" w:lineRule="auto"/>
              <w:jc w:val="center"/>
            </w:pPr>
            <w:r>
              <w:rPr>
                <w:rFonts w:ascii="宋体" w:hAnsi="宋体" w:eastAsia="宋体"/>
                <w:sz w:val="14"/>
              </w:rPr>
              <w:t>全年执行数</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DC366">
            <w:pPr>
              <w:spacing w:before="0" w:after="0" w:line="240" w:lineRule="auto"/>
              <w:jc w:val="center"/>
            </w:pPr>
            <w:r>
              <w:rPr>
                <w:rFonts w:ascii="宋体" w:hAnsi="宋体" w:eastAsia="宋体"/>
                <w:sz w:val="14"/>
              </w:rPr>
              <w:t>分值</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35481">
            <w:pPr>
              <w:spacing w:before="0" w:after="0" w:line="240" w:lineRule="auto"/>
              <w:jc w:val="center"/>
            </w:pPr>
            <w:r>
              <w:rPr>
                <w:rFonts w:ascii="宋体" w:hAnsi="宋体" w:eastAsia="宋体"/>
                <w:sz w:val="14"/>
              </w:rPr>
              <w:t>执行率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446C538">
            <w:pPr>
              <w:spacing w:before="0" w:after="0" w:line="240" w:lineRule="auto"/>
              <w:jc w:val="center"/>
            </w:pPr>
            <w:r>
              <w:rPr>
                <w:rFonts w:ascii="宋体" w:hAnsi="宋体" w:eastAsia="宋体"/>
                <w:sz w:val="14"/>
              </w:rPr>
              <w:t>得分</w:t>
            </w:r>
          </w:p>
        </w:tc>
      </w:tr>
      <w:tr w14:paraId="25AE5892">
        <w:tblPrEx>
          <w:tblCellMar>
            <w:top w:w="36" w:type="dxa"/>
            <w:left w:w="36" w:type="dxa"/>
            <w:bottom w:w="36" w:type="dxa"/>
            <w:right w:w="36" w:type="dxa"/>
          </w:tblCellMar>
        </w:tblPrEx>
        <w:tc>
          <w:tcPr>
            <w:tcW w:w="1156"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1D54BD4"/>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F9B91">
            <w:pPr>
              <w:spacing w:before="0" w:after="0" w:line="240" w:lineRule="auto"/>
              <w:jc w:val="center"/>
            </w:pPr>
            <w:r>
              <w:rPr>
                <w:rFonts w:ascii="宋体" w:hAnsi="宋体" w:eastAsia="宋体"/>
                <w:sz w:val="14"/>
              </w:rPr>
              <w:t>年度资金总额</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1D10474">
            <w:pPr>
              <w:spacing w:before="0" w:after="0" w:line="240" w:lineRule="auto"/>
              <w:jc w:val="center"/>
            </w:pPr>
            <w:r>
              <w:rPr>
                <w:rFonts w:ascii="宋体" w:hAnsi="宋体" w:eastAsia="宋体"/>
                <w:sz w:val="14"/>
              </w:rPr>
              <w:t>70.00</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67E04">
            <w:pPr>
              <w:spacing w:before="0" w:after="0" w:line="240" w:lineRule="auto"/>
              <w:jc w:val="center"/>
            </w:pPr>
            <w:r>
              <w:rPr>
                <w:rFonts w:ascii="宋体" w:hAnsi="宋体" w:eastAsia="宋体"/>
                <w:sz w:val="14"/>
              </w:rPr>
              <w:t>70.00</w:t>
            </w: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CC19C">
            <w:pPr>
              <w:spacing w:before="0" w:after="0" w:line="240" w:lineRule="auto"/>
              <w:jc w:val="center"/>
            </w:pPr>
            <w:r>
              <w:rPr>
                <w:rFonts w:ascii="宋体" w:hAnsi="宋体" w:eastAsia="宋体"/>
                <w:sz w:val="14"/>
              </w:rPr>
              <w:t>70.00</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BE4FB">
            <w:pPr>
              <w:spacing w:before="0" w:after="0" w:line="240" w:lineRule="auto"/>
              <w:jc w:val="center"/>
            </w:pPr>
            <w:r>
              <w:rPr>
                <w:rFonts w:ascii="宋体" w:hAnsi="宋体" w:eastAsia="宋体"/>
                <w:sz w:val="14"/>
              </w:rPr>
              <w:t>10</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62B32">
            <w:pPr>
              <w:spacing w:before="0" w:after="0" w:line="240" w:lineRule="auto"/>
              <w:jc w:val="center"/>
            </w:pPr>
            <w:r>
              <w:rPr>
                <w:rFonts w:ascii="宋体" w:hAnsi="宋体" w:eastAsia="宋体"/>
                <w:sz w:val="14"/>
              </w:rPr>
              <w:t>100.00%</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C8C0F19">
            <w:pPr>
              <w:spacing w:before="0" w:after="0" w:line="240" w:lineRule="auto"/>
              <w:jc w:val="center"/>
            </w:pPr>
            <w:r>
              <w:rPr>
                <w:rFonts w:ascii="宋体" w:hAnsi="宋体" w:eastAsia="宋体"/>
                <w:sz w:val="14"/>
              </w:rPr>
              <w:t>10.00</w:t>
            </w:r>
          </w:p>
        </w:tc>
      </w:tr>
      <w:tr w14:paraId="4B66F491">
        <w:tblPrEx>
          <w:tblCellMar>
            <w:top w:w="36" w:type="dxa"/>
            <w:left w:w="36" w:type="dxa"/>
            <w:bottom w:w="36" w:type="dxa"/>
            <w:right w:w="36" w:type="dxa"/>
          </w:tblCellMar>
        </w:tblPrEx>
        <w:tc>
          <w:tcPr>
            <w:tcW w:w="1156"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8AF87DE"/>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5BDB8">
            <w:pPr>
              <w:spacing w:before="0" w:after="0" w:line="240" w:lineRule="auto"/>
              <w:jc w:val="center"/>
            </w:pPr>
            <w:r>
              <w:rPr>
                <w:rFonts w:ascii="宋体" w:hAnsi="宋体" w:eastAsia="宋体"/>
                <w:sz w:val="14"/>
              </w:rPr>
              <w:t>其中：当年财政拨款</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9D6095D">
            <w:pPr>
              <w:spacing w:before="0" w:after="0" w:line="240" w:lineRule="auto"/>
              <w:jc w:val="center"/>
            </w:pPr>
            <w:r>
              <w:rPr>
                <w:rFonts w:ascii="宋体" w:hAnsi="宋体" w:eastAsia="宋体"/>
                <w:sz w:val="14"/>
              </w:rPr>
              <w:t>70.00</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B0A09">
            <w:pPr>
              <w:spacing w:before="0" w:after="0" w:line="240" w:lineRule="auto"/>
              <w:jc w:val="center"/>
            </w:pPr>
            <w:r>
              <w:rPr>
                <w:rFonts w:ascii="宋体" w:hAnsi="宋体" w:eastAsia="宋体"/>
                <w:sz w:val="14"/>
              </w:rPr>
              <w:t>70.00</w:t>
            </w: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3BCC4">
            <w:pPr>
              <w:spacing w:before="0" w:after="0" w:line="240" w:lineRule="auto"/>
              <w:jc w:val="center"/>
            </w:pPr>
            <w:r>
              <w:rPr>
                <w:rFonts w:ascii="宋体" w:hAnsi="宋体" w:eastAsia="宋体"/>
                <w:sz w:val="14"/>
              </w:rPr>
              <w:t>70.00</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2DE25">
            <w:pPr>
              <w:spacing w:before="0" w:after="0" w:line="240" w:lineRule="auto"/>
              <w:jc w:val="center"/>
            </w:pPr>
            <w:r>
              <w:rPr>
                <w:rFonts w:ascii="宋体" w:hAnsi="宋体" w:eastAsia="宋体"/>
                <w:sz w:val="14"/>
              </w:rPr>
              <w:t>-</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AEFE4">
            <w:pPr>
              <w:spacing w:before="0" w:after="0" w:line="240" w:lineRule="auto"/>
              <w:jc w:val="center"/>
            </w:pPr>
            <w:r>
              <w:rPr>
                <w:rFonts w:ascii="宋体" w:hAnsi="宋体" w:eastAsia="宋体"/>
                <w:sz w:val="14"/>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74631EF">
            <w:pPr>
              <w:spacing w:before="0" w:after="0" w:line="240" w:lineRule="auto"/>
              <w:jc w:val="center"/>
            </w:pPr>
            <w:r>
              <w:rPr>
                <w:rFonts w:ascii="宋体" w:hAnsi="宋体" w:eastAsia="宋体"/>
                <w:sz w:val="14"/>
              </w:rPr>
              <w:t>-</w:t>
            </w:r>
          </w:p>
        </w:tc>
      </w:tr>
      <w:tr w14:paraId="0F6E3B2C">
        <w:tblPrEx>
          <w:tblCellMar>
            <w:top w:w="36" w:type="dxa"/>
            <w:left w:w="36" w:type="dxa"/>
            <w:bottom w:w="36" w:type="dxa"/>
            <w:right w:w="36" w:type="dxa"/>
          </w:tblCellMar>
        </w:tblPrEx>
        <w:tc>
          <w:tcPr>
            <w:tcW w:w="1156"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F1DBB33"/>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12DCE">
            <w:pPr>
              <w:spacing w:before="0" w:after="0" w:line="240" w:lineRule="auto"/>
              <w:jc w:val="center"/>
            </w:pPr>
            <w:r>
              <w:rPr>
                <w:rFonts w:ascii="宋体" w:hAnsi="宋体" w:eastAsia="宋体"/>
                <w:sz w:val="14"/>
              </w:rPr>
              <w:t>其他资金</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C28BFBA">
            <w:pPr>
              <w:spacing w:before="0" w:after="0" w:line="240" w:lineRule="auto"/>
              <w:jc w:val="center"/>
            </w:pPr>
            <w:r>
              <w:rPr>
                <w:rFonts w:ascii="宋体" w:hAnsi="宋体" w:eastAsia="宋体"/>
                <w:sz w:val="14"/>
              </w:rPr>
              <w:t>0.00</w:t>
            </w:r>
          </w:p>
        </w:tc>
        <w:tc>
          <w:tcPr>
            <w:tcW w:w="11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68303">
            <w:pPr>
              <w:spacing w:before="0" w:after="0" w:line="240" w:lineRule="auto"/>
              <w:jc w:val="center"/>
            </w:pPr>
            <w:r>
              <w:rPr>
                <w:rFonts w:ascii="宋体" w:hAnsi="宋体" w:eastAsia="宋体"/>
                <w:sz w:val="14"/>
              </w:rPr>
              <w:t>0.00</w:t>
            </w: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23DF1">
            <w:pPr>
              <w:spacing w:before="0" w:after="0" w:line="240" w:lineRule="auto"/>
              <w:jc w:val="center"/>
            </w:pPr>
            <w:r>
              <w:rPr>
                <w:rFonts w:ascii="宋体" w:hAnsi="宋体" w:eastAsia="宋体"/>
                <w:sz w:val="14"/>
              </w:rPr>
              <w:t>0.00</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7D520">
            <w:pPr>
              <w:spacing w:before="0" w:after="0" w:line="240" w:lineRule="auto"/>
              <w:jc w:val="center"/>
            </w:pPr>
            <w:r>
              <w:rPr>
                <w:rFonts w:ascii="宋体" w:hAnsi="宋体" w:eastAsia="宋体"/>
                <w:sz w:val="14"/>
              </w:rPr>
              <w:t>-</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64F8E">
            <w:pPr>
              <w:spacing w:before="0" w:after="0" w:line="240" w:lineRule="auto"/>
              <w:jc w:val="center"/>
            </w:pPr>
            <w:r>
              <w:rPr>
                <w:rFonts w:ascii="宋体" w:hAnsi="宋体" w:eastAsia="宋体"/>
                <w:sz w:val="14"/>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443D304">
            <w:pPr>
              <w:spacing w:before="0" w:after="0" w:line="240" w:lineRule="auto"/>
              <w:jc w:val="center"/>
            </w:pPr>
            <w:r>
              <w:rPr>
                <w:rFonts w:ascii="宋体" w:hAnsi="宋体" w:eastAsia="宋体"/>
                <w:sz w:val="14"/>
              </w:rPr>
              <w:t>-</w:t>
            </w:r>
          </w:p>
        </w:tc>
      </w:tr>
      <w:tr w14:paraId="4E1C0992">
        <w:tblPrEx>
          <w:tblCellMar>
            <w:top w:w="36" w:type="dxa"/>
            <w:left w:w="36" w:type="dxa"/>
            <w:bottom w:w="36" w:type="dxa"/>
            <w:right w:w="36" w:type="dxa"/>
          </w:tblCellMar>
        </w:tblPrEx>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5C0BEE">
            <w:pPr>
              <w:spacing w:before="0" w:after="0" w:line="240" w:lineRule="auto"/>
              <w:jc w:val="center"/>
            </w:pPr>
            <w:r>
              <w:rPr>
                <w:rFonts w:ascii="宋体" w:hAnsi="宋体" w:eastAsia="宋体"/>
                <w:sz w:val="14"/>
              </w:rPr>
              <w:t>年度总体目标</w:t>
            </w:r>
          </w:p>
        </w:tc>
        <w:tc>
          <w:tcPr>
            <w:tcW w:w="350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3B7783">
            <w:pPr>
              <w:spacing w:before="0" w:after="0" w:line="240" w:lineRule="auto"/>
              <w:jc w:val="center"/>
            </w:pPr>
            <w:r>
              <w:rPr>
                <w:rFonts w:ascii="宋体" w:hAnsi="宋体" w:eastAsia="宋体"/>
                <w:sz w:val="14"/>
              </w:rPr>
              <w:t>预期目标</w:t>
            </w:r>
          </w:p>
        </w:tc>
        <w:tc>
          <w:tcPr>
            <w:tcW w:w="407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0D46F9">
            <w:pPr>
              <w:spacing w:before="0" w:after="0" w:line="240" w:lineRule="auto"/>
              <w:jc w:val="center"/>
            </w:pPr>
            <w:r>
              <w:rPr>
                <w:rFonts w:ascii="宋体" w:hAnsi="宋体" w:eastAsia="宋体"/>
                <w:sz w:val="14"/>
              </w:rPr>
              <w:t>实际完成情况</w:t>
            </w:r>
          </w:p>
        </w:tc>
      </w:tr>
      <w:tr w14:paraId="3AA4BE17">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6E8B37D9"/>
        </w:tc>
        <w:tc>
          <w:tcPr>
            <w:tcW w:w="350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54328B">
            <w:pPr>
              <w:spacing w:before="0" w:after="0" w:line="240" w:lineRule="auto"/>
              <w:jc w:val="both"/>
            </w:pPr>
            <w:r>
              <w:rPr>
                <w:rFonts w:ascii="宋体" w:hAnsi="宋体" w:eastAsia="宋体"/>
                <w:sz w:val="14"/>
              </w:rPr>
              <w:t>对自治区质量安全监督管理项目开展14个地州每年检查抽检1次，以提高水利工程质量监督能力；对13个在建项目质量监督检查不少于2次巡查，保障工程质量可控；开展项目实体检测，以检验工程实体质量；协助建设处对乙级检测单位开展</w:t>
            </w:r>
            <w:r>
              <w:rPr>
                <w:rFonts w:hint="eastAsia" w:ascii="宋体" w:hAnsi="宋体"/>
                <w:sz w:val="14"/>
                <w:lang w:eastAsia="zh-CN"/>
              </w:rPr>
              <w:t>“双随机、一公开”</w:t>
            </w:r>
            <w:r>
              <w:rPr>
                <w:rFonts w:ascii="宋体" w:hAnsi="宋体" w:eastAsia="宋体"/>
                <w:sz w:val="14"/>
              </w:rPr>
              <w:t>检查，规范乙级检测单位检测行为；对14个地州行政主管部门开展履职情况检查，落实主体责任；每季度编制造价信息一期，开展水利工程造价咨询服务，以提高工程造价管理水平。</w:t>
            </w:r>
          </w:p>
        </w:tc>
        <w:tc>
          <w:tcPr>
            <w:tcW w:w="407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E30529">
            <w:pPr>
              <w:spacing w:before="0" w:after="0" w:line="240" w:lineRule="auto"/>
              <w:jc w:val="both"/>
            </w:pPr>
            <w:r>
              <w:rPr>
                <w:rFonts w:ascii="宋体" w:hAnsi="宋体" w:eastAsia="宋体"/>
                <w:sz w:val="14"/>
              </w:rPr>
              <w:t>对自治区质量安全监督管理项目开展14个地州每年检查抽检1次，提高了水利工程质量监督能力；对13个在建项目质量监督检查不少于2次巡查，保障了工程质量；开展项目实体检测，以检验工程实体质量；协助建设处对乙级检测单位开展了</w:t>
            </w:r>
            <w:r>
              <w:rPr>
                <w:rFonts w:hint="eastAsia" w:ascii="宋体" w:hAnsi="宋体"/>
                <w:sz w:val="14"/>
                <w:lang w:eastAsia="zh-CN"/>
              </w:rPr>
              <w:t>“双随机、一公开”</w:t>
            </w:r>
            <w:r>
              <w:rPr>
                <w:rFonts w:ascii="宋体" w:hAnsi="宋体" w:eastAsia="宋体"/>
                <w:sz w:val="14"/>
              </w:rPr>
              <w:t>检查，规范乙级检测单位检测行为；对14个地州行政主管部门开展了履职情况检查，落实主体责任；每季度编制了造价信息一期，开展水利工程造价咨询服务，以提高工程造价管理水平。</w:t>
            </w:r>
          </w:p>
        </w:tc>
      </w:tr>
      <w:tr w14:paraId="5C3D797E">
        <w:tblPrEx>
          <w:tblCellMar>
            <w:top w:w="36" w:type="dxa"/>
            <w:left w:w="36" w:type="dxa"/>
            <w:bottom w:w="36" w:type="dxa"/>
            <w:right w:w="36" w:type="dxa"/>
          </w:tblCellMar>
        </w:tblPrEx>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8D43B2">
            <w:pPr>
              <w:spacing w:before="0" w:after="0" w:line="240" w:lineRule="auto"/>
              <w:jc w:val="center"/>
            </w:pPr>
          </w:p>
        </w:tc>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16EC3B">
            <w:pPr>
              <w:spacing w:before="0" w:after="0" w:line="240" w:lineRule="auto"/>
              <w:jc w:val="center"/>
            </w:pPr>
            <w:r>
              <w:rPr>
                <w:rFonts w:ascii="宋体" w:hAnsi="宋体" w:eastAsia="宋体"/>
                <w:sz w:val="14"/>
              </w:rPr>
              <w:t>一级指标</w:t>
            </w:r>
          </w:p>
        </w:tc>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6F19FB">
            <w:pPr>
              <w:spacing w:before="0" w:after="0" w:line="240" w:lineRule="auto"/>
              <w:jc w:val="center"/>
            </w:pPr>
            <w:r>
              <w:rPr>
                <w:rFonts w:ascii="宋体" w:hAnsi="宋体" w:eastAsia="宋体"/>
                <w:sz w:val="14"/>
              </w:rPr>
              <w:t>二级指标</w:t>
            </w:r>
          </w:p>
        </w:tc>
        <w:tc>
          <w:tcPr>
            <w:tcW w:w="5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CB3774">
            <w:pPr>
              <w:spacing w:before="0" w:after="0" w:line="240" w:lineRule="auto"/>
              <w:jc w:val="center"/>
            </w:pPr>
            <w:r>
              <w:rPr>
                <w:rFonts w:ascii="宋体" w:hAnsi="宋体" w:eastAsia="宋体"/>
                <w:sz w:val="14"/>
              </w:rPr>
              <w:t>三级指标</w:t>
            </w: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013E12">
            <w:pPr>
              <w:spacing w:before="0" w:after="0" w:line="240" w:lineRule="auto"/>
              <w:jc w:val="center"/>
            </w:pPr>
            <w:r>
              <w:rPr>
                <w:rFonts w:ascii="宋体" w:hAnsi="宋体" w:eastAsia="宋体"/>
                <w:sz w:val="14"/>
              </w:rPr>
              <w:t>权重</w:t>
            </w:r>
          </w:p>
        </w:tc>
        <w:tc>
          <w:tcPr>
            <w:tcW w:w="59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E3D121">
            <w:pPr>
              <w:spacing w:before="0" w:after="0" w:line="240" w:lineRule="auto"/>
              <w:jc w:val="center"/>
            </w:pPr>
            <w:r>
              <w:rPr>
                <w:rFonts w:ascii="宋体" w:hAnsi="宋体" w:eastAsia="宋体"/>
                <w:sz w:val="14"/>
              </w:rPr>
              <w:t>目标值</w:t>
            </w:r>
          </w:p>
        </w:tc>
        <w:tc>
          <w:tcPr>
            <w:tcW w:w="5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F0781E">
            <w:pPr>
              <w:spacing w:before="0" w:after="0" w:line="240" w:lineRule="auto"/>
              <w:jc w:val="center"/>
            </w:pPr>
            <w:r>
              <w:rPr>
                <w:rFonts w:ascii="宋体" w:hAnsi="宋体" w:eastAsia="宋体"/>
                <w:sz w:val="14"/>
              </w:rPr>
              <w:t>业绩值</w:t>
            </w:r>
          </w:p>
        </w:tc>
        <w:tc>
          <w:tcPr>
            <w:tcW w:w="5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A33CD6">
            <w:pPr>
              <w:spacing w:before="0" w:after="0" w:line="240" w:lineRule="auto"/>
              <w:jc w:val="center"/>
            </w:pPr>
            <w:r>
              <w:rPr>
                <w:rFonts w:ascii="宋体" w:hAnsi="宋体" w:eastAsia="宋体"/>
                <w:sz w:val="14"/>
              </w:rPr>
              <w:t>完成率</w:t>
            </w:r>
          </w:p>
        </w:tc>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7AC576">
            <w:pPr>
              <w:spacing w:before="0" w:after="0" w:line="240" w:lineRule="auto"/>
              <w:jc w:val="center"/>
            </w:pPr>
            <w:r>
              <w:rPr>
                <w:rFonts w:ascii="宋体" w:hAnsi="宋体" w:eastAsia="宋体"/>
                <w:sz w:val="14"/>
              </w:rPr>
              <w:t>指标得分</w:t>
            </w:r>
          </w:p>
        </w:tc>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B9C66">
            <w:pPr>
              <w:spacing w:before="0" w:after="0" w:line="240" w:lineRule="auto"/>
              <w:jc w:val="center"/>
            </w:pPr>
            <w:r>
              <w:rPr>
                <w:rFonts w:ascii="宋体" w:hAnsi="宋体" w:eastAsia="宋体"/>
                <w:sz w:val="14"/>
              </w:rPr>
              <w:t>指标值设定依据</w:t>
            </w:r>
          </w:p>
        </w:tc>
        <w:tc>
          <w:tcPr>
            <w:tcW w:w="5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63939">
            <w:pPr>
              <w:spacing w:before="0" w:after="0" w:line="240" w:lineRule="auto"/>
              <w:jc w:val="center"/>
            </w:pPr>
            <w:r>
              <w:rPr>
                <w:rFonts w:ascii="宋体" w:hAnsi="宋体" w:eastAsia="宋体"/>
                <w:sz w:val="14"/>
              </w:rPr>
              <w:t>上年完成情况</w:t>
            </w:r>
          </w:p>
        </w:tc>
        <w:tc>
          <w:tcPr>
            <w:tcW w:w="58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8110DD">
            <w:pPr>
              <w:spacing w:before="0" w:after="0" w:line="240" w:lineRule="auto"/>
              <w:jc w:val="center"/>
            </w:pPr>
            <w:r>
              <w:rPr>
                <w:rFonts w:ascii="宋体" w:hAnsi="宋体" w:eastAsia="宋体"/>
                <w:sz w:val="14"/>
              </w:rPr>
              <w:t>赋分规则</w:t>
            </w:r>
          </w:p>
        </w:tc>
        <w:tc>
          <w:tcPr>
            <w:tcW w:w="58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B3DDE3">
            <w:pPr>
              <w:spacing w:before="0" w:after="0" w:line="240" w:lineRule="auto"/>
              <w:jc w:val="center"/>
            </w:pPr>
            <w:r>
              <w:rPr>
                <w:rFonts w:ascii="宋体" w:hAnsi="宋体" w:eastAsia="宋体"/>
                <w:sz w:val="14"/>
              </w:rPr>
              <w:t>佐证资料</w:t>
            </w:r>
          </w:p>
        </w:tc>
        <w:tc>
          <w:tcPr>
            <w:tcW w:w="5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AB1E4E">
            <w:pPr>
              <w:spacing w:before="0" w:after="0" w:line="240" w:lineRule="auto"/>
              <w:jc w:val="center"/>
            </w:pPr>
            <w:r>
              <w:rPr>
                <w:rFonts w:ascii="宋体" w:hAnsi="宋体" w:eastAsia="宋体"/>
                <w:sz w:val="14"/>
              </w:rPr>
              <w:t>偏差原因分析及改进措施</w:t>
            </w:r>
          </w:p>
        </w:tc>
      </w:tr>
      <w:tr w14:paraId="48F058AD">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64677E9E"/>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79DC12B1"/>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70B0C3D7"/>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14:paraId="41D3BD30"/>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43B0AB80"/>
        </w:tc>
        <w:tc>
          <w:tcPr>
            <w:tcW w:w="591" w:type="dxa"/>
            <w:vMerge w:val="continue"/>
            <w:tcBorders>
              <w:top w:val="single" w:color="auto" w:sz="10" w:space="0"/>
              <w:left w:val="single" w:color="auto" w:sz="10" w:space="0"/>
              <w:bottom w:val="single" w:color="auto" w:sz="10" w:space="0"/>
              <w:right w:val="single" w:color="auto" w:sz="10" w:space="0"/>
              <w:insideV w:val="single" w:sz="10" w:space="0"/>
            </w:tcBorders>
          </w:tcPr>
          <w:p w14:paraId="2B5E6316"/>
        </w:tc>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11A7633E"/>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14:paraId="31D4D2B8"/>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706AB06F"/>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216CB5EB"/>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4BEE42DC"/>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628126A4"/>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1B3860BE"/>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4AFF3B1B"/>
        </w:tc>
      </w:tr>
      <w:tr w14:paraId="0FA221A5">
        <w:tblPrEx>
          <w:tblCellMar>
            <w:top w:w="36" w:type="dxa"/>
            <w:left w:w="36" w:type="dxa"/>
            <w:bottom w:w="36" w:type="dxa"/>
            <w:right w:w="36" w:type="dxa"/>
          </w:tblCellMar>
        </w:tblPrEx>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931774">
            <w:pPr>
              <w:spacing w:before="0" w:after="0" w:line="240" w:lineRule="auto"/>
              <w:jc w:val="center"/>
            </w:pPr>
            <w:r>
              <w:rPr>
                <w:rFonts w:ascii="宋体" w:hAnsi="宋体" w:eastAsia="宋体"/>
                <w:sz w:val="14"/>
              </w:rPr>
              <w:t>年度绩效指标完成情况</w:t>
            </w:r>
          </w:p>
        </w:tc>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A4136C">
            <w:pPr>
              <w:spacing w:before="0" w:after="0" w:line="240" w:lineRule="auto"/>
              <w:jc w:val="center"/>
            </w:pPr>
            <w:r>
              <w:rPr>
                <w:rFonts w:ascii="宋体" w:hAnsi="宋体" w:eastAsia="宋体"/>
                <w:sz w:val="14"/>
              </w:rPr>
              <w:t>产出指标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51F28077">
            <w:pPr>
              <w:spacing w:before="0" w:after="0" w:line="240" w:lineRule="auto"/>
              <w:jc w:val="center"/>
            </w:pPr>
            <w:r>
              <w:rPr>
                <w:rFonts w:ascii="宋体" w:hAnsi="宋体" w:eastAsia="宋体"/>
                <w:sz w:val="14"/>
              </w:rPr>
              <w:t>数量指标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369CEF3">
            <w:pPr>
              <w:spacing w:before="0" w:after="0" w:line="240" w:lineRule="auto"/>
              <w:jc w:val="center"/>
            </w:pPr>
            <w:r>
              <w:rPr>
                <w:rFonts w:ascii="宋体" w:hAnsi="宋体" w:eastAsia="宋体"/>
                <w:sz w:val="14"/>
              </w:rPr>
              <w:t>质量安全监督巡查</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A40C8AF">
            <w:pPr>
              <w:spacing w:before="0" w:after="0" w:line="240" w:lineRule="auto"/>
              <w:jc w:val="center"/>
            </w:pPr>
            <w:r>
              <w:rPr>
                <w:rFonts w:ascii="宋体" w:hAnsi="宋体" w:eastAsia="宋体"/>
                <w:sz w:val="14"/>
              </w:rPr>
              <w:t>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735B363A">
            <w:pPr>
              <w:spacing w:before="0" w:after="0" w:line="240" w:lineRule="auto"/>
              <w:jc w:val="center"/>
            </w:pPr>
            <w:r>
              <w:rPr>
                <w:rFonts w:ascii="宋体" w:hAnsi="宋体" w:eastAsia="宋体"/>
                <w:sz w:val="14"/>
              </w:rPr>
              <w:t>&gt;=10次</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FA4FD2A">
            <w:pPr>
              <w:spacing w:before="0" w:after="0" w:line="240" w:lineRule="auto"/>
              <w:jc w:val="center"/>
            </w:pPr>
            <w:r>
              <w:rPr>
                <w:rFonts w:ascii="宋体" w:hAnsi="宋体" w:eastAsia="宋体"/>
                <w:sz w:val="14"/>
              </w:rPr>
              <w:t>=10次</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BA8B3C7">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6BF34DC6">
            <w:pPr>
              <w:spacing w:before="0" w:after="0" w:line="240" w:lineRule="auto"/>
              <w:jc w:val="center"/>
            </w:pPr>
            <w:r>
              <w:rPr>
                <w:rFonts w:ascii="宋体" w:hAnsi="宋体" w:eastAsia="宋体"/>
                <w:sz w:val="14"/>
              </w:rPr>
              <w:t>5</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01DE68CB">
            <w:pPr>
              <w:spacing w:before="0" w:after="0" w:line="240" w:lineRule="auto"/>
              <w:jc w:val="center"/>
            </w:pPr>
            <w:r>
              <w:rPr>
                <w:rFonts w:ascii="宋体" w:hAnsi="宋体" w:eastAsia="宋体"/>
                <w:sz w:val="14"/>
              </w:rPr>
              <w:t>历史标准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233ECC8">
            <w:pPr>
              <w:spacing w:before="0" w:after="0" w:line="240" w:lineRule="auto"/>
              <w:jc w:val="center"/>
            </w:pPr>
            <w:r>
              <w:rPr>
                <w:rFonts w:ascii="宋体" w:hAnsi="宋体" w:eastAsia="宋体"/>
                <w:sz w:val="14"/>
              </w:rPr>
              <w:t>13次</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7EDC004">
            <w:pPr>
              <w:spacing w:before="0" w:after="0" w:line="240" w:lineRule="auto"/>
              <w:jc w:val="center"/>
            </w:pPr>
            <w:r>
              <w:rPr>
                <w:rFonts w:ascii="宋体" w:hAnsi="宋体" w:eastAsia="宋体"/>
                <w:sz w:val="14"/>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0A28165">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FBF11C6">
            <w:pPr>
              <w:spacing w:before="0" w:after="0" w:line="240" w:lineRule="auto"/>
              <w:jc w:val="center"/>
            </w:pPr>
          </w:p>
        </w:tc>
      </w:tr>
      <w:tr w14:paraId="5AB1F350">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15FA6741"/>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20D94050"/>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239B4111">
            <w:pPr>
              <w:spacing w:before="0" w:after="0" w:line="240" w:lineRule="auto"/>
              <w:jc w:val="center"/>
            </w:pPr>
            <w:r>
              <w:rPr>
                <w:rFonts w:ascii="宋体" w:hAnsi="宋体" w:eastAsia="宋体"/>
                <w:sz w:val="14"/>
              </w:rPr>
              <w:t>数量指标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744EB00">
            <w:pPr>
              <w:spacing w:before="0" w:after="0" w:line="240" w:lineRule="auto"/>
              <w:jc w:val="center"/>
            </w:pPr>
            <w:r>
              <w:rPr>
                <w:rFonts w:ascii="宋体" w:hAnsi="宋体" w:eastAsia="宋体"/>
                <w:sz w:val="14"/>
              </w:rPr>
              <w:t>地州质量安全监督抽查个数</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2E6329E">
            <w:pPr>
              <w:spacing w:before="0" w:after="0" w:line="240" w:lineRule="auto"/>
              <w:jc w:val="center"/>
            </w:pPr>
            <w:r>
              <w:rPr>
                <w:rFonts w:ascii="宋体" w:hAnsi="宋体" w:eastAsia="宋体"/>
                <w:sz w:val="14"/>
              </w:rPr>
              <w:t>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59CB024D">
            <w:pPr>
              <w:spacing w:before="0" w:after="0" w:line="240" w:lineRule="auto"/>
              <w:jc w:val="center"/>
            </w:pPr>
            <w:r>
              <w:rPr>
                <w:rFonts w:ascii="宋体" w:hAnsi="宋体" w:eastAsia="宋体"/>
                <w:sz w:val="14"/>
              </w:rPr>
              <w:t>&gt;=9个</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CC9F196">
            <w:pPr>
              <w:spacing w:before="0" w:after="0" w:line="240" w:lineRule="auto"/>
              <w:jc w:val="center"/>
            </w:pPr>
            <w:r>
              <w:rPr>
                <w:rFonts w:ascii="宋体" w:hAnsi="宋体" w:eastAsia="宋体"/>
                <w:sz w:val="14"/>
              </w:rPr>
              <w:t>=9个</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5B607D2">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53093CB8">
            <w:pPr>
              <w:spacing w:before="0" w:after="0" w:line="240" w:lineRule="auto"/>
              <w:jc w:val="center"/>
            </w:pPr>
            <w:r>
              <w:rPr>
                <w:rFonts w:ascii="宋体" w:hAnsi="宋体" w:eastAsia="宋体"/>
                <w:sz w:val="14"/>
              </w:rPr>
              <w:t>5</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2BAE6C63">
            <w:pPr>
              <w:spacing w:before="0" w:after="0" w:line="240" w:lineRule="auto"/>
              <w:jc w:val="center"/>
            </w:pPr>
            <w:r>
              <w:rPr>
                <w:rFonts w:ascii="宋体" w:hAnsi="宋体" w:eastAsia="宋体"/>
                <w:sz w:val="14"/>
              </w:rPr>
              <w:t>历史标准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FF3DD7F">
            <w:pPr>
              <w:spacing w:before="0" w:after="0" w:line="240" w:lineRule="auto"/>
              <w:jc w:val="center"/>
            </w:pPr>
            <w:r>
              <w:rPr>
                <w:rFonts w:ascii="宋体" w:hAnsi="宋体" w:eastAsia="宋体"/>
                <w:sz w:val="14"/>
              </w:rPr>
              <w:t>14个</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82B8D37">
            <w:pPr>
              <w:spacing w:before="0" w:after="0" w:line="240" w:lineRule="auto"/>
              <w:jc w:val="center"/>
            </w:pPr>
            <w:r>
              <w:rPr>
                <w:rFonts w:ascii="宋体" w:hAnsi="宋体" w:eastAsia="宋体"/>
                <w:sz w:val="14"/>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502B3A2">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959B6AF">
            <w:pPr>
              <w:spacing w:before="0" w:after="0" w:line="240" w:lineRule="auto"/>
              <w:jc w:val="center"/>
            </w:pPr>
          </w:p>
        </w:tc>
      </w:tr>
      <w:tr w14:paraId="48923D23">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39BC8B75"/>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70248AC3"/>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8DC25ED">
            <w:pPr>
              <w:spacing w:before="0" w:after="0" w:line="240" w:lineRule="auto"/>
              <w:jc w:val="center"/>
            </w:pPr>
            <w:r>
              <w:rPr>
                <w:rFonts w:ascii="宋体" w:hAnsi="宋体" w:eastAsia="宋体"/>
                <w:sz w:val="14"/>
              </w:rPr>
              <w:t>数量指标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160A3BE">
            <w:pPr>
              <w:spacing w:before="0" w:after="0" w:line="240" w:lineRule="auto"/>
              <w:jc w:val="center"/>
            </w:pPr>
            <w:r>
              <w:rPr>
                <w:rFonts w:ascii="宋体" w:hAnsi="宋体" w:eastAsia="宋体"/>
                <w:sz w:val="14"/>
              </w:rPr>
              <w:t>对全区水利工程质量安全巡查、安全生产检查</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3547134">
            <w:pPr>
              <w:spacing w:before="0" w:after="0" w:line="240" w:lineRule="auto"/>
              <w:jc w:val="center"/>
            </w:pPr>
            <w:r>
              <w:rPr>
                <w:rFonts w:ascii="宋体" w:hAnsi="宋体" w:eastAsia="宋体"/>
                <w:sz w:val="14"/>
              </w:rPr>
              <w:t>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16FA5957">
            <w:pPr>
              <w:spacing w:before="0" w:after="0" w:line="240" w:lineRule="auto"/>
              <w:jc w:val="center"/>
            </w:pPr>
            <w:r>
              <w:rPr>
                <w:rFonts w:ascii="宋体" w:hAnsi="宋体" w:eastAsia="宋体"/>
                <w:sz w:val="14"/>
              </w:rPr>
              <w:t>&gt;=9次</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8109275">
            <w:pPr>
              <w:spacing w:before="0" w:after="0" w:line="240" w:lineRule="auto"/>
              <w:jc w:val="center"/>
            </w:pPr>
            <w:r>
              <w:rPr>
                <w:rFonts w:ascii="宋体" w:hAnsi="宋体" w:eastAsia="宋体"/>
                <w:sz w:val="14"/>
              </w:rPr>
              <w:t>=9次</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44474A6">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1C2DC430">
            <w:pPr>
              <w:spacing w:before="0" w:after="0" w:line="240" w:lineRule="auto"/>
              <w:jc w:val="center"/>
            </w:pPr>
            <w:r>
              <w:rPr>
                <w:rFonts w:ascii="宋体" w:hAnsi="宋体" w:eastAsia="宋体"/>
                <w:sz w:val="14"/>
              </w:rPr>
              <w:t>5</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D68DD7F">
            <w:pPr>
              <w:spacing w:before="0" w:after="0" w:line="240" w:lineRule="auto"/>
              <w:jc w:val="center"/>
            </w:pPr>
            <w:r>
              <w:rPr>
                <w:rFonts w:ascii="宋体" w:hAnsi="宋体" w:eastAsia="宋体"/>
                <w:sz w:val="14"/>
              </w:rPr>
              <w:t>计划标准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FA37F97">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F24EBDD">
            <w:pPr>
              <w:spacing w:before="0" w:after="0" w:line="240" w:lineRule="auto"/>
              <w:jc w:val="center"/>
            </w:pPr>
            <w:r>
              <w:rPr>
                <w:rFonts w:ascii="宋体" w:hAnsi="宋体" w:eastAsia="宋体"/>
                <w:sz w:val="14"/>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8F0FDED">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F4DED7D">
            <w:pPr>
              <w:spacing w:before="0" w:after="0" w:line="240" w:lineRule="auto"/>
              <w:jc w:val="center"/>
            </w:pPr>
          </w:p>
        </w:tc>
      </w:tr>
      <w:tr w14:paraId="3FC268D7">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6A6AF84C"/>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18EEE5C5"/>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01CE7C4">
            <w:pPr>
              <w:spacing w:before="0" w:after="0" w:line="240" w:lineRule="auto"/>
              <w:jc w:val="center"/>
            </w:pPr>
            <w:r>
              <w:rPr>
                <w:rFonts w:ascii="宋体" w:hAnsi="宋体" w:eastAsia="宋体"/>
                <w:sz w:val="14"/>
              </w:rPr>
              <w:t>质量指标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CB7C17C">
            <w:pPr>
              <w:spacing w:before="0" w:after="0" w:line="240" w:lineRule="auto"/>
              <w:jc w:val="center"/>
            </w:pPr>
            <w:r>
              <w:rPr>
                <w:rFonts w:ascii="宋体" w:hAnsi="宋体" w:eastAsia="宋体"/>
                <w:sz w:val="14"/>
              </w:rPr>
              <w:t>质量安全监督巡查率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80C154A">
            <w:pPr>
              <w:spacing w:before="0" w:after="0" w:line="240" w:lineRule="auto"/>
              <w:jc w:val="center"/>
            </w:pPr>
            <w:r>
              <w:rPr>
                <w:rFonts w:ascii="宋体" w:hAnsi="宋体" w:eastAsia="宋体"/>
                <w:sz w:val="14"/>
              </w:rPr>
              <w:t>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4F93A13E">
            <w:pPr>
              <w:spacing w:before="0" w:after="0" w:line="240" w:lineRule="auto"/>
              <w:jc w:val="center"/>
            </w:pPr>
            <w:r>
              <w:rPr>
                <w:rFonts w:ascii="宋体" w:hAnsi="宋体" w:eastAsia="宋体"/>
                <w:sz w:val="14"/>
              </w:rPr>
              <w:t>&gt;=80%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F0E4AC0">
            <w:pPr>
              <w:spacing w:before="0" w:after="0" w:line="240" w:lineRule="auto"/>
              <w:jc w:val="center"/>
            </w:pPr>
            <w:r>
              <w:rPr>
                <w:rFonts w:ascii="宋体" w:hAnsi="宋体" w:eastAsia="宋体"/>
                <w:sz w:val="14"/>
              </w:rPr>
              <w:t>=80%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43D3E34">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7E9BF324">
            <w:pPr>
              <w:spacing w:before="0" w:after="0" w:line="240" w:lineRule="auto"/>
              <w:jc w:val="center"/>
            </w:pPr>
            <w:r>
              <w:rPr>
                <w:rFonts w:ascii="宋体" w:hAnsi="宋体" w:eastAsia="宋体"/>
                <w:sz w:val="14"/>
              </w:rPr>
              <w:t>5</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03A381CD">
            <w:pPr>
              <w:spacing w:before="0" w:after="0" w:line="240" w:lineRule="auto"/>
              <w:jc w:val="center"/>
            </w:pPr>
            <w:r>
              <w:rPr>
                <w:rFonts w:ascii="宋体" w:hAnsi="宋体" w:eastAsia="宋体"/>
                <w:sz w:val="14"/>
              </w:rPr>
              <w:t>历史标准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8061F50">
            <w:pPr>
              <w:spacing w:before="0" w:after="0" w:line="240" w:lineRule="auto"/>
              <w:jc w:val="center"/>
            </w:pPr>
            <w:r>
              <w:rPr>
                <w:rFonts w:ascii="宋体" w:hAnsi="宋体" w:eastAsia="宋体"/>
                <w:sz w:val="14"/>
              </w:rPr>
              <w:t>90%</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869BF55">
            <w:pPr>
              <w:spacing w:before="0" w:after="0" w:line="240" w:lineRule="auto"/>
              <w:jc w:val="center"/>
            </w:pPr>
            <w:r>
              <w:rPr>
                <w:rFonts w:ascii="宋体" w:hAnsi="宋体" w:eastAsia="宋体"/>
                <w:sz w:val="14"/>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7BB1478D">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3B392ED">
            <w:pPr>
              <w:spacing w:before="0" w:after="0" w:line="240" w:lineRule="auto"/>
              <w:jc w:val="center"/>
            </w:pPr>
          </w:p>
        </w:tc>
      </w:tr>
      <w:tr w14:paraId="2964C244">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76A77776"/>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36A78A79"/>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22599899">
            <w:pPr>
              <w:spacing w:before="0" w:after="0" w:line="240" w:lineRule="auto"/>
              <w:jc w:val="center"/>
            </w:pPr>
            <w:r>
              <w:rPr>
                <w:rFonts w:ascii="宋体" w:hAnsi="宋体" w:eastAsia="宋体"/>
                <w:sz w:val="14"/>
              </w:rPr>
              <w:t>质量指标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5DF33D7">
            <w:pPr>
              <w:spacing w:before="0" w:after="0" w:line="240" w:lineRule="auto"/>
              <w:jc w:val="center"/>
            </w:pPr>
            <w:r>
              <w:rPr>
                <w:rFonts w:ascii="宋体" w:hAnsi="宋体" w:eastAsia="宋体"/>
                <w:sz w:val="14"/>
              </w:rPr>
              <w:t>地州质量安全监督抽查率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2BA6B03">
            <w:pPr>
              <w:spacing w:before="0" w:after="0" w:line="240" w:lineRule="auto"/>
              <w:jc w:val="center"/>
            </w:pPr>
            <w:r>
              <w:rPr>
                <w:rFonts w:ascii="宋体" w:hAnsi="宋体" w:eastAsia="宋体"/>
                <w:sz w:val="14"/>
              </w:rPr>
              <w:t>4</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298F8B59">
            <w:pPr>
              <w:spacing w:before="0" w:after="0" w:line="240" w:lineRule="auto"/>
              <w:jc w:val="center"/>
            </w:pPr>
            <w:r>
              <w:rPr>
                <w:rFonts w:ascii="宋体" w:hAnsi="宋体" w:eastAsia="宋体"/>
                <w:sz w:val="14"/>
              </w:rPr>
              <w:t>&gt;=90%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C9732E1">
            <w:pPr>
              <w:spacing w:before="0" w:after="0" w:line="240" w:lineRule="auto"/>
              <w:jc w:val="center"/>
            </w:pPr>
            <w:r>
              <w:rPr>
                <w:rFonts w:ascii="宋体" w:hAnsi="宋体" w:eastAsia="宋体"/>
                <w:sz w:val="14"/>
              </w:rPr>
              <w:t>=90%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6C1BD52">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16F6103C">
            <w:pPr>
              <w:spacing w:before="0" w:after="0" w:line="240" w:lineRule="auto"/>
              <w:jc w:val="center"/>
            </w:pPr>
            <w:r>
              <w:rPr>
                <w:rFonts w:ascii="宋体" w:hAnsi="宋体" w:eastAsia="宋体"/>
                <w:sz w:val="14"/>
              </w:rPr>
              <w:t>4</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41717942">
            <w:pPr>
              <w:spacing w:before="0" w:after="0" w:line="240" w:lineRule="auto"/>
              <w:jc w:val="center"/>
            </w:pPr>
            <w:r>
              <w:rPr>
                <w:rFonts w:ascii="宋体" w:hAnsi="宋体" w:eastAsia="宋体"/>
                <w:sz w:val="14"/>
              </w:rPr>
              <w:t>历史标准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0826BE1">
            <w:pPr>
              <w:spacing w:before="0" w:after="0" w:line="240" w:lineRule="auto"/>
              <w:jc w:val="center"/>
            </w:pPr>
            <w:r>
              <w:rPr>
                <w:rFonts w:ascii="宋体" w:hAnsi="宋体" w:eastAsia="宋体"/>
                <w:sz w:val="14"/>
              </w:rPr>
              <w:t>90%</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E8983ED">
            <w:pPr>
              <w:spacing w:before="0" w:after="0" w:line="240" w:lineRule="auto"/>
              <w:jc w:val="center"/>
            </w:pPr>
            <w:r>
              <w:rPr>
                <w:rFonts w:ascii="宋体" w:hAnsi="宋体" w:eastAsia="宋体"/>
                <w:sz w:val="14"/>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C90B339">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640F45F">
            <w:pPr>
              <w:spacing w:before="0" w:after="0" w:line="240" w:lineRule="auto"/>
              <w:jc w:val="center"/>
            </w:pPr>
          </w:p>
        </w:tc>
      </w:tr>
      <w:tr w14:paraId="24F9E5FE">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3E672962"/>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4A602C03"/>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2754E5E4">
            <w:pPr>
              <w:spacing w:before="0" w:after="0" w:line="240" w:lineRule="auto"/>
              <w:jc w:val="center"/>
            </w:pPr>
            <w:r>
              <w:rPr>
                <w:rFonts w:ascii="宋体" w:hAnsi="宋体" w:eastAsia="宋体"/>
                <w:sz w:val="14"/>
              </w:rPr>
              <w:t>质量指标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4633D6B">
            <w:pPr>
              <w:spacing w:before="0" w:after="0" w:line="240" w:lineRule="auto"/>
              <w:jc w:val="center"/>
            </w:pPr>
            <w:r>
              <w:rPr>
                <w:rFonts w:ascii="宋体" w:hAnsi="宋体" w:eastAsia="宋体"/>
                <w:sz w:val="14"/>
              </w:rPr>
              <w:t>对全区水利工程质量安全巡查、安全生产检查率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AFEEC1E">
            <w:pPr>
              <w:spacing w:before="0" w:after="0" w:line="240" w:lineRule="auto"/>
              <w:jc w:val="center"/>
            </w:pPr>
            <w:r>
              <w:rPr>
                <w:rFonts w:ascii="宋体" w:hAnsi="宋体" w:eastAsia="宋体"/>
                <w:sz w:val="14"/>
              </w:rPr>
              <w:t>4</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5A061360">
            <w:pPr>
              <w:spacing w:before="0" w:after="0" w:line="240" w:lineRule="auto"/>
              <w:jc w:val="center"/>
            </w:pPr>
            <w:r>
              <w:rPr>
                <w:rFonts w:ascii="宋体" w:hAnsi="宋体" w:eastAsia="宋体"/>
                <w:sz w:val="14"/>
              </w:rPr>
              <w:t>&gt;=90%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2574834">
            <w:pPr>
              <w:spacing w:before="0" w:after="0" w:line="240" w:lineRule="auto"/>
              <w:jc w:val="center"/>
            </w:pPr>
            <w:r>
              <w:rPr>
                <w:rFonts w:ascii="宋体" w:hAnsi="宋体" w:eastAsia="宋体"/>
                <w:sz w:val="14"/>
              </w:rPr>
              <w:t>=90%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2F96EAA">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1826802">
            <w:pPr>
              <w:spacing w:before="0" w:after="0" w:line="240" w:lineRule="auto"/>
              <w:jc w:val="center"/>
            </w:pPr>
            <w:r>
              <w:rPr>
                <w:rFonts w:ascii="宋体" w:hAnsi="宋体" w:eastAsia="宋体"/>
                <w:sz w:val="14"/>
              </w:rPr>
              <w:t>4</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57275FEB">
            <w:pPr>
              <w:spacing w:before="0" w:after="0" w:line="240" w:lineRule="auto"/>
              <w:jc w:val="center"/>
            </w:pPr>
            <w:r>
              <w:rPr>
                <w:rFonts w:ascii="宋体" w:hAnsi="宋体" w:eastAsia="宋体"/>
                <w:sz w:val="14"/>
              </w:rPr>
              <w:t>历史标准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3BC7723">
            <w:pPr>
              <w:spacing w:before="0" w:after="0" w:line="240" w:lineRule="auto"/>
              <w:jc w:val="center"/>
            </w:pPr>
            <w:r>
              <w:rPr>
                <w:rFonts w:ascii="宋体" w:hAnsi="宋体" w:eastAsia="宋体"/>
                <w:sz w:val="14"/>
              </w:rPr>
              <w:t>80%</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EC0A3B3">
            <w:pPr>
              <w:spacing w:before="0" w:after="0" w:line="240" w:lineRule="auto"/>
              <w:jc w:val="center"/>
            </w:pPr>
            <w:r>
              <w:rPr>
                <w:rFonts w:ascii="宋体" w:hAnsi="宋体" w:eastAsia="宋体"/>
                <w:sz w:val="14"/>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9017EBB">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C2C1403">
            <w:pPr>
              <w:spacing w:before="0" w:after="0" w:line="240" w:lineRule="auto"/>
              <w:jc w:val="center"/>
            </w:pPr>
          </w:p>
        </w:tc>
      </w:tr>
      <w:tr w14:paraId="461CC69B">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5E62A6BD"/>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035FD0AC"/>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2C30EE2">
            <w:pPr>
              <w:spacing w:before="0" w:after="0" w:line="240" w:lineRule="auto"/>
              <w:jc w:val="center"/>
            </w:pPr>
            <w:r>
              <w:rPr>
                <w:rFonts w:ascii="宋体" w:hAnsi="宋体" w:eastAsia="宋体"/>
                <w:sz w:val="14"/>
              </w:rPr>
              <w:t>时效指标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D55533A">
            <w:pPr>
              <w:spacing w:before="0" w:after="0" w:line="240" w:lineRule="auto"/>
              <w:jc w:val="center"/>
            </w:pPr>
            <w:r>
              <w:rPr>
                <w:rFonts w:ascii="宋体" w:hAnsi="宋体" w:eastAsia="宋体"/>
                <w:sz w:val="14"/>
              </w:rPr>
              <w:t>质量安全监督巡查截至时间</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7666373">
            <w:pPr>
              <w:spacing w:before="0" w:after="0" w:line="240" w:lineRule="auto"/>
              <w:jc w:val="center"/>
            </w:pPr>
            <w:r>
              <w:rPr>
                <w:rFonts w:ascii="宋体" w:hAnsi="宋体" w:eastAsia="宋体"/>
                <w:sz w:val="14"/>
              </w:rPr>
              <w:t>4</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4A0F446B">
            <w:pPr>
              <w:spacing w:before="0" w:after="0" w:line="240" w:lineRule="auto"/>
              <w:jc w:val="center"/>
            </w:pPr>
            <w:r>
              <w:rPr>
                <w:rFonts w:ascii="宋体" w:hAnsi="宋体" w:eastAsia="宋体"/>
                <w:sz w:val="14"/>
              </w:rPr>
              <w:t>&lt;=12月</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AA9233D">
            <w:pPr>
              <w:spacing w:before="0" w:after="0" w:line="240" w:lineRule="auto"/>
              <w:jc w:val="center"/>
            </w:pPr>
            <w:r>
              <w:rPr>
                <w:rFonts w:ascii="宋体" w:hAnsi="宋体" w:eastAsia="宋体"/>
                <w:sz w:val="14"/>
              </w:rPr>
              <w:t>=11月</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55378EA">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25A4B897">
            <w:pPr>
              <w:spacing w:before="0" w:after="0" w:line="240" w:lineRule="auto"/>
              <w:jc w:val="center"/>
            </w:pPr>
            <w:r>
              <w:rPr>
                <w:rFonts w:ascii="宋体" w:hAnsi="宋体" w:eastAsia="宋体"/>
                <w:sz w:val="14"/>
              </w:rPr>
              <w:t>4</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7BA4CB71">
            <w:pPr>
              <w:spacing w:before="0" w:after="0" w:line="240" w:lineRule="auto"/>
              <w:jc w:val="center"/>
            </w:pPr>
            <w:r>
              <w:rPr>
                <w:rFonts w:ascii="宋体" w:hAnsi="宋体" w:eastAsia="宋体"/>
                <w:sz w:val="14"/>
              </w:rPr>
              <w:t>计划标准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730D5AE">
            <w:pPr>
              <w:spacing w:before="0" w:after="0" w:line="240" w:lineRule="auto"/>
              <w:jc w:val="center"/>
            </w:pPr>
            <w:r>
              <w:rPr>
                <w:rFonts w:ascii="宋体" w:hAnsi="宋体" w:eastAsia="宋体"/>
                <w:sz w:val="14"/>
              </w:rPr>
              <w:t>11月</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020DE31">
            <w:pPr>
              <w:spacing w:before="0" w:after="0" w:line="240" w:lineRule="auto"/>
              <w:jc w:val="center"/>
            </w:pPr>
            <w:r>
              <w:rPr>
                <w:rFonts w:ascii="宋体" w:hAnsi="宋体" w:eastAsia="宋体"/>
                <w:sz w:val="14"/>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39E8DC9">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4B58196">
            <w:pPr>
              <w:spacing w:before="0" w:after="0" w:line="240" w:lineRule="auto"/>
              <w:jc w:val="center"/>
            </w:pPr>
          </w:p>
        </w:tc>
      </w:tr>
      <w:tr w14:paraId="672C8BCA">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4396DF2A"/>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241FC2F3"/>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12EF023D">
            <w:pPr>
              <w:spacing w:before="0" w:after="0" w:line="240" w:lineRule="auto"/>
              <w:jc w:val="center"/>
            </w:pPr>
            <w:r>
              <w:rPr>
                <w:rFonts w:ascii="宋体" w:hAnsi="宋体" w:eastAsia="宋体"/>
                <w:sz w:val="14"/>
              </w:rPr>
              <w:t>时效指标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7C21EF0">
            <w:pPr>
              <w:spacing w:before="0" w:after="0" w:line="240" w:lineRule="auto"/>
              <w:jc w:val="center"/>
            </w:pPr>
            <w:r>
              <w:rPr>
                <w:rFonts w:ascii="宋体" w:hAnsi="宋体" w:eastAsia="宋体"/>
                <w:sz w:val="14"/>
              </w:rPr>
              <w:t>对地州质量安全监督抽查截至时间</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F0054E4">
            <w:pPr>
              <w:spacing w:before="0" w:after="0" w:line="240" w:lineRule="auto"/>
              <w:jc w:val="center"/>
            </w:pPr>
            <w:r>
              <w:rPr>
                <w:rFonts w:ascii="宋体" w:hAnsi="宋体" w:eastAsia="宋体"/>
                <w:sz w:val="14"/>
              </w:rPr>
              <w:t>4</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3B1FF7E8">
            <w:pPr>
              <w:spacing w:before="0" w:after="0" w:line="240" w:lineRule="auto"/>
              <w:jc w:val="center"/>
            </w:pPr>
            <w:r>
              <w:rPr>
                <w:rFonts w:ascii="宋体" w:hAnsi="宋体" w:eastAsia="宋体"/>
                <w:sz w:val="14"/>
              </w:rPr>
              <w:t>&lt;=12月</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BD3F026">
            <w:pPr>
              <w:spacing w:before="0" w:after="0" w:line="240" w:lineRule="auto"/>
              <w:jc w:val="center"/>
            </w:pPr>
            <w:r>
              <w:rPr>
                <w:rFonts w:ascii="宋体" w:hAnsi="宋体" w:eastAsia="宋体"/>
                <w:sz w:val="14"/>
              </w:rPr>
              <w:t>=11月</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0CA1BC0">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2DC7090A">
            <w:pPr>
              <w:spacing w:before="0" w:after="0" w:line="240" w:lineRule="auto"/>
              <w:jc w:val="center"/>
            </w:pPr>
            <w:r>
              <w:rPr>
                <w:rFonts w:ascii="宋体" w:hAnsi="宋体" w:eastAsia="宋体"/>
                <w:sz w:val="14"/>
              </w:rPr>
              <w:t>4</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7CA3A837">
            <w:pPr>
              <w:spacing w:before="0" w:after="0" w:line="240" w:lineRule="auto"/>
              <w:jc w:val="center"/>
            </w:pPr>
            <w:r>
              <w:rPr>
                <w:rFonts w:ascii="宋体" w:hAnsi="宋体" w:eastAsia="宋体"/>
                <w:sz w:val="14"/>
              </w:rPr>
              <w:t>历史标准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48296D4">
            <w:pPr>
              <w:spacing w:before="0" w:after="0" w:line="240" w:lineRule="auto"/>
              <w:jc w:val="center"/>
            </w:pPr>
            <w:r>
              <w:rPr>
                <w:rFonts w:ascii="宋体" w:hAnsi="宋体" w:eastAsia="宋体"/>
                <w:sz w:val="14"/>
              </w:rPr>
              <w:t>11月</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76F2738">
            <w:pPr>
              <w:spacing w:before="0" w:after="0" w:line="240" w:lineRule="auto"/>
              <w:jc w:val="center"/>
            </w:pPr>
            <w:r>
              <w:rPr>
                <w:rFonts w:ascii="宋体" w:hAnsi="宋体" w:eastAsia="宋体"/>
                <w:sz w:val="14"/>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B253EEB">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0C2971D">
            <w:pPr>
              <w:spacing w:before="0" w:after="0" w:line="240" w:lineRule="auto"/>
              <w:jc w:val="center"/>
            </w:pPr>
          </w:p>
        </w:tc>
      </w:tr>
      <w:tr w14:paraId="1472FDCB">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6CEEB6A5"/>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3CA6A465"/>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77B061EE">
            <w:pPr>
              <w:spacing w:before="0" w:after="0" w:line="240" w:lineRule="auto"/>
              <w:jc w:val="center"/>
            </w:pPr>
            <w:r>
              <w:rPr>
                <w:rFonts w:ascii="宋体" w:hAnsi="宋体" w:eastAsia="宋体"/>
                <w:sz w:val="14"/>
              </w:rPr>
              <w:t>时效指标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84382D7">
            <w:pPr>
              <w:spacing w:before="0" w:after="0" w:line="240" w:lineRule="auto"/>
              <w:jc w:val="center"/>
            </w:pPr>
            <w:r>
              <w:rPr>
                <w:rFonts w:ascii="宋体" w:hAnsi="宋体" w:eastAsia="宋体"/>
                <w:sz w:val="14"/>
              </w:rPr>
              <w:t>对全区水利工程质量安全巡查、安全生产检查截至时间</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32C2D45">
            <w:pPr>
              <w:spacing w:before="0" w:after="0" w:line="240" w:lineRule="auto"/>
              <w:jc w:val="center"/>
            </w:pPr>
            <w:r>
              <w:rPr>
                <w:rFonts w:ascii="宋体" w:hAnsi="宋体" w:eastAsia="宋体"/>
                <w:sz w:val="14"/>
              </w:rPr>
              <w:t>4</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50B95BC8">
            <w:pPr>
              <w:spacing w:before="0" w:after="0" w:line="240" w:lineRule="auto"/>
              <w:jc w:val="center"/>
            </w:pPr>
            <w:r>
              <w:rPr>
                <w:rFonts w:ascii="宋体" w:hAnsi="宋体" w:eastAsia="宋体"/>
                <w:sz w:val="14"/>
              </w:rPr>
              <w:t>&lt;=12月</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F2D759B">
            <w:pPr>
              <w:spacing w:before="0" w:after="0" w:line="240" w:lineRule="auto"/>
              <w:jc w:val="center"/>
            </w:pPr>
            <w:r>
              <w:rPr>
                <w:rFonts w:ascii="宋体" w:hAnsi="宋体" w:eastAsia="宋体"/>
                <w:sz w:val="14"/>
              </w:rPr>
              <w:t>=11月</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AFC9685">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539C2D60">
            <w:pPr>
              <w:spacing w:before="0" w:after="0" w:line="240" w:lineRule="auto"/>
              <w:jc w:val="center"/>
            </w:pPr>
            <w:r>
              <w:rPr>
                <w:rFonts w:ascii="宋体" w:hAnsi="宋体" w:eastAsia="宋体"/>
                <w:sz w:val="14"/>
              </w:rPr>
              <w:t>4</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08F94253">
            <w:pPr>
              <w:spacing w:before="0" w:after="0" w:line="240" w:lineRule="auto"/>
              <w:jc w:val="center"/>
            </w:pPr>
            <w:r>
              <w:rPr>
                <w:rFonts w:ascii="宋体" w:hAnsi="宋体" w:eastAsia="宋体"/>
                <w:sz w:val="14"/>
              </w:rPr>
              <w:t>历史标准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88B52AF">
            <w:pPr>
              <w:spacing w:before="0" w:after="0" w:line="240" w:lineRule="auto"/>
              <w:jc w:val="center"/>
            </w:pPr>
            <w:r>
              <w:rPr>
                <w:rFonts w:ascii="宋体" w:hAnsi="宋体" w:eastAsia="宋体"/>
                <w:sz w:val="14"/>
              </w:rPr>
              <w:t>11月</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CC015C5">
            <w:pPr>
              <w:spacing w:before="0" w:after="0" w:line="240" w:lineRule="auto"/>
              <w:jc w:val="center"/>
            </w:pPr>
            <w:r>
              <w:rPr>
                <w:rFonts w:ascii="宋体" w:hAnsi="宋体" w:eastAsia="宋体"/>
                <w:sz w:val="14"/>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E7C5A34">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83EE925">
            <w:pPr>
              <w:spacing w:before="0" w:after="0" w:line="240" w:lineRule="auto"/>
              <w:jc w:val="center"/>
            </w:pPr>
          </w:p>
        </w:tc>
      </w:tr>
      <w:tr w14:paraId="44572C5A">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55DDB019"/>
        </w:tc>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EFE42">
            <w:pPr>
              <w:spacing w:before="0" w:after="0" w:line="240" w:lineRule="auto"/>
              <w:jc w:val="center"/>
            </w:pPr>
            <w:r>
              <w:rPr>
                <w:rFonts w:ascii="宋体" w:hAnsi="宋体" w:eastAsia="宋体"/>
                <w:sz w:val="14"/>
              </w:rPr>
              <w:t>成本指标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040EC2C9">
            <w:pPr>
              <w:spacing w:before="0" w:after="0" w:line="240" w:lineRule="auto"/>
              <w:jc w:val="center"/>
            </w:pPr>
            <w:r>
              <w:rPr>
                <w:rFonts w:ascii="宋体" w:hAnsi="宋体" w:eastAsia="宋体"/>
                <w:sz w:val="14"/>
              </w:rPr>
              <w:t>经济成本指标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D623550">
            <w:pPr>
              <w:spacing w:before="0" w:after="0" w:line="240" w:lineRule="auto"/>
              <w:jc w:val="center"/>
            </w:pPr>
            <w:r>
              <w:rPr>
                <w:rFonts w:ascii="宋体" w:hAnsi="宋体" w:eastAsia="宋体"/>
                <w:sz w:val="14"/>
              </w:rPr>
              <w:t>检查工作经费</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8D36867">
            <w:pPr>
              <w:spacing w:before="0" w:after="0" w:line="240" w:lineRule="auto"/>
              <w:jc w:val="center"/>
            </w:pPr>
            <w:r>
              <w:rPr>
                <w:rFonts w:ascii="宋体" w:hAnsi="宋体" w:eastAsia="宋体"/>
                <w:sz w:val="14"/>
              </w:rPr>
              <w:t>10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6EEB1783">
            <w:pPr>
              <w:spacing w:before="0" w:after="0" w:line="240" w:lineRule="auto"/>
              <w:jc w:val="center"/>
            </w:pPr>
            <w:r>
              <w:rPr>
                <w:rFonts w:ascii="宋体" w:hAnsi="宋体" w:eastAsia="宋体"/>
                <w:sz w:val="14"/>
              </w:rPr>
              <w:t>&lt;=62.86万元</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0B13EC4">
            <w:pPr>
              <w:spacing w:before="0" w:after="0" w:line="240" w:lineRule="auto"/>
              <w:jc w:val="center"/>
            </w:pPr>
            <w:r>
              <w:rPr>
                <w:rFonts w:ascii="宋体" w:hAnsi="宋体" w:eastAsia="宋体"/>
                <w:sz w:val="14"/>
              </w:rPr>
              <w:t>=62.86万元</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AAD6B5F">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47906EDF">
            <w:pPr>
              <w:spacing w:before="0" w:after="0" w:line="240" w:lineRule="auto"/>
              <w:jc w:val="center"/>
            </w:pPr>
            <w:r>
              <w:rPr>
                <w:rFonts w:ascii="宋体" w:hAnsi="宋体" w:eastAsia="宋体"/>
                <w:sz w:val="14"/>
              </w:rPr>
              <w:t>10</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6A8FA2B9">
            <w:pPr>
              <w:spacing w:before="0" w:after="0" w:line="240" w:lineRule="auto"/>
              <w:jc w:val="center"/>
            </w:pPr>
            <w:r>
              <w:rPr>
                <w:rFonts w:ascii="宋体" w:hAnsi="宋体" w:eastAsia="宋体"/>
                <w:sz w:val="14"/>
              </w:rPr>
              <w:t>历史标准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25A5E37">
            <w:pPr>
              <w:spacing w:before="0" w:after="0" w:line="240" w:lineRule="auto"/>
              <w:jc w:val="center"/>
            </w:pPr>
            <w:r>
              <w:rPr>
                <w:rFonts w:ascii="宋体" w:hAnsi="宋体" w:eastAsia="宋体"/>
                <w:sz w:val="14"/>
              </w:rPr>
              <w:t>62.26万元</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A9DDA45">
            <w:pPr>
              <w:spacing w:before="0" w:after="0" w:line="240" w:lineRule="auto"/>
              <w:jc w:val="center"/>
            </w:pPr>
            <w:r>
              <w:rPr>
                <w:rFonts w:ascii="宋体" w:hAnsi="宋体" w:eastAsia="宋体"/>
                <w:sz w:val="14"/>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49454DB">
            <w:pPr>
              <w:spacing w:before="0" w:after="0" w:line="240" w:lineRule="auto"/>
              <w:jc w:val="center"/>
            </w:pPr>
            <w:r>
              <w:rPr>
                <w:rFonts w:ascii="宋体" w:hAnsi="宋体" w:eastAsia="宋体"/>
                <w:sz w:val="14"/>
              </w:rPr>
              <w:t>原始凭证</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C724D31">
            <w:pPr>
              <w:spacing w:before="0" w:after="0" w:line="240" w:lineRule="auto"/>
              <w:jc w:val="center"/>
            </w:pPr>
          </w:p>
        </w:tc>
      </w:tr>
      <w:tr w14:paraId="24BAA1CF">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54AB55F5"/>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5D1C4319"/>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42E7E36E">
            <w:pPr>
              <w:spacing w:before="0" w:after="0" w:line="240" w:lineRule="auto"/>
              <w:jc w:val="center"/>
            </w:pPr>
            <w:r>
              <w:rPr>
                <w:rFonts w:ascii="宋体" w:hAnsi="宋体" w:eastAsia="宋体"/>
                <w:sz w:val="14"/>
              </w:rPr>
              <w:t>经济成本指标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89C7DF9">
            <w:pPr>
              <w:spacing w:before="0" w:after="0" w:line="240" w:lineRule="auto"/>
              <w:jc w:val="center"/>
            </w:pPr>
            <w:r>
              <w:rPr>
                <w:rFonts w:ascii="宋体" w:hAnsi="宋体" w:eastAsia="宋体"/>
                <w:sz w:val="14"/>
              </w:rPr>
              <w:t>质量安全技术咨询成本</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EA3FCA4">
            <w:pPr>
              <w:spacing w:before="0" w:after="0" w:line="240" w:lineRule="auto"/>
              <w:jc w:val="center"/>
            </w:pPr>
            <w:r>
              <w:rPr>
                <w:rFonts w:ascii="宋体" w:hAnsi="宋体" w:eastAsia="宋体"/>
                <w:sz w:val="14"/>
              </w:rPr>
              <w:t>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29517349">
            <w:pPr>
              <w:spacing w:before="0" w:after="0" w:line="240" w:lineRule="auto"/>
              <w:jc w:val="center"/>
            </w:pPr>
            <w:r>
              <w:rPr>
                <w:rFonts w:ascii="宋体" w:hAnsi="宋体" w:eastAsia="宋体"/>
                <w:sz w:val="14"/>
              </w:rPr>
              <w:t>&lt;=6万元</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6FD1B54">
            <w:pPr>
              <w:spacing w:before="0" w:after="0" w:line="240" w:lineRule="auto"/>
              <w:jc w:val="center"/>
            </w:pPr>
            <w:r>
              <w:rPr>
                <w:rFonts w:ascii="宋体" w:hAnsi="宋体" w:eastAsia="宋体"/>
                <w:sz w:val="14"/>
              </w:rPr>
              <w:t>=6万元</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CA797D6">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49368627">
            <w:pPr>
              <w:spacing w:before="0" w:after="0" w:line="240" w:lineRule="auto"/>
              <w:jc w:val="center"/>
            </w:pPr>
            <w:r>
              <w:rPr>
                <w:rFonts w:ascii="宋体" w:hAnsi="宋体" w:eastAsia="宋体"/>
                <w:sz w:val="14"/>
              </w:rPr>
              <w:t>5</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4B28F992">
            <w:pPr>
              <w:spacing w:before="0" w:after="0" w:line="240" w:lineRule="auto"/>
              <w:jc w:val="center"/>
            </w:pPr>
            <w:r>
              <w:rPr>
                <w:rFonts w:ascii="宋体" w:hAnsi="宋体" w:eastAsia="宋体"/>
                <w:sz w:val="14"/>
              </w:rPr>
              <w:t>历史标准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47E5116">
            <w:pPr>
              <w:spacing w:before="0" w:after="0" w:line="240" w:lineRule="auto"/>
              <w:jc w:val="center"/>
            </w:pPr>
            <w:r>
              <w:rPr>
                <w:rFonts w:ascii="宋体" w:hAnsi="宋体" w:eastAsia="宋体"/>
                <w:sz w:val="14"/>
              </w:rPr>
              <w:t>6.6万元</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7634C48">
            <w:pPr>
              <w:spacing w:before="0" w:after="0" w:line="240" w:lineRule="auto"/>
              <w:jc w:val="center"/>
            </w:pPr>
            <w:r>
              <w:rPr>
                <w:rFonts w:ascii="宋体" w:hAnsi="宋体" w:eastAsia="宋体"/>
                <w:sz w:val="14"/>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87E41BF">
            <w:pPr>
              <w:spacing w:before="0" w:after="0" w:line="240" w:lineRule="auto"/>
              <w:jc w:val="center"/>
            </w:pPr>
            <w:r>
              <w:rPr>
                <w:rFonts w:ascii="宋体" w:hAnsi="宋体" w:eastAsia="宋体"/>
                <w:sz w:val="14"/>
              </w:rPr>
              <w:t>原始凭证</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B228034">
            <w:pPr>
              <w:spacing w:before="0" w:after="0" w:line="240" w:lineRule="auto"/>
              <w:jc w:val="center"/>
            </w:pPr>
          </w:p>
        </w:tc>
      </w:tr>
      <w:tr w14:paraId="6202B934">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6007F275"/>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5306C7A5"/>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6C6DB4D7">
            <w:pPr>
              <w:spacing w:before="0" w:after="0" w:line="240" w:lineRule="auto"/>
              <w:jc w:val="center"/>
            </w:pPr>
            <w:r>
              <w:rPr>
                <w:rFonts w:ascii="宋体" w:hAnsi="宋体" w:eastAsia="宋体"/>
                <w:sz w:val="14"/>
              </w:rPr>
              <w:t>经济成本指标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9C3435E">
            <w:pPr>
              <w:spacing w:before="0" w:after="0" w:line="240" w:lineRule="auto"/>
              <w:jc w:val="center"/>
            </w:pPr>
            <w:r>
              <w:rPr>
                <w:rFonts w:ascii="宋体" w:hAnsi="宋体" w:eastAsia="宋体"/>
                <w:sz w:val="14"/>
              </w:rPr>
              <w:t>公务用车运行维护费</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4EB036B">
            <w:pPr>
              <w:spacing w:before="0" w:after="0" w:line="240" w:lineRule="auto"/>
              <w:jc w:val="center"/>
            </w:pPr>
            <w:r>
              <w:rPr>
                <w:rFonts w:ascii="宋体" w:hAnsi="宋体" w:eastAsia="宋体"/>
                <w:sz w:val="14"/>
              </w:rPr>
              <w:t>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4BA217AA">
            <w:pPr>
              <w:spacing w:before="0" w:after="0" w:line="240" w:lineRule="auto"/>
              <w:jc w:val="center"/>
            </w:pPr>
            <w:r>
              <w:rPr>
                <w:rFonts w:ascii="宋体" w:hAnsi="宋体" w:eastAsia="宋体"/>
                <w:sz w:val="14"/>
              </w:rPr>
              <w:t>&lt;=1.14万元</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5138F01">
            <w:pPr>
              <w:spacing w:before="0" w:after="0" w:line="240" w:lineRule="auto"/>
              <w:jc w:val="center"/>
            </w:pPr>
            <w:r>
              <w:rPr>
                <w:rFonts w:ascii="宋体" w:hAnsi="宋体" w:eastAsia="宋体"/>
                <w:sz w:val="14"/>
              </w:rPr>
              <w:t>=1.14万元</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4563CF4">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0A49312B">
            <w:pPr>
              <w:spacing w:before="0" w:after="0" w:line="240" w:lineRule="auto"/>
              <w:jc w:val="center"/>
            </w:pPr>
            <w:r>
              <w:rPr>
                <w:rFonts w:ascii="宋体" w:hAnsi="宋体" w:eastAsia="宋体"/>
                <w:sz w:val="14"/>
              </w:rPr>
              <w:t>5</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678A01F8">
            <w:pPr>
              <w:spacing w:before="0" w:after="0" w:line="240" w:lineRule="auto"/>
              <w:jc w:val="center"/>
            </w:pPr>
            <w:r>
              <w:rPr>
                <w:rFonts w:ascii="宋体" w:hAnsi="宋体" w:eastAsia="宋体"/>
                <w:sz w:val="14"/>
              </w:rPr>
              <w:t>历史标准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C5580C0">
            <w:pPr>
              <w:spacing w:before="0" w:after="0" w:line="240" w:lineRule="auto"/>
              <w:jc w:val="center"/>
            </w:pPr>
            <w:r>
              <w:rPr>
                <w:rFonts w:ascii="宋体" w:hAnsi="宋体" w:eastAsia="宋体"/>
                <w:sz w:val="14"/>
              </w:rPr>
              <w:t>1.14万元</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5517680">
            <w:pPr>
              <w:spacing w:before="0" w:after="0" w:line="240" w:lineRule="auto"/>
              <w:jc w:val="center"/>
            </w:pPr>
            <w:r>
              <w:rPr>
                <w:rFonts w:ascii="宋体" w:hAnsi="宋体" w:eastAsia="宋体"/>
                <w:sz w:val="14"/>
              </w:rPr>
              <w:t>按照完成比例赋分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026FA7D">
            <w:pPr>
              <w:spacing w:before="0" w:after="0" w:line="240" w:lineRule="auto"/>
              <w:jc w:val="center"/>
            </w:pPr>
            <w:r>
              <w:rPr>
                <w:rFonts w:ascii="宋体" w:hAnsi="宋体" w:eastAsia="宋体"/>
                <w:sz w:val="14"/>
              </w:rPr>
              <w:t>原始凭证</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C745FDA">
            <w:pPr>
              <w:spacing w:before="0" w:after="0" w:line="240" w:lineRule="auto"/>
              <w:jc w:val="center"/>
            </w:pPr>
          </w:p>
        </w:tc>
      </w:tr>
      <w:tr w14:paraId="0DEE5936">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35304D2F"/>
        </w:tc>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C52B46">
            <w:pPr>
              <w:spacing w:before="0" w:after="0" w:line="240" w:lineRule="auto"/>
              <w:jc w:val="center"/>
            </w:pPr>
            <w:r>
              <w:rPr>
                <w:rFonts w:ascii="宋体" w:hAnsi="宋体" w:eastAsia="宋体"/>
                <w:sz w:val="14"/>
              </w:rPr>
              <w:t>效益指标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5CED1C90">
            <w:pPr>
              <w:spacing w:before="0" w:after="0" w:line="240" w:lineRule="auto"/>
              <w:jc w:val="center"/>
            </w:pPr>
            <w:r>
              <w:rPr>
                <w:rFonts w:ascii="宋体" w:hAnsi="宋体" w:eastAsia="宋体"/>
                <w:sz w:val="14"/>
              </w:rPr>
              <w:t>社会效益指标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77A1B29">
            <w:pPr>
              <w:spacing w:before="0" w:after="0" w:line="240" w:lineRule="auto"/>
              <w:jc w:val="center"/>
            </w:pPr>
            <w:r>
              <w:rPr>
                <w:rFonts w:ascii="宋体" w:hAnsi="宋体" w:eastAsia="宋体"/>
                <w:sz w:val="14"/>
              </w:rPr>
              <w:t>提升工程实体质量</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3C75F8E">
            <w:pPr>
              <w:spacing w:before="0" w:after="0" w:line="240" w:lineRule="auto"/>
              <w:jc w:val="center"/>
            </w:pPr>
            <w:r>
              <w:rPr>
                <w:rFonts w:ascii="宋体" w:hAnsi="宋体" w:eastAsia="宋体"/>
                <w:sz w:val="14"/>
              </w:rPr>
              <w:t>10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0D7DEBB9">
            <w:pPr>
              <w:spacing w:before="0" w:after="0" w:line="240" w:lineRule="auto"/>
              <w:jc w:val="center"/>
            </w:pPr>
            <w:r>
              <w:rPr>
                <w:rFonts w:ascii="宋体" w:hAnsi="宋体" w:eastAsia="宋体"/>
                <w:sz w:val="14"/>
              </w:rPr>
              <w:t>显著提升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1CBDFB3">
            <w:pPr>
              <w:spacing w:before="0" w:after="0" w:line="240" w:lineRule="auto"/>
              <w:jc w:val="center"/>
            </w:pPr>
            <w:r>
              <w:rPr>
                <w:rFonts w:ascii="宋体" w:hAnsi="宋体" w:eastAsia="宋体"/>
                <w:sz w:val="14"/>
              </w:rPr>
              <w:t>显著提升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D3A0313">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6F3F2C76">
            <w:pPr>
              <w:spacing w:before="0" w:after="0" w:line="240" w:lineRule="auto"/>
              <w:jc w:val="center"/>
            </w:pPr>
            <w:r>
              <w:rPr>
                <w:rFonts w:ascii="宋体" w:hAnsi="宋体" w:eastAsia="宋体"/>
                <w:sz w:val="14"/>
              </w:rPr>
              <w:t>10</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1E876992">
            <w:pPr>
              <w:spacing w:before="0" w:after="0" w:line="240" w:lineRule="auto"/>
              <w:jc w:val="center"/>
            </w:pPr>
            <w:r>
              <w:rPr>
                <w:rFonts w:ascii="宋体" w:hAnsi="宋体" w:eastAsia="宋体"/>
                <w:sz w:val="14"/>
              </w:rPr>
              <w:t>历史标准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2A52D48">
            <w:pPr>
              <w:spacing w:before="0" w:after="0" w:line="240" w:lineRule="auto"/>
              <w:jc w:val="center"/>
            </w:pPr>
            <w:r>
              <w:rPr>
                <w:rFonts w:ascii="宋体" w:hAnsi="宋体" w:eastAsia="宋体"/>
                <w:sz w:val="14"/>
              </w:rPr>
              <w:t>显著提升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895DDC8">
            <w:pPr>
              <w:spacing w:before="0" w:after="0" w:line="240" w:lineRule="auto"/>
              <w:jc w:val="center"/>
            </w:pPr>
            <w:r>
              <w:rPr>
                <w:rFonts w:ascii="宋体" w:hAnsi="宋体" w:eastAsia="宋体"/>
                <w:sz w:val="14"/>
              </w:rPr>
              <w:t>按评判等级赋分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AB73DA0">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A67E214">
            <w:pPr>
              <w:spacing w:before="0" w:after="0" w:line="240" w:lineRule="auto"/>
              <w:jc w:val="center"/>
            </w:pPr>
          </w:p>
        </w:tc>
      </w:tr>
      <w:tr w14:paraId="47EF0524">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1BD95114"/>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0B620EBB"/>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44AD01B">
            <w:pPr>
              <w:spacing w:before="0" w:after="0" w:line="240" w:lineRule="auto"/>
              <w:jc w:val="center"/>
            </w:pPr>
            <w:r>
              <w:rPr>
                <w:rFonts w:ascii="宋体" w:hAnsi="宋体" w:eastAsia="宋体"/>
                <w:sz w:val="14"/>
              </w:rPr>
              <w:t>社会效益指标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556B9BB">
            <w:pPr>
              <w:spacing w:before="0" w:after="0" w:line="240" w:lineRule="auto"/>
              <w:jc w:val="center"/>
            </w:pPr>
            <w:r>
              <w:rPr>
                <w:rFonts w:ascii="宋体" w:hAnsi="宋体" w:eastAsia="宋体"/>
                <w:sz w:val="14"/>
              </w:rPr>
              <w:t>提高地州质量管理水平</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C5D8334">
            <w:pPr>
              <w:spacing w:before="0" w:after="0" w:line="240" w:lineRule="auto"/>
              <w:jc w:val="center"/>
            </w:pPr>
            <w:r>
              <w:rPr>
                <w:rFonts w:ascii="宋体" w:hAnsi="宋体" w:eastAsia="宋体"/>
                <w:sz w:val="14"/>
              </w:rPr>
              <w:t>10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5138D23F">
            <w:pPr>
              <w:spacing w:before="0" w:after="0" w:line="240" w:lineRule="auto"/>
              <w:jc w:val="center"/>
            </w:pPr>
            <w:r>
              <w:rPr>
                <w:rFonts w:ascii="宋体" w:hAnsi="宋体" w:eastAsia="宋体"/>
                <w:sz w:val="14"/>
              </w:rPr>
              <w:t>显著提升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F460154">
            <w:pPr>
              <w:spacing w:before="0" w:after="0" w:line="240" w:lineRule="auto"/>
              <w:jc w:val="center"/>
            </w:pPr>
            <w:r>
              <w:rPr>
                <w:rFonts w:ascii="宋体" w:hAnsi="宋体" w:eastAsia="宋体"/>
                <w:sz w:val="14"/>
              </w:rPr>
              <w:t>显著提升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887F8F2">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5D0ABA34">
            <w:pPr>
              <w:spacing w:before="0" w:after="0" w:line="240" w:lineRule="auto"/>
              <w:jc w:val="center"/>
            </w:pPr>
            <w:r>
              <w:rPr>
                <w:rFonts w:ascii="宋体" w:hAnsi="宋体" w:eastAsia="宋体"/>
                <w:sz w:val="14"/>
              </w:rPr>
              <w:t>10</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296BF0E9">
            <w:pPr>
              <w:spacing w:before="0" w:after="0" w:line="240" w:lineRule="auto"/>
              <w:jc w:val="center"/>
            </w:pPr>
            <w:r>
              <w:rPr>
                <w:rFonts w:ascii="宋体" w:hAnsi="宋体" w:eastAsia="宋体"/>
                <w:sz w:val="14"/>
              </w:rPr>
              <w:t>历史标准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2944D44">
            <w:pPr>
              <w:spacing w:before="0" w:after="0" w:line="240" w:lineRule="auto"/>
              <w:jc w:val="center"/>
            </w:pPr>
            <w:r>
              <w:rPr>
                <w:rFonts w:ascii="宋体" w:hAnsi="宋体" w:eastAsia="宋体"/>
                <w:sz w:val="14"/>
              </w:rPr>
              <w:t>显著提升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284E52B">
            <w:pPr>
              <w:spacing w:before="0" w:after="0" w:line="240" w:lineRule="auto"/>
              <w:jc w:val="center"/>
            </w:pPr>
            <w:r>
              <w:rPr>
                <w:rFonts w:ascii="宋体" w:hAnsi="宋体" w:eastAsia="宋体"/>
                <w:sz w:val="14"/>
              </w:rPr>
              <w:t>按评判等级赋分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810533B">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98E4093">
            <w:pPr>
              <w:spacing w:before="0" w:after="0" w:line="240" w:lineRule="auto"/>
              <w:jc w:val="center"/>
            </w:pPr>
          </w:p>
        </w:tc>
      </w:tr>
      <w:tr w14:paraId="23566788">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1FCFC4B5"/>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8B2D10A">
            <w:pPr>
              <w:spacing w:before="0" w:after="0" w:line="240" w:lineRule="auto"/>
              <w:jc w:val="center"/>
            </w:pPr>
            <w:r>
              <w:rPr>
                <w:rFonts w:ascii="宋体" w:hAnsi="宋体" w:eastAsia="宋体"/>
                <w:sz w:val="14"/>
              </w:rPr>
              <w:t>满意度指标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04926E4D">
            <w:pPr>
              <w:spacing w:before="0" w:after="0" w:line="240" w:lineRule="auto"/>
              <w:jc w:val="center"/>
            </w:pPr>
            <w:r>
              <w:rPr>
                <w:rFonts w:ascii="宋体" w:hAnsi="宋体" w:eastAsia="宋体"/>
                <w:sz w:val="14"/>
              </w:rPr>
              <w:t>满意度指标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819CA5B">
            <w:pPr>
              <w:spacing w:before="0" w:after="0" w:line="240" w:lineRule="auto"/>
              <w:jc w:val="center"/>
            </w:pPr>
            <w:r>
              <w:rPr>
                <w:rFonts w:ascii="宋体" w:hAnsi="宋体" w:eastAsia="宋体"/>
                <w:sz w:val="14"/>
              </w:rPr>
              <w:t>被检查单位满意度</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38364DD">
            <w:pPr>
              <w:spacing w:before="0" w:after="0" w:line="240" w:lineRule="auto"/>
              <w:jc w:val="center"/>
            </w:pPr>
            <w:r>
              <w:rPr>
                <w:rFonts w:ascii="宋体" w:hAnsi="宋体" w:eastAsia="宋体"/>
                <w:sz w:val="14"/>
              </w:rPr>
              <w:t>10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2816650D">
            <w:pPr>
              <w:spacing w:before="0" w:after="0" w:line="240" w:lineRule="auto"/>
              <w:jc w:val="center"/>
            </w:pPr>
            <w:r>
              <w:rPr>
                <w:rFonts w:ascii="宋体" w:hAnsi="宋体" w:eastAsia="宋体"/>
                <w:sz w:val="14"/>
              </w:rPr>
              <w:t>&gt;=90%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37449A3">
            <w:pPr>
              <w:spacing w:before="0" w:after="0" w:line="240" w:lineRule="auto"/>
              <w:jc w:val="center"/>
            </w:pPr>
            <w:r>
              <w:rPr>
                <w:rFonts w:ascii="宋体" w:hAnsi="宋体" w:eastAsia="宋体"/>
                <w:sz w:val="14"/>
              </w:rPr>
              <w:t>满意</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2F0BB53">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7CE48E0B">
            <w:pPr>
              <w:spacing w:before="0" w:after="0" w:line="240" w:lineRule="auto"/>
              <w:jc w:val="center"/>
            </w:pPr>
            <w:r>
              <w:rPr>
                <w:rFonts w:ascii="宋体" w:hAnsi="宋体" w:eastAsia="宋体"/>
                <w:sz w:val="14"/>
              </w:rPr>
              <w:t>10</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097EA61C">
            <w:pPr>
              <w:spacing w:before="0" w:after="0" w:line="240" w:lineRule="auto"/>
              <w:jc w:val="center"/>
            </w:pPr>
            <w:r>
              <w:rPr>
                <w:rFonts w:ascii="宋体" w:hAnsi="宋体" w:eastAsia="宋体"/>
                <w:sz w:val="14"/>
              </w:rPr>
              <w:t>历史标准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97C4A16">
            <w:pPr>
              <w:spacing w:before="0" w:after="0" w:line="240" w:lineRule="auto"/>
              <w:jc w:val="center"/>
            </w:pPr>
            <w:r>
              <w:rPr>
                <w:rFonts w:ascii="宋体" w:hAnsi="宋体" w:eastAsia="宋体"/>
                <w:sz w:val="14"/>
              </w:rPr>
              <w:t>90%</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933CD20">
            <w:pPr>
              <w:spacing w:before="0" w:after="0" w:line="240" w:lineRule="auto"/>
              <w:jc w:val="center"/>
            </w:pPr>
            <w:r>
              <w:rPr>
                <w:rFonts w:ascii="宋体" w:hAnsi="宋体" w:eastAsia="宋体"/>
                <w:sz w:val="14"/>
              </w:rPr>
              <w:t>满意度赋分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6BCF25B">
            <w:pPr>
              <w:spacing w:before="0" w:after="0" w:line="240" w:lineRule="auto"/>
              <w:jc w:val="center"/>
            </w:pPr>
            <w:r>
              <w:rPr>
                <w:rFonts w:ascii="宋体" w:hAnsi="宋体" w:eastAsia="宋体"/>
                <w:sz w:val="14"/>
              </w:rPr>
              <w:t>说明材料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F851B18">
            <w:pPr>
              <w:spacing w:before="0" w:after="0" w:line="240" w:lineRule="auto"/>
              <w:jc w:val="center"/>
            </w:pPr>
          </w:p>
        </w:tc>
      </w:tr>
      <w:tr w14:paraId="37B818E3">
        <w:tblPrEx>
          <w:tblCellMar>
            <w:top w:w="36" w:type="dxa"/>
            <w:left w:w="36" w:type="dxa"/>
            <w:bottom w:w="36" w:type="dxa"/>
            <w:right w:w="36" w:type="dxa"/>
          </w:tblCellMar>
        </w:tblPrEx>
        <w:tc>
          <w:tcPr>
            <w:tcW w:w="2317"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444BED7">
            <w:pPr>
              <w:spacing w:before="0" w:after="0" w:line="240" w:lineRule="auto"/>
              <w:jc w:val="center"/>
              <w:rPr>
                <w:rFonts w:ascii="宋体" w:hAnsi="宋体" w:eastAsia="宋体"/>
                <w:sz w:val="14"/>
              </w:rPr>
            </w:pPr>
            <w:r>
              <w:rPr>
                <w:rFonts w:ascii="宋体" w:hAnsi="宋体" w:eastAsia="宋体"/>
                <w:sz w:val="14"/>
              </w:rPr>
              <w:t>总分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2BF6EE4">
            <w:pPr>
              <w:spacing w:before="0" w:after="0" w:line="240" w:lineRule="auto"/>
              <w:jc w:val="center"/>
              <w:rPr>
                <w:rFonts w:ascii="宋体" w:hAnsi="宋体" w:eastAsia="宋体"/>
                <w:sz w:val="14"/>
              </w:rPr>
            </w:pPr>
            <w:r>
              <w:rPr>
                <w:rFonts w:ascii="宋体" w:hAnsi="宋体" w:eastAsia="宋体"/>
                <w:sz w:val="14"/>
              </w:rPr>
              <w:t>100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390E5CFB">
            <w:pPr>
              <w:spacing w:before="0" w:after="0" w:line="240" w:lineRule="auto"/>
              <w:jc w:val="center"/>
              <w:rPr>
                <w:rFonts w:ascii="宋体" w:hAnsi="宋体" w:eastAsia="宋体"/>
                <w:sz w:val="14"/>
              </w:rPr>
            </w:pP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D5A004E">
            <w:pPr>
              <w:spacing w:before="0" w:after="0" w:line="240" w:lineRule="auto"/>
              <w:jc w:val="center"/>
              <w:rPr>
                <w:rFonts w:ascii="宋体" w:hAnsi="宋体" w:eastAsia="宋体"/>
                <w:sz w:val="14"/>
              </w:rPr>
            </w:pP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E3511D4">
            <w:pPr>
              <w:spacing w:before="0" w:after="0" w:line="240" w:lineRule="auto"/>
              <w:jc w:val="center"/>
              <w:rPr>
                <w:rFonts w:ascii="宋体" w:hAnsi="宋体" w:eastAsia="宋体"/>
                <w:sz w:val="14"/>
              </w:rPr>
            </w:pP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74206596">
            <w:pPr>
              <w:spacing w:before="0" w:after="0" w:line="240" w:lineRule="auto"/>
              <w:jc w:val="center"/>
              <w:rPr>
                <w:rFonts w:ascii="宋体" w:hAnsi="宋体" w:eastAsia="宋体"/>
                <w:sz w:val="14"/>
              </w:rPr>
            </w:pPr>
            <w:r>
              <w:rPr>
                <w:rFonts w:ascii="宋体" w:hAnsi="宋体" w:eastAsia="宋体"/>
                <w:sz w:val="14"/>
              </w:rPr>
              <w:t>100</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2367A117">
            <w:pPr>
              <w:spacing w:before="0" w:after="0" w:line="240" w:lineRule="auto"/>
              <w:jc w:val="center"/>
              <w:rPr>
                <w:rFonts w:ascii="宋体" w:hAnsi="宋体" w:eastAsia="宋体"/>
                <w:sz w:val="14"/>
              </w:rPr>
            </w:pP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4032B27">
            <w:pPr>
              <w:spacing w:before="0" w:after="0" w:line="240" w:lineRule="auto"/>
              <w:jc w:val="center"/>
              <w:rPr>
                <w:rFonts w:ascii="宋体" w:hAnsi="宋体" w:eastAsia="宋体"/>
                <w:sz w:val="14"/>
              </w:rPr>
            </w:pP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7163B10">
            <w:pPr>
              <w:spacing w:before="0" w:after="0" w:line="240" w:lineRule="auto"/>
              <w:jc w:val="center"/>
              <w:rPr>
                <w:rFonts w:ascii="宋体" w:hAnsi="宋体" w:eastAsia="宋体"/>
                <w:sz w:val="14"/>
              </w:rPr>
            </w:pP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B4C5C3E">
            <w:pPr>
              <w:spacing w:before="0" w:after="0" w:line="240" w:lineRule="auto"/>
              <w:jc w:val="center"/>
              <w:rPr>
                <w:rFonts w:ascii="宋体" w:hAnsi="宋体" w:eastAsia="宋体"/>
                <w:sz w:val="14"/>
              </w:rPr>
            </w:pP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36B3793">
            <w:pPr>
              <w:spacing w:before="0" w:after="0" w:line="240" w:lineRule="auto"/>
              <w:jc w:val="center"/>
            </w:pPr>
          </w:p>
        </w:tc>
      </w:tr>
    </w:tbl>
    <w:p w14:paraId="72124001">
      <w:r>
        <w:br w:type="page"/>
      </w:r>
    </w:p>
    <w:p w14:paraId="42467A4F">
      <w:pPr>
        <w:sectPr>
          <w:type w:val="continuous"/>
          <w:pgSz w:w="11906" w:h="16838"/>
          <w:pgMar w:top="1440" w:right="1800" w:bottom="1440" w:left="1800" w:header="851" w:footer="992" w:gutter="0"/>
          <w:cols w:space="720" w:num="1"/>
          <w:docGrid w:type="lines" w:linePitch="312" w:charSpace="0"/>
        </w:sectPr>
      </w:pPr>
    </w:p>
    <w:p w14:paraId="3D7F79DC">
      <w:pPr>
        <w:spacing w:line="640" w:lineRule="exact"/>
        <w:ind w:firstLine="640"/>
        <w:jc w:val="both"/>
        <w:outlineLvl w:val="2"/>
      </w:pPr>
      <w:r>
        <w:rPr>
          <w:rFonts w:ascii="黑体" w:hAnsi="黑体" w:eastAsia="黑体"/>
          <w:sz w:val="32"/>
        </w:rPr>
        <w:t>十二、其他需说明的事项</w:t>
      </w:r>
    </w:p>
    <w:p w14:paraId="3D35DFF6">
      <w:pPr>
        <w:spacing w:line="580" w:lineRule="exact"/>
        <w:ind w:firstLine="640"/>
        <w:jc w:val="both"/>
      </w:pPr>
      <w:r>
        <w:rPr>
          <w:rFonts w:ascii="仿宋_GB2312" w:hAnsi="仿宋_GB2312" w:eastAsia="仿宋_GB2312"/>
          <w:b w:val="0"/>
          <w:sz w:val="32"/>
        </w:rPr>
        <w:t>本单位无其他需说明的事项。</w:t>
      </w:r>
    </w:p>
    <w:p w14:paraId="1CC4BDBB">
      <w:r>
        <w:br w:type="page"/>
      </w:r>
    </w:p>
    <w:p w14:paraId="20C38093">
      <w:pPr>
        <w:spacing w:line="600" w:lineRule="exact"/>
        <w:jc w:val="center"/>
        <w:outlineLvl w:val="0"/>
      </w:pPr>
      <w:r>
        <w:rPr>
          <w:rFonts w:ascii="黑体" w:hAnsi="黑体" w:eastAsia="黑体"/>
          <w:sz w:val="32"/>
        </w:rPr>
        <w:t>第三部分 专业名词解释</w:t>
      </w:r>
    </w:p>
    <w:p w14:paraId="44EA347C">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765F5574">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B92B1E6">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0FD848C8">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35C91FC">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15118147">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5A8B4B73">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59604E34">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685C2D7C">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2FA8DB60">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41977006">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0520203B">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283C0CE9">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61EA7C28">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08FB8040">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06642212">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6FA93E50">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03A2D072">
      <w:r>
        <w:br w:type="page"/>
      </w:r>
    </w:p>
    <w:p w14:paraId="7EB70278">
      <w:pPr>
        <w:spacing w:line="240" w:lineRule="auto"/>
        <w:jc w:val="center"/>
        <w:outlineLvl w:val="1"/>
      </w:pPr>
      <w:r>
        <w:rPr>
          <w:rFonts w:ascii="黑体" w:hAnsi="黑体" w:eastAsia="黑体"/>
          <w:sz w:val="32"/>
        </w:rPr>
        <w:t>第四部分 部门决算报表（见附表）</w:t>
      </w:r>
    </w:p>
    <w:p w14:paraId="2049AEAB">
      <w:pPr>
        <w:autoSpaceDE w:val="0"/>
        <w:autoSpaceDN w:val="0"/>
        <w:spacing w:line="600" w:lineRule="exact"/>
        <w:ind w:firstLine="640" w:firstLineChars="200"/>
      </w:pPr>
      <w:r>
        <w:rPr>
          <w:rFonts w:ascii="仿宋_GB2312" w:hAnsi="仿宋_GB2312" w:eastAsia="仿宋_GB2312"/>
          <w:b w:val="0"/>
          <w:sz w:val="32"/>
        </w:rPr>
        <w:t>一、《收入支出决算总表》</w:t>
      </w:r>
    </w:p>
    <w:p w14:paraId="223C6830">
      <w:pPr>
        <w:autoSpaceDE w:val="0"/>
        <w:autoSpaceDN w:val="0"/>
        <w:spacing w:line="600" w:lineRule="exact"/>
        <w:ind w:firstLine="640" w:firstLineChars="200"/>
      </w:pPr>
      <w:r>
        <w:rPr>
          <w:rFonts w:ascii="仿宋_GB2312" w:hAnsi="仿宋_GB2312" w:eastAsia="仿宋_GB2312"/>
          <w:b w:val="0"/>
          <w:sz w:val="32"/>
        </w:rPr>
        <w:t>二、《收入决算表》</w:t>
      </w:r>
    </w:p>
    <w:p w14:paraId="4C553221">
      <w:pPr>
        <w:autoSpaceDE w:val="0"/>
        <w:autoSpaceDN w:val="0"/>
        <w:spacing w:line="600" w:lineRule="exact"/>
        <w:ind w:firstLine="640" w:firstLineChars="200"/>
      </w:pPr>
      <w:r>
        <w:rPr>
          <w:rFonts w:ascii="仿宋_GB2312" w:hAnsi="仿宋_GB2312" w:eastAsia="仿宋_GB2312"/>
          <w:b w:val="0"/>
          <w:sz w:val="32"/>
        </w:rPr>
        <w:t>三、《支出决算表》</w:t>
      </w:r>
    </w:p>
    <w:p w14:paraId="799087F5">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614DEACB">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699F632F">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35A525E6">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6CBBECEE">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3DF3F16F">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2AB1CCC0">
      <w:pPr>
        <w:autoSpaceDE w:val="0"/>
        <w:autoSpaceDN w:val="0"/>
        <w:spacing w:line="600" w:lineRule="exact"/>
        <w:ind w:firstLine="640" w:firstLineChars="200"/>
      </w:pPr>
    </w:p>
    <w:p w14:paraId="36B67942">
      <w:pPr>
        <w:autoSpaceDE w:val="0"/>
        <w:autoSpaceDN w:val="0"/>
        <w:spacing w:line="600" w:lineRule="exact"/>
        <w:ind w:firstLine="640" w:firstLineChars="200"/>
      </w:pPr>
    </w:p>
    <w:p w14:paraId="6A3FBC86">
      <w:pPr>
        <w:autoSpaceDE w:val="0"/>
        <w:autoSpaceDN w:val="0"/>
        <w:spacing w:line="600" w:lineRule="exact"/>
        <w:ind w:firstLine="640" w:firstLineChars="200"/>
      </w:pPr>
    </w:p>
    <w:p w14:paraId="777F7890">
      <w:pPr>
        <w:autoSpaceDE w:val="0"/>
        <w:autoSpaceDN w:val="0"/>
        <w:spacing w:line="600" w:lineRule="exact"/>
        <w:ind w:firstLine="640" w:firstLineChars="200"/>
      </w:pPr>
    </w:p>
    <w:p w14:paraId="63A26AA1">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490C312-E770-4D0E-82E5-62EE5444041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742EFFFD-E389-4828-BAE2-4FE690CC8F9E}"/>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3" w:fontKey="{9FDE1459-46BB-4ED7-9034-C047C977097F}"/>
  </w:font>
  <w:font w:name="楷体_GB2312">
    <w:altName w:val="楷体"/>
    <w:panose1 w:val="00000000000000000000"/>
    <w:charset w:val="00"/>
    <w:family w:val="auto"/>
    <w:pitch w:val="default"/>
    <w:sig w:usb0="00000000" w:usb1="00000000" w:usb2="00000000" w:usb3="00000000" w:csb0="00000000" w:csb1="00000000"/>
    <w:embedRegular r:id="rId4" w:fontKey="{E194FA07-220D-4DAB-A151-8D9D9D0E3605}"/>
  </w:font>
  <w:font w:name="楷体">
    <w:panose1 w:val="02010609060101010101"/>
    <w:charset w:val="86"/>
    <w:family w:val="auto"/>
    <w:pitch w:val="default"/>
    <w:sig w:usb0="800002BF" w:usb1="38CF7CFA" w:usb2="00000016" w:usb3="00000000" w:csb0="00040001" w:csb1="00000000"/>
  </w:font>
  <w:font w:name="KSOF8080F95D">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6251C3"/>
    <w:rsid w:val="0B8C3ECC"/>
    <w:rsid w:val="0BC24C29"/>
    <w:rsid w:val="0C3613A3"/>
    <w:rsid w:val="0C7227A7"/>
    <w:rsid w:val="0D7C3BBE"/>
    <w:rsid w:val="0DCA6EF7"/>
    <w:rsid w:val="0E4B1576"/>
    <w:rsid w:val="11E15093"/>
    <w:rsid w:val="120E0809"/>
    <w:rsid w:val="181A30AD"/>
    <w:rsid w:val="1875698D"/>
    <w:rsid w:val="19071D6C"/>
    <w:rsid w:val="1BCC0B62"/>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3947D60"/>
    <w:rsid w:val="33C5689E"/>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4646E83"/>
    <w:rsid w:val="55DA564E"/>
    <w:rsid w:val="561A0AEC"/>
    <w:rsid w:val="56E07045"/>
    <w:rsid w:val="57A852D8"/>
    <w:rsid w:val="583059FA"/>
    <w:rsid w:val="587E6212"/>
    <w:rsid w:val="58D10A34"/>
    <w:rsid w:val="59973ABF"/>
    <w:rsid w:val="5A74678C"/>
    <w:rsid w:val="5AFC6609"/>
    <w:rsid w:val="5C3B09A8"/>
    <w:rsid w:val="5FA17648"/>
    <w:rsid w:val="613409CB"/>
    <w:rsid w:val="61A46A97"/>
    <w:rsid w:val="62DD7D21"/>
    <w:rsid w:val="64F92761"/>
    <w:rsid w:val="65D97752"/>
    <w:rsid w:val="664C500C"/>
    <w:rsid w:val="670267B3"/>
    <w:rsid w:val="672C3830"/>
    <w:rsid w:val="6773145F"/>
    <w:rsid w:val="68DB0208"/>
    <w:rsid w:val="69846A0E"/>
    <w:rsid w:val="69AD798C"/>
    <w:rsid w:val="6B68175F"/>
    <w:rsid w:val="6B8B5C99"/>
    <w:rsid w:val="6E0F7A08"/>
    <w:rsid w:val="6E801ABC"/>
    <w:rsid w:val="71473612"/>
    <w:rsid w:val="716B13F9"/>
    <w:rsid w:val="718F7F65"/>
    <w:rsid w:val="72386EC2"/>
    <w:rsid w:val="73423603"/>
    <w:rsid w:val="73DE4104"/>
    <w:rsid w:val="73FB6630"/>
    <w:rsid w:val="74CE04EC"/>
    <w:rsid w:val="74E76DCD"/>
    <w:rsid w:val="76660D7C"/>
    <w:rsid w:val="76CF72D3"/>
    <w:rsid w:val="76EB6545"/>
    <w:rsid w:val="77ED6F44"/>
    <w:rsid w:val="78B87A58"/>
    <w:rsid w:val="795A0A34"/>
    <w:rsid w:val="79FB30B5"/>
    <w:rsid w:val="7A0D3BC7"/>
    <w:rsid w:val="7A3A3CDB"/>
    <w:rsid w:val="7A456C8B"/>
    <w:rsid w:val="7D8253F9"/>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9b4e7c9a-402f-41e4-9fd5-ab380468c470</errorID>
      <errorWord>查</errorWord>
      <group>L1_Word</group>
      <groupName>字词问题</groupName>
      <ability>L2_Typo</ability>
      <abilityName>字词错误</abilityName>
      <candidateList>
        <item>查等</item>
      </candidateList>
      <explain/>
      <paraID>57158259</paraID>
      <start>181</start>
      <end>183</end>
      <status>modified</status>
      <modifiedWord>查等</modifiedWord>
      <trackRevisions>false</trackRevisions>
    </reviewItem>
    <reviewItem>
      <errorID>25ddffac-2749-4284-8f65-de25430b2f51</errorID>
      <errorWord>驻村</errorWord>
      <group>L1_Sensitive</group>
      <groupName>敏感问题</groupName>
      <ability>L2_UserSensitive</ability>
      <abilityName>自定义敏感词</abilityName>
      <candidateList/>
      <explain>来自自定义敏感词库。</explain>
      <paraID>219CCF8A</paraID>
      <start>161</start>
      <end>163</end>
      <status>unmodified</status>
      <modifiedWord/>
      <trackRevisions>false</trackRevisions>
    </reviewItem>
    <reviewItem>
      <errorID>b36f6b33-37f0-40f2-8b0b-9f106367f307</errorID>
      <errorWord>驻村</errorWord>
      <group>L1_Sensitive</group>
      <groupName>敏感问题</groupName>
      <ability>L2_UserSensitive</ability>
      <abilityName>自定义敏感词</abilityName>
      <candidateList/>
      <explain>来自自定义敏感词库。</explain>
      <paraID>6838781B</paraID>
      <start>192</start>
      <end>194</end>
      <status>unmodified</status>
      <modifiedWord/>
      <trackRevisions>false</trackRevisions>
    </reviewItem>
    <reviewItem>
      <errorID>da2fd8b6-e5a6-4056-abde-5e1992480ea1</errorID>
      <errorWord>八项规定</errorWord>
      <group>L1_Other</group>
      <groupName>其他问题</groupName>
      <ability>L2_UserTypo</ability>
      <abilityName>自定义错误</abilityName>
      <candidateList>
        <item>中央八项规定</item>
      </candidateList>
      <explain>来自自定义错词库。</explain>
      <paraID>138FF663</paraID>
      <start>67</start>
      <end>71</end>
      <status>unmodified</status>
      <modifiedWord/>
      <trackRevisions>false</trackRevisions>
    </reviewItem>
    <reviewItem>
      <errorID>a85d49b1-6490-4228-b12f-42f06193efb1</errorID>
      <errorWord>八项规定</errorWord>
      <group>L1_Other</group>
      <groupName>其他问题</groupName>
      <ability>L2_UserTypo</ability>
      <abilityName>自定义错误</abilityName>
      <candidateList>
        <item>中央八项规定</item>
      </candidateList>
      <explain>来自自定义错词库。</explain>
      <paraID>138FF663</paraID>
      <start>267</start>
      <end>271</end>
      <status>unmodified</status>
      <modifiedWord/>
      <trackRevisions>false</trackRevisions>
    </reviewItem>
    <reviewItem>
      <errorID>7cadb1e4-37ab-440e-9fdd-a1943042c6c5</errorID>
      <errorWord>“双随机一公开”</errorWord>
      <group>L1_Other</group>
      <groupName>其他问题</groupName>
      <ability>L2_UserTypo</ability>
      <abilityName>自定义错误</abilityName>
      <candidateList>
        <item>“双随机、一公开”</item>
      </candidateList>
      <explain>来自自定义错词库。</explain>
      <paraID>5454328B</paraID>
      <start>108</start>
      <end>117</end>
      <status>modified</status>
      <modifiedWord>“双随机、一公开”</modifiedWord>
      <trackRevisions>false</trackRevisions>
    </reviewItem>
    <reviewItem>
      <errorID>b9264a73-d84e-428c-a630-ef86add50df0</errorID>
      <errorWord>“双随机一公开”</errorWord>
      <group>L1_Other</group>
      <groupName>其他问题</groupName>
      <ability>L2_UserTypo</ability>
      <abilityName>自定义错误</abilityName>
      <candidateList>
        <item>“双随机、一公开”</item>
      </candidateList>
      <explain>来自自定义错词库。</explain>
      <paraID>63E30529</paraID>
      <start>108</start>
      <end>117</end>
      <status>modified</status>
      <modifiedWord>“双随机、一公开”</modifiedWord>
      <trackRevisions>false</trackRevisions>
    </reviewItem>
    <reviewItem>
      <errorID>0c4f08ac-8446-466e-96e8-e5b8e13b5053</errorID>
      <errorWord>截至时间</errorWord>
      <group>L1_Other</group>
      <groupName>其他问题</groupName>
      <ability>L2_UserTypo</ability>
      <abilityName>自定义错误</abilityName>
      <candidateList>
        <item>截止时间</item>
      </candidateList>
      <explain>来自自定义错词库。</explain>
      <paraID>5D55533A</paraID>
      <start>8</start>
      <end>12</end>
      <status>unmodified</status>
      <modifiedWord/>
      <trackRevisions>false</trackRevisions>
    </reviewItem>
    <reviewItem>
      <errorID>9ed8d13f-fefe-4778-919f-802e15aaf2cf</errorID>
      <errorWord>截至时间</errorWord>
      <group>L1_Other</group>
      <groupName>其他问题</groupName>
      <ability>L2_UserTypo</ability>
      <abilityName>自定义错误</abilityName>
      <candidateList>
        <item>截止时间</item>
      </candidateList>
      <explain>来自自定义错词库。</explain>
      <paraID>37C21EF0</paraID>
      <start>11</start>
      <end>15</end>
      <status>unmodified</status>
      <modifiedWord/>
      <trackRevisions>false</trackRevisions>
    </reviewItem>
    <reviewItem>
      <errorID>063a3187-426e-4e79-bb6e-533606b109c2</errorID>
      <errorWord>截至时间</errorWord>
      <group>L1_Other</group>
      <groupName>其他问题</groupName>
      <ability>L2_UserTypo</ability>
      <abilityName>自定义错误</abilityName>
      <candidateList>
        <item>截止时间</item>
      </candidateList>
      <explain>来自自定义错词库。</explain>
      <paraID>784382D7</paraID>
      <start>20</start>
      <end>24</end>
      <status>unmodified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774e76-9917-48d4-8333-173f3c0feeb8}">
  <ds:schemaRefs/>
</ds:datastoreItem>
</file>

<file path=customXml/itemProps3.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5158</Words>
  <Characters>5803</Characters>
  <Lines>10</Lines>
  <Paragraphs>2</Paragraphs>
  <TotalTime>1</TotalTime>
  <ScaleCrop>false</ScaleCrop>
  <LinksUpToDate>false</LinksUpToDate>
  <CharactersWithSpaces>5811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忆</cp:lastModifiedBy>
  <cp:lastPrinted>2024-07-22T11:58:00Z</cp:lastPrinted>
  <dcterms:modified xsi:type="dcterms:W3CDTF">2026-08-28T10:33:21Z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eyJoZGlkIjoiZWE5M2E4OTRkNmEwYTUyNjM2Mzg3NThiMTA5NmIzZWUiLCJ1c2VySWQiOiI0OTMxMTE3MjUifQ==</vt:lpwstr>
  </property>
</Properties>
</file>