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rPr>
          <w:rFonts w:ascii="Times New Roman" w:eastAsia="华文中宋" w:hAnsi="Times New Roman" w:cs="Times New Roman"/>
          <w:b/>
          <w:color w:val="0000FF"/>
          <w:kern w:val="0"/>
          <w:sz w:val="52"/>
          <w:szCs w:val="52"/>
        </w:rPr>
      </w:pPr>
    </w:p>
    <w:p>
      <w:pPr>
        <w:spacing w:line="540" w:lineRule="exact"/>
        <w:jc w:val="center"/>
        <w:rPr>
          <w:rFonts w:ascii="Times New Roman" w:eastAsia="华文中宋" w:hAnsi="Times New Roman" w:cs="Times New Roman"/>
          <w:b/>
          <w:color w:val="0000FF"/>
          <w:kern w:val="0"/>
          <w:sz w:val="52"/>
          <w:szCs w:val="52"/>
        </w:rPr>
      </w:pPr>
    </w:p>
    <w:p>
      <w:pPr>
        <w:spacing w:line="540" w:lineRule="exact"/>
        <w:jc w:val="center"/>
        <w:rPr>
          <w:rFonts w:ascii="Times New Roman" w:eastAsia="华文中宋" w:hAnsi="Times New Roman" w:cs="Times New Roman"/>
          <w:b/>
          <w:color w:val="0000FF"/>
          <w:kern w:val="0"/>
          <w:sz w:val="52"/>
          <w:szCs w:val="52"/>
        </w:rPr>
      </w:pPr>
    </w:p>
    <w:p>
      <w:pPr>
        <w:spacing w:line="540" w:lineRule="exact"/>
        <w:ind w:right="0" w:firstLine="0" w:rightChars="0" w:firstLineChars="0"/>
        <w:jc w:val="center"/>
        <w:rPr>
          <w:rFonts w:ascii="Times New Roman" w:eastAsia="方正小标宋_GBK" w:hAnsi="Times New Roman" w:cs="Times New Roman"/>
          <w:kern w:val="0"/>
          <w:sz w:val="48"/>
          <w:szCs w:val="48"/>
          <w:lang w:val="en-US" w:eastAsia="zh-CN"/>
        </w:rPr>
      </w:pPr>
      <w:r>
        <w:rPr>
          <w:rFonts w:eastAsia="方正小标宋_GBK" w:cs="Times New Roman"/>
          <w:kern w:val="0"/>
          <w:sz w:val="48"/>
          <w:szCs w:val="48"/>
          <w:lang w:eastAsia="zh-CN"/>
        </w:rPr>
        <w:t xml:space="preserve">202</w:t>
      </w:r>
      <w:r>
        <w:rPr>
          <w:rFonts w:eastAsia="方正小标宋_GBK" w:cs="Times New Roman" w:hint="eastAsia"/>
          <w:kern w:val="0"/>
          <w:sz w:val="48"/>
          <w:szCs w:val="48"/>
          <w:lang w:val="en-US" w:eastAsia="zh-CN"/>
        </w:rPr>
        <w:t xml:space="preserve">5</w:t>
      </w:r>
      <w:r>
        <w:rPr>
          <w:rFonts w:ascii="Times New Roman" w:eastAsia="方正小标宋_GBK" w:hAnsi="Times New Roman" w:cs="Times New Roman"/>
          <w:kern w:val="0"/>
          <w:sz w:val="48"/>
          <w:szCs w:val="48"/>
          <w:lang w:eastAsia="zh-CN"/>
        </w:rPr>
        <w:t xml:space="preserve">年自治区特大防汛补助费</w:t>
      </w:r>
      <w:r>
        <w:rPr>
          <w:rFonts w:ascii="Times New Roman" w:eastAsia="方正小标宋_GBK" w:hAnsi="Times New Roman" w:cs="Times New Roman" w:hint="eastAsia"/>
          <w:kern w:val="0"/>
          <w:sz w:val="48"/>
          <w:szCs w:val="48"/>
          <w:lang w:val="en-US" w:eastAsia="zh-CN"/>
        </w:rPr>
        <w:t xml:space="preserve">项目</w:t>
      </w:r>
    </w:p>
    <w:p>
      <w:pPr>
        <w:spacing w:line="540" w:lineRule="exact"/>
        <w:ind w:right="0" w:firstLine="0" w:rightChars="0" w:firstLineChars="0"/>
        <w:jc w:val="center"/>
        <w:rPr>
          <w:rFonts w:ascii="Times New Roman" w:eastAsia="方正小标宋_GBK" w:hAnsi="Times New Roman" w:cs="Times New Roman"/>
          <w:kern w:val="0"/>
          <w:sz w:val="48"/>
          <w:szCs w:val="48"/>
          <w:lang w:eastAsia="zh-CN"/>
        </w:rPr>
      </w:pPr>
      <w:r>
        <w:rPr>
          <w:rFonts w:ascii="Times New Roman" w:eastAsia="方正小标宋_GBK" w:hAnsi="Times New Roman" w:cs="Times New Roman"/>
          <w:kern w:val="0"/>
          <w:sz w:val="48"/>
          <w:szCs w:val="48"/>
          <w:lang w:eastAsia="zh-CN"/>
        </w:rPr>
        <w:t xml:space="preserve">绩效</w:t>
      </w:r>
      <w:r>
        <w:rPr>
          <w:rFonts w:ascii="Times New Roman" w:eastAsia="方正小标宋_GBK" w:hAnsi="Times New Roman" w:cs="Times New Roman" w:hint="eastAsia"/>
          <w:kern w:val="0"/>
          <w:sz w:val="48"/>
          <w:szCs w:val="48"/>
          <w:lang w:val="en-US" w:eastAsia="zh-CN"/>
        </w:rPr>
        <w:t xml:space="preserve">评价</w:t>
      </w:r>
      <w:r>
        <w:rPr>
          <w:rFonts w:ascii="Times New Roman" w:eastAsia="方正小标宋_GBK" w:hAnsi="Times New Roman" w:cs="Times New Roman"/>
          <w:kern w:val="0"/>
          <w:sz w:val="48"/>
          <w:szCs w:val="48"/>
          <w:lang w:eastAsia="zh-CN"/>
        </w:rPr>
        <w:t xml:space="preserve">报告</w:t>
      </w:r>
    </w:p>
    <w:p>
      <w:pPr>
        <w:pStyle w:val="BodyText"/>
        <w:rPr>
          <w:rFonts w:ascii="Times New Roman" w:eastAsia="方正小标宋_GBK" w:hAnsi="Times New Roman" w:cs="Times New Roman"/>
          <w:kern w:val="0"/>
          <w:sz w:val="48"/>
          <w:szCs w:val="48"/>
          <w:lang w:eastAsia="zh-CN"/>
        </w:rPr>
      </w:pPr>
    </w:p>
    <w:p>
      <w:pPr>
        <w:pStyle w:val="Heading3"/>
        <w:bidi w:val="0"/>
        <w:ind w:right="0" w:firstLine="0" w:rightChars="0" w:firstLineChars="0"/>
        <w:jc w:val="center"/>
        <w:rPr>
          <w:rFonts w:ascii="Times New Roman" w:hAnsi="Times New Roman" w:cs="Times New Roman"/>
          <w:b w:val="0"/>
          <w:bCs w:val="0"/>
          <w:color w:val="000000"/>
          <w:sz w:val="36"/>
          <w:szCs w:val="36"/>
        </w:rPr>
      </w:pPr>
      <w:r>
        <w:rPr>
          <w:rFonts w:ascii="Times New Roman" w:hAnsi="Times New Roman" w:cs="Times New Roman"/>
          <w:b w:val="0"/>
          <w:bCs w:val="0"/>
          <w:color w:val="000000"/>
          <w:sz w:val="36"/>
          <w:szCs w:val="36"/>
          <w:lang w:eastAsia="zh-CN"/>
        </w:rPr>
        <w:t xml:space="preserve">（</w:t>
      </w:r>
      <w:r>
        <w:rPr>
          <w:rFonts w:cs="Times New Roman"/>
          <w:b w:val="0"/>
          <w:bCs w:val="0"/>
          <w:color w:val="000000"/>
          <w:sz w:val="36"/>
          <w:szCs w:val="36"/>
          <w:lang w:eastAsia="zh-CN"/>
        </w:rPr>
        <w:t xml:space="preserve">202</w:t>
      </w:r>
      <w:r>
        <w:rPr>
          <w:rFonts w:cs="Times New Roman" w:hint="eastAsia"/>
          <w:b w:val="0"/>
          <w:bCs w:val="0"/>
          <w:color w:val="000000"/>
          <w:sz w:val="36"/>
          <w:szCs w:val="36"/>
          <w:lang w:val="en-US" w:eastAsia="zh-CN"/>
        </w:rPr>
        <w:t xml:space="preserve">5</w:t>
      </w:r>
      <w:r>
        <w:rPr>
          <w:rFonts w:ascii="Times New Roman" w:hAnsi="Times New Roman" w:cs="Times New Roman"/>
          <w:b w:val="0"/>
          <w:bCs w:val="0"/>
          <w:color w:val="000000"/>
          <w:sz w:val="36"/>
          <w:szCs w:val="36"/>
          <w:lang w:eastAsia="zh-CN"/>
        </w:rPr>
        <w:t xml:space="preserve">年度）</w:t>
      </w:r>
    </w:p>
    <w:p>
      <w:pPr>
        <w:spacing w:line="540" w:lineRule="exact"/>
        <w:jc w:val="center"/>
        <w:rPr>
          <w:rFonts w:ascii="Times New Roman" w:eastAsia="仿宋_GB2312" w:hAnsi="Times New Roman" w:cs="Times New Roman"/>
          <w:b w:val="0"/>
          <w:bCs w:val="0"/>
          <w:color w:val="000000"/>
          <w:kern w:val="0"/>
          <w:sz w:val="30"/>
          <w:szCs w:val="30"/>
        </w:rPr>
      </w:pPr>
    </w:p>
    <w:p>
      <w:pPr>
        <w:spacing w:line="540" w:lineRule="exact"/>
        <w:jc w:val="center"/>
        <w:rPr>
          <w:rFonts w:ascii="Times New Roman" w:eastAsia="仿宋_GB2312" w:hAnsi="Times New Roman" w:cs="Times New Roman"/>
          <w:color w:val="000000"/>
          <w:kern w:val="0"/>
          <w:sz w:val="30"/>
          <w:szCs w:val="30"/>
        </w:rPr>
      </w:pPr>
    </w:p>
    <w:p>
      <w:pPr>
        <w:pStyle w:val="标题样式"/>
        <w:outlineLvl w:val="9"/>
        <w:rPr>
          <w:rFonts w:ascii="Times New Roman" w:eastAsia="仿宋_GB2312" w:hAnsi="Times New Roman" w:cs="Times New Roman"/>
          <w:color w:val="000000"/>
          <w:kern w:val="0"/>
          <w:sz w:val="30"/>
          <w:szCs w:val="30"/>
        </w:rPr>
      </w:pPr>
    </w:p>
    <w:p>
      <w:pPr>
        <w:rPr>
          <w:rFonts w:ascii="Times New Roman" w:hAnsi="Times New Roman" w:cs="Times New Roman"/>
          <w:color w:val="000000"/>
        </w:rPr>
      </w:pPr>
    </w:p>
    <w:p>
      <w:pPr>
        <w:rPr>
          <w:rFonts w:ascii="Times New Roman" w:hAnsi="Times New Roman" w:cs="Times New Roman"/>
          <w:color w:val="000000"/>
        </w:rPr>
      </w:pPr>
    </w:p>
    <w:p>
      <w:pPr>
        <w:spacing w:line="540" w:lineRule="exact"/>
        <w:jc w:val="center"/>
        <w:rPr>
          <w:rFonts w:ascii="Times New Roman" w:eastAsia="仿宋_GB2312" w:hAnsi="Times New Roman" w:cs="Times New Roman"/>
          <w:color w:val="000000"/>
          <w:kern w:val="0"/>
          <w:sz w:val="30"/>
          <w:szCs w:val="30"/>
        </w:rPr>
      </w:pPr>
    </w:p>
    <w:p>
      <w:pPr>
        <w:spacing w:line="540" w:lineRule="exact"/>
        <w:rPr>
          <w:rFonts w:ascii="Times New Roman" w:eastAsia="仿宋_GB2312" w:hAnsi="Times New Roman" w:cs="Times New Roman"/>
          <w:color w:val="000000"/>
          <w:kern w:val="0"/>
          <w:sz w:val="30"/>
          <w:szCs w:val="30"/>
        </w:rPr>
      </w:pPr>
    </w:p>
    <w:p>
      <w:pPr>
        <w:spacing w:line="700" w:lineRule="exact"/>
        <w:ind w:right="0" w:rightChars="0"/>
        <w:jc w:val="left"/>
        <w:rPr>
          <w:rFonts w:ascii="Times New Roman" w:eastAsia="仿宋_GB2312" w:hAnsi="Times New Roman" w:cs="Times New Roman"/>
          <w:color w:val="000000"/>
          <w:kern w:val="0"/>
          <w:sz w:val="36"/>
          <w:szCs w:val="36"/>
          <w:lang w:val="en-US" w:eastAsia="zh-CN"/>
        </w:rPr>
      </w:pPr>
      <w:r>
        <w:rPr>
          <w:rFonts w:ascii="Times New Roman" w:hAnsi="Times New Roman" w:cs="Times New Roman"/>
          <w:color w:val="000000"/>
          <w:kern w:val="0"/>
          <w:sz w:val="36"/>
          <w:szCs w:val="36"/>
        </w:rPr>
        <w:t xml:space="preserve">项目名称：</w:t>
      </w:r>
      <w:r>
        <w:rPr>
          <w:rFonts w:eastAsia="仿宋_GB2312" w:cs="Times New Roman"/>
          <w:color w:val="000000"/>
          <w:kern w:val="0"/>
          <w:sz w:val="36"/>
          <w:szCs w:val="36"/>
          <w:lang w:val="en-US" w:eastAsia="zh-CN"/>
        </w:rPr>
        <w:t xml:space="preserve">202</w:t>
      </w:r>
      <w:r>
        <w:rPr>
          <w:rFonts w:cs="Times New Roman" w:hint="eastAsia"/>
          <w:color w:val="000000"/>
          <w:kern w:val="0"/>
          <w:sz w:val="36"/>
          <w:szCs w:val="36"/>
          <w:lang w:val="en-US" w:eastAsia="zh-CN"/>
        </w:rPr>
        <w:t xml:space="preserve">5</w:t>
      </w:r>
      <w:r>
        <w:rPr>
          <w:rFonts w:ascii="Times New Roman" w:hAnsi="Times New Roman" w:cs="Times New Roman"/>
          <w:color w:val="000000"/>
          <w:kern w:val="0"/>
          <w:sz w:val="36"/>
          <w:szCs w:val="36"/>
          <w:lang w:val="en-US" w:eastAsia="zh-CN"/>
        </w:rPr>
        <w:t xml:space="preserve">年自治区特大防汛补助费</w:t>
      </w:r>
    </w:p>
    <w:p>
      <w:pPr>
        <w:spacing w:line="700" w:lineRule="exact"/>
        <w:ind w:right="0" w:rightChars="0"/>
        <w:jc w:val="left"/>
        <w:rPr>
          <w:rFonts w:ascii="Times New Roman" w:eastAsia="仿宋_GB2312" w:hAnsi="Times New Roman" w:cs="Times New Roman"/>
          <w:color w:val="000000"/>
          <w:kern w:val="0"/>
          <w:sz w:val="36"/>
          <w:szCs w:val="36"/>
          <w:lang w:eastAsia="zh-CN"/>
        </w:rPr>
      </w:pPr>
      <w:r>
        <w:rPr>
          <w:rFonts w:ascii="Times New Roman" w:hAnsi="Times New Roman" w:cs="Times New Roman"/>
          <w:color w:val="000000"/>
          <w:kern w:val="0"/>
          <w:sz w:val="36"/>
          <w:szCs w:val="36"/>
        </w:rPr>
        <w:t xml:space="preserve">实施单位：</w:t>
      </w:r>
      <w:r>
        <w:rPr>
          <w:rFonts w:ascii="Times New Roman" w:hAnsi="Times New Roman" w:cs="Times New Roman"/>
          <w:color w:val="000000"/>
          <w:kern w:val="0"/>
          <w:sz w:val="36"/>
          <w:szCs w:val="36"/>
          <w:lang w:eastAsia="zh-CN"/>
        </w:rPr>
        <w:t xml:space="preserve">自治区水利厅水旱灾害防御处</w:t>
      </w:r>
    </w:p>
    <w:p>
      <w:pPr>
        <w:spacing w:line="700" w:lineRule="exact"/>
        <w:ind w:right="0" w:rightChars="0"/>
        <w:jc w:val="left"/>
        <w:rPr>
          <w:rFonts w:ascii="Times New Roman" w:eastAsia="仿宋_GB2312" w:hAnsi="Times New Roman" w:cs="Times New Roman"/>
          <w:color w:val="000000"/>
          <w:kern w:val="0"/>
          <w:sz w:val="36"/>
          <w:szCs w:val="36"/>
          <w:lang w:eastAsia="zh-CN"/>
        </w:rPr>
      </w:pPr>
      <w:r>
        <w:rPr>
          <w:rFonts w:ascii="Times New Roman" w:hAnsi="Times New Roman" w:cs="Times New Roman"/>
          <w:color w:val="000000"/>
          <w:kern w:val="0"/>
          <w:sz w:val="36"/>
          <w:szCs w:val="36"/>
        </w:rPr>
        <w:t xml:space="preserve">主管部门：</w:t>
      </w:r>
      <w:r>
        <w:rPr>
          <w:rFonts w:ascii="Times New Roman" w:hAnsi="Times New Roman" w:cs="Times New Roman"/>
          <w:color w:val="000000"/>
          <w:kern w:val="0"/>
          <w:sz w:val="36"/>
          <w:szCs w:val="36"/>
          <w:lang w:eastAsia="zh-CN"/>
        </w:rPr>
        <w:t xml:space="preserve">自治区水利厅</w:t>
      </w:r>
    </w:p>
    <w:p>
      <w:pPr>
        <w:spacing w:line="700" w:lineRule="exact"/>
        <w:ind w:right="0" w:rightChars="0"/>
        <w:jc w:val="left"/>
        <w:rPr>
          <w:rFonts w:ascii="Times New Roman" w:eastAsia="仿宋_GB2312" w:hAnsi="Times New Roman" w:cs="Times New Roman"/>
          <w:color w:val="000000"/>
          <w:kern w:val="0"/>
          <w:sz w:val="36"/>
          <w:szCs w:val="36"/>
          <w:lang w:eastAsia="zh-CN"/>
        </w:rPr>
      </w:pPr>
      <w:r>
        <w:rPr>
          <w:rFonts w:ascii="Times New Roman" w:hAnsi="Times New Roman" w:cs="Times New Roman"/>
          <w:color w:val="000000"/>
          <w:kern w:val="0"/>
          <w:sz w:val="36"/>
          <w:szCs w:val="36"/>
        </w:rPr>
        <w:t xml:space="preserve">项目负责人：</w:t>
      </w:r>
      <w:r>
        <w:rPr>
          <w:rFonts w:cs="Times New Roman" w:hint="eastAsia"/>
          <w:color w:val="000000"/>
          <w:kern w:val="0"/>
          <w:sz w:val="36"/>
          <w:szCs w:val="36"/>
          <w:lang w:eastAsia="zh-CN"/>
        </w:rPr>
        <w:t xml:space="preserve">魏</w:t>
      </w:r>
      <w:r>
        <w:rPr>
          <w:rFonts w:cs="Times New Roman" w:hint="eastAsia"/>
          <w:color w:val="000000"/>
          <w:kern w:val="0"/>
          <w:sz w:val="36"/>
          <w:szCs w:val="36"/>
          <w:lang w:val="en-US" w:eastAsia="zh-CN"/>
        </w:rPr>
        <w:t xml:space="preserve"> </w:t>
      </w:r>
      <w:r>
        <w:rPr>
          <w:rFonts w:cs="Times New Roman" w:hint="eastAsia"/>
          <w:color w:val="000000"/>
          <w:kern w:val="0"/>
          <w:sz w:val="36"/>
          <w:szCs w:val="36"/>
          <w:lang w:eastAsia="zh-CN"/>
        </w:rPr>
        <w:t xml:space="preserve">军</w:t>
      </w:r>
    </w:p>
    <w:p>
      <w:pPr>
        <w:spacing w:line="700" w:lineRule="exact"/>
        <w:ind w:right="0" w:rightChars="0"/>
        <w:jc w:val="left"/>
        <w:rPr>
          <w:rFonts w:ascii="Times New Roman" w:eastAsia="仿宋_GB2312" w:hAnsi="Times New Roman" w:cs="Times New Roman"/>
          <w:color w:val="000000"/>
          <w:kern w:val="0"/>
          <w:sz w:val="36"/>
          <w:szCs w:val="36"/>
        </w:rPr>
        <w:sectPr>
          <w:footerReference w:type="default" r:id="rId3"/>
          <w:type w:val="nextPage"/>
          <w:pgSz w:w="11906" w:h="16838" w:orient="portrait"/>
          <w:pgMar w:top="1440" w:right="1558" w:bottom="1440" w:left="1800" w:header="0" w:footer="992" w:gutter="0"/>
          <w:pgNumType w:fmt="decimal" w:start="1"/>
          <w:formProt w:val="0"/>
          <w:textDirection w:val="lrTb"/>
          <w:docGrid w:type="lines" w:linePitch="312" w:charSpace="0"/>
        </w:sectPr>
      </w:pPr>
      <w:r>
        <w:rPr>
          <w:rFonts w:ascii="Times New Roman" w:hAnsi="Times New Roman" w:cs="Times New Roman"/>
          <w:color w:val="000000"/>
          <w:kern w:val="0"/>
          <w:sz w:val="36"/>
          <w:szCs w:val="36"/>
        </w:rPr>
        <w:t xml:space="preserve">填报时间：</w:t>
      </w:r>
      <w:r>
        <w:rPr>
          <w:rFonts w:eastAsia="仿宋_GB2312" w:cs="Times New Roman"/>
          <w:color w:val="000000"/>
          <w:kern w:val="0"/>
          <w:sz w:val="36"/>
          <w:szCs w:val="36"/>
          <w:lang w:val="en-US" w:eastAsia="zh-CN"/>
        </w:rPr>
        <w:t xml:space="preserve">202</w:t>
      </w:r>
      <w:r>
        <w:rPr>
          <w:rFonts w:cs="Times New Roman" w:hint="eastAsia"/>
          <w:color w:val="000000"/>
          <w:kern w:val="0"/>
          <w:sz w:val="36"/>
          <w:szCs w:val="36"/>
          <w:lang w:val="en-US" w:eastAsia="zh-CN"/>
        </w:rPr>
        <w:t xml:space="preserve">6</w:t>
      </w:r>
      <w:r>
        <w:rPr>
          <w:rFonts w:ascii="Times New Roman" w:hAnsi="Times New Roman" w:cs="Times New Roman"/>
          <w:color w:val="000000"/>
          <w:kern w:val="0"/>
          <w:sz w:val="36"/>
          <w:szCs w:val="36"/>
        </w:rPr>
        <w:t xml:space="preserve">年</w:t>
      </w:r>
      <w:r>
        <w:rPr>
          <w:rFonts w:cs="Times New Roman" w:hint="eastAsia"/>
          <w:color w:val="000000"/>
          <w:kern w:val="0"/>
          <w:sz w:val="36"/>
          <w:szCs w:val="36"/>
          <w:lang w:val="en-US" w:eastAsia="zh-CN"/>
        </w:rPr>
        <w:t xml:space="preserve">4</w:t>
      </w:r>
      <w:r>
        <w:rPr>
          <w:rFonts w:ascii="Times New Roman" w:hAnsi="Times New Roman" w:cs="Times New Roman"/>
          <w:color w:val="000000"/>
          <w:kern w:val="0"/>
          <w:sz w:val="36"/>
          <w:szCs w:val="36"/>
        </w:rPr>
        <w:t xml:space="preserve">月</w:t>
      </w:r>
      <w:r>
        <w:rPr>
          <w:rFonts w:cs="Times New Roman" w:hint="eastAsia"/>
          <w:color w:val="000000"/>
          <w:kern w:val="0"/>
          <w:sz w:val="36"/>
          <w:szCs w:val="36"/>
          <w:lang w:val="en-US" w:eastAsia="zh-CN"/>
        </w:rPr>
        <w:t xml:space="preserve">3</w:t>
      </w:r>
      <w:r>
        <w:rPr>
          <w:rFonts w:ascii="Times New Roman" w:hAnsi="Times New Roman" w:cs="Times New Roman"/>
          <w:color w:val="000000"/>
          <w:kern w:val="0"/>
          <w:sz w:val="36"/>
          <w:szCs w:val="36"/>
        </w:rPr>
        <w:t xml:space="preserve">日</w:t>
      </w:r>
    </w:p>
    <w:p>
      <w:pPr>
        <w:spacing w:before="0" w:after="0" w:line="240" w:lineRule="auto"/>
        <w:ind w:right="0" w:firstLine="0" w:rightChars="0" w:firstLineChars="0"/>
        <w:jc w:val="center"/>
        <w:rPr>
          <w:rFonts w:ascii="宋体" w:eastAsia="宋体" w:hAnsi="宋体" w:cs="Times New Roman"/>
          <w:b/>
          <w:bCs/>
          <w:sz w:val="44"/>
          <w:szCs w:val="44"/>
        </w:rPr>
      </w:pPr>
      <w:r>
        <w:rPr>
          <w:rFonts w:ascii="宋体" w:eastAsia="宋体" w:hAnsi="宋体" w:cs="Times New Roman"/>
          <w:b/>
          <w:bCs/>
          <w:sz w:val="44"/>
          <w:szCs w:val="44"/>
        </w:rPr>
        <w:t xml:space="preserve">目录</w:t>
      </w:r>
    </w:p>
    <w:sdt>
      <w:sdtPr>
        <w:docPartObj>
          <w:docPartGallery w:val="Table of Contents"/>
          <w:docPartUnique/>
        </w:docPartObj>
      </w:sdtPr>
      <w:sdtContent>
        <w:p>
          <w:pPr>
            <w:pStyle w:val="TOC1"/>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r>
            <w:rPr>
              <w:rFonts w:ascii="仿宋_GB2312" w:hAnsi="仿宋_GB2312" w:cs="仿宋_GB2312"/>
              <w:bCs/>
              <w:sz w:val="32"/>
              <w:szCs w:val="32"/>
            </w:rPr>
            <w:fldChar w:fldCharType="begin"/>
          </w:r>
          <w:r>
            <w:rPr>
              <w:rFonts w:ascii="仿宋_GB2312" w:hAnsi="仿宋_GB2312" w:cs="仿宋_GB2312"/>
              <w:bCs/>
              <w:sz w:val="32"/>
              <w:szCs w:val="32"/>
            </w:rPr>
            <w:instrText xml:space="preserve">TOC \o "1-2" \h \u</w:instrText>
          </w:r>
          <w:r>
            <w:rPr>
              <w:rFonts w:ascii="仿宋_GB2312" w:hAnsi="仿宋_GB2312" w:cs="仿宋_GB2312"/>
              <w:bCs/>
              <w:sz w:val="32"/>
              <w:szCs w:val="32"/>
            </w:rPr>
            <w:fldChar w:fldCharType="separate"/>
          </w:r>
          <w:hyperlink w:anchor="__RefHeading___Toc23155" w:history="1">
            <w:r>
              <w:rPr>
                <w:rFonts w:ascii="仿宋_GB2312" w:hAnsi="仿宋_GB2312" w:cs="仿宋_GB2312"/>
                <w:bCs/>
                <w:sz w:val="32"/>
                <w:szCs w:val="32"/>
              </w:rPr>
              <w:t xml:space="preserve">一、基本情况</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1</w:t>
            </w:r>
          </w:hyperlink>
        </w:p>
        <w:p>
          <w:pPr>
            <w:pStyle w:val="TOC2"/>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2868" w:history="1">
            <w:r>
              <w:rPr>
                <w:rFonts w:ascii="仿宋_GB2312" w:hAnsi="仿宋_GB2312" w:cs="仿宋_GB2312"/>
                <w:bCs/>
                <w:sz w:val="32"/>
                <w:szCs w:val="32"/>
              </w:rPr>
              <w:t xml:space="preserve">（一）项目概况</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1</w:t>
            </w:r>
          </w:hyperlink>
        </w:p>
        <w:p>
          <w:pPr>
            <w:pStyle w:val="TOC2"/>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19910" w:history="1">
            <w:r>
              <w:rPr>
                <w:rFonts w:ascii="仿宋_GB2312" w:hAnsi="仿宋_GB2312" w:cs="仿宋_GB2312"/>
                <w:bCs/>
                <w:sz w:val="32"/>
                <w:szCs w:val="32"/>
              </w:rPr>
              <w:t xml:space="preserve">（二）项目绩效目标</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2</w:t>
            </w:r>
          </w:hyperlink>
        </w:p>
        <w:p>
          <w:pPr>
            <w:pStyle w:val="TOC1"/>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29120" w:history="1">
            <w:r>
              <w:rPr>
                <w:rFonts w:ascii="仿宋_GB2312" w:hAnsi="仿宋_GB2312" w:cs="仿宋_GB2312"/>
                <w:bCs/>
                <w:sz w:val="32"/>
                <w:szCs w:val="32"/>
              </w:rPr>
              <w:t xml:space="preserve">二、绩效评价工作开展情况</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2</w:t>
            </w:r>
          </w:hyperlink>
        </w:p>
        <w:p>
          <w:pPr>
            <w:pStyle w:val="TOC2"/>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17454" w:history="1">
            <w:r>
              <w:rPr>
                <w:rFonts w:ascii="仿宋_GB2312" w:hAnsi="仿宋_GB2312" w:cs="仿宋_GB2312"/>
                <w:bCs/>
                <w:sz w:val="32"/>
                <w:szCs w:val="32"/>
              </w:rPr>
              <w:t xml:space="preserve">（一）绩效评价目的、对象和范围</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2</w:t>
            </w:r>
          </w:hyperlink>
        </w:p>
        <w:p>
          <w:pPr>
            <w:pStyle w:val="TOC2"/>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19842" w:history="1">
            <w:r>
              <w:rPr>
                <w:rFonts w:ascii="仿宋_GB2312" w:hAnsi="仿宋_GB2312" w:cs="仿宋_GB2312"/>
                <w:bCs/>
                <w:sz w:val="32"/>
                <w:szCs w:val="32"/>
              </w:rPr>
              <w:t xml:space="preserve">（二）绩效评价原则、评价指标体系（详情见表</w:t>
            </w:r>
            <w:r>
              <w:rPr>
                <w:rFonts w:eastAsia="仿宋_GB2312" w:cs="仿宋_GB2312"/>
                <w:bCs/>
                <w:sz w:val="32"/>
                <w:szCs w:val="32"/>
              </w:rPr>
              <w:t xml:space="preserve">1</w:t>
            </w:r>
            <w:r>
              <w:rPr>
                <w:rFonts w:ascii="仿宋_GB2312" w:hAnsi="仿宋_GB2312" w:cs="仿宋_GB2312"/>
                <w:bCs/>
                <w:sz w:val="32"/>
                <w:szCs w:val="32"/>
              </w:rPr>
              <w:t xml:space="preserve">）、评价方法、评价标准。</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5</w:t>
            </w:r>
          </w:hyperlink>
        </w:p>
        <w:p>
          <w:pPr>
            <w:pStyle w:val="TOC2"/>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15515" w:history="1">
            <w:r>
              <w:rPr>
                <w:rFonts w:ascii="仿宋_GB2312" w:hAnsi="仿宋_GB2312" w:cs="仿宋_GB2312" w:hint="eastAsia"/>
                <w:bCs/>
                <w:sz w:val="32"/>
                <w:szCs w:val="32"/>
                <w:lang w:eastAsia="zh-CN"/>
              </w:rPr>
              <w:t xml:space="preserve">（</w:t>
            </w:r>
            <w:r>
              <w:rPr>
                <w:rFonts w:ascii="仿宋_GB2312" w:hAnsi="仿宋_GB2312" w:cs="仿宋_GB2312" w:hint="eastAsia"/>
                <w:bCs/>
                <w:sz w:val="32"/>
                <w:szCs w:val="32"/>
                <w:lang w:val="en-US" w:eastAsia="zh-CN"/>
              </w:rPr>
              <w:t xml:space="preserve">三）</w:t>
            </w:r>
            <w:r>
              <w:rPr>
                <w:rFonts w:ascii="仿宋_GB2312" w:hAnsi="仿宋_GB2312" w:cs="仿宋_GB2312"/>
                <w:bCs/>
                <w:sz w:val="32"/>
                <w:szCs w:val="32"/>
              </w:rPr>
              <w:t xml:space="preserve">绩效评价工作过程</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8</w:t>
            </w:r>
          </w:hyperlink>
        </w:p>
        <w:p>
          <w:pPr>
            <w:pStyle w:val="TOC1"/>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26434" w:history="1">
            <w:r>
              <w:rPr>
                <w:rFonts w:ascii="仿宋_GB2312" w:hAnsi="仿宋_GB2312" w:cs="仿宋_GB2312" w:hint="eastAsia"/>
                <w:bCs/>
                <w:sz w:val="32"/>
                <w:szCs w:val="32"/>
                <w:lang w:val="en-US" w:eastAsia="zh-CN"/>
              </w:rPr>
              <w:t xml:space="preserve">三、</w:t>
            </w:r>
            <w:r>
              <w:rPr>
                <w:rFonts w:ascii="仿宋_GB2312" w:hAnsi="仿宋_GB2312" w:cs="仿宋_GB2312"/>
                <w:bCs/>
                <w:sz w:val="32"/>
                <w:szCs w:val="32"/>
              </w:rPr>
              <w:t xml:space="preserve">综合评价情况及评价结论（附相关评分表）</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10</w:t>
            </w:r>
          </w:hyperlink>
        </w:p>
        <w:p>
          <w:pPr>
            <w:pStyle w:val="TOC2"/>
            <w:tabs>
              <w:tab w:val="clear" w:pos="420"/>
              <w:tab w:val="right" w:pos="8548"/>
            </w:tabs>
            <w:spacing w:line="240" w:lineRule="auto"/>
            <w:ind w:right="0" w:firstLine="0" w:rightChars="0" w:firstLineChars="0"/>
            <w:rPr>
              <w:rFonts w:ascii="仿宋_GB2312" w:eastAsia="仿宋_GB2312" w:hAnsi="仿宋_GB2312" w:cs="仿宋_GB2312" w:hint="eastAsia"/>
              <w:sz w:val="32"/>
              <w:szCs w:val="32"/>
              <w:lang w:val="en-US" w:eastAsia="zh-CN"/>
            </w:rPr>
          </w:pPr>
          <w:hyperlink w:anchor="__RefHeading___Toc29671" w:history="1">
            <w:r>
              <w:rPr>
                <w:rFonts w:ascii="仿宋_GB2312" w:hAnsi="仿宋_GB2312" w:cs="仿宋_GB2312"/>
                <w:sz w:val="32"/>
                <w:szCs w:val="32"/>
                <w:lang w:val="en-US" w:eastAsia="zh-CN"/>
              </w:rPr>
              <w:t xml:space="preserve">（一）评价情况</w:t>
            </w:r>
            <w:r>
              <w:rPr>
                <w:rFonts w:ascii="仿宋_GB2312" w:eastAsia="仿宋_GB2312" w:hAnsi="仿宋_GB2312" w:cs="仿宋_GB2312" w:hint="eastAsia"/>
                <w:sz w:val="32"/>
                <w:szCs w:val="32"/>
                <w:lang w:val="en-US" w:eastAsia="zh-CN"/>
              </w:rPr>
              <w:tab/>
            </w:r>
            <w:r>
              <w:rPr>
                <w:rFonts w:ascii="仿宋_GB2312" w:eastAsia="仿宋_GB2312" w:hAnsi="仿宋_GB2312" w:cs="仿宋_GB2312" w:hint="eastAsia"/>
                <w:sz w:val="32"/>
                <w:szCs w:val="32"/>
                <w:lang w:val="en-US" w:eastAsia="zh-CN"/>
              </w:rPr>
              <w:t xml:space="preserve">10</w:t>
            </w:r>
          </w:hyperlink>
        </w:p>
        <w:p>
          <w:pPr>
            <w:pStyle w:val="TOC2"/>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2781" w:history="1">
            <w:r>
              <w:rPr>
                <w:rFonts w:ascii="仿宋_GB2312" w:hAnsi="仿宋_GB2312" w:cs="仿宋_GB2312"/>
                <w:sz w:val="32"/>
                <w:szCs w:val="32"/>
                <w:lang w:val="en-US" w:eastAsia="zh-CN"/>
              </w:rPr>
              <w:t xml:space="preserve">（二）评价结论</w:t>
            </w:r>
            <w:r>
              <w:rPr>
                <w:rFonts w:ascii="仿宋_GB2312" w:eastAsia="仿宋_GB2312" w:hAnsi="仿宋_GB2312" w:cs="仿宋_GB2312" w:hint="eastAsia"/>
                <w:sz w:val="32"/>
                <w:szCs w:val="32"/>
                <w:lang w:val="en-US" w:eastAsia="zh-CN"/>
              </w:rPr>
              <w:tab/>
            </w:r>
            <w:r>
              <w:rPr>
                <w:rFonts w:ascii="仿宋_GB2312" w:eastAsia="仿宋_GB2312" w:hAnsi="仿宋_GB2312" w:cs="仿宋_GB2312" w:hint="eastAsia"/>
                <w:sz w:val="32"/>
                <w:szCs w:val="32"/>
                <w:lang w:val="en-US" w:eastAsia="zh-CN"/>
              </w:rPr>
              <w:t xml:space="preserve">10</w:t>
            </w:r>
          </w:hyperlink>
        </w:p>
        <w:p>
          <w:pPr>
            <w:pStyle w:val="TOC1"/>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9870" w:history="1">
            <w:r>
              <w:rPr>
                <w:rFonts w:ascii="仿宋_GB2312" w:hAnsi="仿宋_GB2312" w:cs="仿宋_GB2312"/>
                <w:bCs/>
                <w:sz w:val="32"/>
                <w:szCs w:val="32"/>
              </w:rPr>
              <w:t xml:space="preserve">四、绩效评价指标分析</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11</w:t>
            </w:r>
          </w:hyperlink>
        </w:p>
        <w:p>
          <w:pPr>
            <w:pStyle w:val="TOC2"/>
            <w:tabs>
              <w:tab w:val="clear" w:pos="420"/>
              <w:tab w:val="right" w:pos="8548"/>
            </w:tabs>
            <w:spacing w:line="240" w:lineRule="auto"/>
            <w:ind w:right="0" w:firstLine="0" w:rightChars="0" w:firstLineChars="0"/>
            <w:rPr>
              <w:rFonts w:ascii="仿宋_GB2312" w:eastAsia="仿宋_GB2312" w:hAnsi="仿宋_GB2312" w:cs="仿宋_GB2312" w:hint="eastAsia"/>
              <w:sz w:val="32"/>
              <w:szCs w:val="32"/>
            </w:rPr>
          </w:pPr>
          <w:hyperlink w:anchor="__RefHeading___Toc696" w:history="1">
            <w:r>
              <w:rPr>
                <w:rFonts w:ascii="仿宋_GB2312" w:hAnsi="仿宋_GB2312" w:cs="仿宋_GB2312"/>
                <w:sz w:val="32"/>
                <w:szCs w:val="32"/>
              </w:rPr>
              <w:t xml:space="preserve">（一）项目决策情况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t xml:space="preserve">11</w:t>
            </w:r>
          </w:hyperlink>
        </w:p>
        <w:p>
          <w:pPr>
            <w:pStyle w:val="TOC2"/>
            <w:tabs>
              <w:tab w:val="clear" w:pos="420"/>
              <w:tab w:val="right" w:pos="8548"/>
            </w:tabs>
            <w:spacing w:line="240" w:lineRule="auto"/>
            <w:ind w:right="0" w:firstLine="0" w:rightChars="0" w:firstLineChars="0"/>
            <w:rPr>
              <w:rFonts w:ascii="仿宋_GB2312" w:eastAsia="仿宋_GB2312" w:hAnsi="仿宋_GB2312" w:cs="仿宋_GB2312" w:hint="eastAsia"/>
              <w:sz w:val="32"/>
              <w:szCs w:val="32"/>
            </w:rPr>
          </w:pPr>
          <w:hyperlink w:anchor="__RefHeading___Toc21497" w:history="1">
            <w:r>
              <w:rPr>
                <w:rFonts w:ascii="仿宋_GB2312" w:hAnsi="仿宋_GB2312" w:cs="仿宋_GB2312" w:hint="eastAsia"/>
                <w:sz w:val="32"/>
                <w:szCs w:val="32"/>
              </w:rPr>
              <w:t xml:space="preserve">（二） </w:t>
            </w:r>
            <w:r>
              <w:rPr>
                <w:rFonts w:ascii="仿宋_GB2312" w:hAnsi="仿宋_GB2312" w:cs="仿宋_GB2312"/>
                <w:sz w:val="32"/>
                <w:szCs w:val="32"/>
              </w:rPr>
              <w:t xml:space="preserve">项目过程情况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t xml:space="preserve">14</w:t>
            </w:r>
          </w:hyperlink>
        </w:p>
        <w:p>
          <w:pPr>
            <w:pStyle w:val="TOC2"/>
            <w:tabs>
              <w:tab w:val="clear" w:pos="420"/>
              <w:tab w:val="right" w:pos="8548"/>
            </w:tabs>
            <w:spacing w:line="240" w:lineRule="auto"/>
            <w:ind w:right="0" w:firstLine="0" w:rightChars="0" w:firstLineChars="0"/>
            <w:rPr>
              <w:rFonts w:ascii="仿宋_GB2312" w:eastAsia="仿宋_GB2312" w:hAnsi="仿宋_GB2312" w:cs="仿宋_GB2312" w:hint="eastAsia"/>
              <w:sz w:val="32"/>
              <w:szCs w:val="32"/>
            </w:rPr>
          </w:pPr>
          <w:hyperlink w:anchor="__RefHeading___Toc14713" w:history="1">
            <w:r>
              <w:rPr>
                <w:rFonts w:ascii="仿宋_GB2312" w:hAnsi="仿宋_GB2312" w:cs="仿宋_GB2312" w:hint="eastAsia"/>
                <w:sz w:val="32"/>
                <w:szCs w:val="32"/>
                <w:lang w:eastAsia="zh-CN"/>
              </w:rPr>
              <w:t xml:space="preserve">（</w:t>
            </w:r>
            <w:r>
              <w:rPr>
                <w:rFonts w:ascii="仿宋_GB2312" w:hAnsi="仿宋_GB2312" w:cs="仿宋_GB2312" w:hint="eastAsia"/>
                <w:sz w:val="32"/>
                <w:szCs w:val="32"/>
                <w:lang w:val="en-US" w:eastAsia="zh-CN"/>
              </w:rPr>
              <w:t xml:space="preserve">三）</w:t>
            </w:r>
            <w:r>
              <w:rPr>
                <w:rFonts w:ascii="仿宋_GB2312" w:hAnsi="仿宋_GB2312" w:cs="仿宋_GB2312"/>
                <w:sz w:val="32"/>
                <w:szCs w:val="32"/>
              </w:rPr>
              <w:t xml:space="preserve">项目产出</w:t>
            </w:r>
            <w:r>
              <w:rPr>
                <w:rFonts w:ascii="仿宋_GB2312" w:hAnsi="仿宋_GB2312" w:cs="仿宋_GB2312"/>
                <w:sz w:val="32"/>
                <w:szCs w:val="32"/>
                <w:lang w:val="en-US" w:eastAsia="zh-CN"/>
              </w:rPr>
              <w:t xml:space="preserve">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t xml:space="preserve">16</w:t>
            </w:r>
          </w:hyperlink>
        </w:p>
        <w:p>
          <w:pPr>
            <w:pStyle w:val="TOC2"/>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15745" w:history="1">
            <w:r>
              <w:rPr>
                <w:rFonts w:ascii="仿宋_GB2312" w:hAnsi="仿宋_GB2312" w:cs="仿宋_GB2312" w:hint="eastAsia"/>
                <w:sz w:val="32"/>
                <w:szCs w:val="32"/>
                <w:lang w:val="en-US" w:eastAsia="zh-CN"/>
              </w:rPr>
              <w:t xml:space="preserve">（四）</w:t>
            </w:r>
            <w:r>
              <w:rPr>
                <w:rFonts w:ascii="仿宋_GB2312" w:hAnsi="仿宋_GB2312" w:cs="仿宋_GB2312"/>
                <w:sz w:val="32"/>
                <w:szCs w:val="32"/>
                <w:lang w:val="en-US" w:eastAsia="zh-CN"/>
              </w:rPr>
              <w:t xml:space="preserve">项目效益情况</w:t>
            </w:r>
            <w:r>
              <w:rPr>
                <w:rFonts w:ascii="仿宋_GB2312" w:eastAsia="仿宋_GB2312" w:hAnsi="仿宋_GB2312" w:cs="仿宋_GB2312" w:hint="eastAsia"/>
                <w:sz w:val="32"/>
                <w:szCs w:val="32"/>
              </w:rPr>
              <w:tab/>
            </w:r>
            <w:r>
              <w:rPr>
                <w:rFonts w:ascii="仿宋_GB2312" w:eastAsia="仿宋_GB2312" w:hAnsi="仿宋_GB2312" w:cs="仿宋_GB2312" w:hint="eastAsia"/>
                <w:sz w:val="32"/>
                <w:szCs w:val="32"/>
              </w:rPr>
              <w:t xml:space="preserve">17</w:t>
            </w:r>
          </w:hyperlink>
        </w:p>
        <w:p>
          <w:pPr>
            <w:pStyle w:val="TOC1"/>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4549" w:history="1">
            <w:r>
              <w:rPr>
                <w:rFonts w:ascii="仿宋_GB2312" w:hAnsi="仿宋_GB2312" w:cs="仿宋_GB2312"/>
                <w:bCs/>
                <w:sz w:val="32"/>
                <w:szCs w:val="32"/>
                <w:lang w:val="en-US" w:eastAsia="zh-CN"/>
              </w:rPr>
              <w:t xml:space="preserve">五、</w:t>
            </w:r>
            <w:r>
              <w:rPr>
                <w:rFonts w:ascii="仿宋_GB2312" w:hAnsi="仿宋_GB2312" w:cs="仿宋_GB2312" w:hint="eastAsia"/>
                <w:bCs/>
                <w:sz w:val="32"/>
                <w:szCs w:val="32"/>
                <w:lang w:val="en-US" w:eastAsia="zh-CN"/>
              </w:rPr>
              <w:t xml:space="preserve">预算执行进度与</w:t>
            </w:r>
            <w:r>
              <w:rPr>
                <w:rFonts w:ascii="仿宋_GB2312" w:hAnsi="仿宋_GB2312" w:cs="仿宋_GB2312" w:hint="eastAsia"/>
                <w:bCs/>
                <w:sz w:val="32"/>
                <w:szCs w:val="32"/>
                <w:lang w:val="en-US" w:eastAsia="zh-CN"/>
              </w:rPr>
              <w:t xml:space="preserve">绩效指标偏差</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17</w:t>
            </w:r>
          </w:hyperlink>
        </w:p>
        <w:p>
          <w:pPr>
            <w:pStyle w:val="TOC1"/>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14869" w:history="1">
            <w:r>
              <w:rPr>
                <w:rFonts w:ascii="仿宋_GB2312" w:hAnsi="仿宋_GB2312" w:cs="仿宋_GB2312"/>
                <w:bCs/>
                <w:sz w:val="32"/>
                <w:szCs w:val="32"/>
                <w:lang w:eastAsia="zh-CN"/>
              </w:rPr>
              <w:t xml:space="preserve">六</w:t>
            </w:r>
            <w:r>
              <w:rPr>
                <w:rFonts w:ascii="仿宋_GB2312" w:hAnsi="仿宋_GB2312" w:cs="仿宋_GB2312"/>
                <w:bCs/>
                <w:sz w:val="32"/>
                <w:szCs w:val="32"/>
              </w:rPr>
              <w:t xml:space="preserve">、主要经验及做法、存在的问题及原因分析</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18</w:t>
            </w:r>
          </w:hyperlink>
        </w:p>
        <w:p>
          <w:pPr>
            <w:pStyle w:val="TOC2"/>
            <w:tabs>
              <w:tab w:val="clear" w:pos="420"/>
              <w:tab w:val="right" w:pos="8548"/>
            </w:tabs>
            <w:spacing w:line="240" w:lineRule="auto"/>
            <w:ind w:right="0" w:firstLine="0" w:rightChars="0" w:firstLineChars="0"/>
            <w:rPr>
              <w:rFonts w:ascii="仿宋_GB2312" w:eastAsia="仿宋_GB2312" w:hAnsi="仿宋_GB2312" w:cs="仿宋_GB2312" w:hint="eastAsia"/>
              <w:spacing w:val="-4"/>
              <w:sz w:val="32"/>
              <w:szCs w:val="32"/>
            </w:rPr>
          </w:pPr>
          <w:hyperlink w:anchor="__RefHeading___Toc16190" w:history="1">
            <w:r>
              <w:rPr>
                <w:rFonts w:ascii="仿宋_GB2312" w:hAnsi="仿宋_GB2312" w:cs="仿宋_GB2312"/>
                <w:spacing w:val="-4"/>
                <w:sz w:val="32"/>
                <w:szCs w:val="32"/>
              </w:rPr>
              <w:t xml:space="preserve">（一）主要经验及做法</w:t>
            </w:r>
            <w:r>
              <w:rPr>
                <w:rFonts w:ascii="仿宋_GB2312" w:eastAsia="仿宋_GB2312" w:hAnsi="仿宋_GB2312" w:cs="仿宋_GB2312" w:hint="eastAsia"/>
                <w:spacing w:val="-4"/>
                <w:sz w:val="32"/>
                <w:szCs w:val="32"/>
              </w:rPr>
              <w:tab/>
            </w:r>
            <w:r>
              <w:rPr>
                <w:rFonts w:ascii="仿宋_GB2312" w:eastAsia="仿宋_GB2312" w:hAnsi="仿宋_GB2312" w:cs="仿宋_GB2312" w:hint="eastAsia"/>
                <w:spacing w:val="-4"/>
                <w:sz w:val="32"/>
                <w:szCs w:val="32"/>
              </w:rPr>
              <w:t xml:space="preserve">18</w:t>
            </w:r>
          </w:hyperlink>
        </w:p>
        <w:p>
          <w:pPr>
            <w:pStyle w:val="TOC2"/>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11558" w:history="1">
            <w:r>
              <w:rPr>
                <w:rFonts w:ascii="仿宋_GB2312" w:hAnsi="仿宋_GB2312" w:cs="仿宋_GB2312" w:hint="eastAsia"/>
                <w:spacing w:val="-4"/>
                <w:sz w:val="32"/>
                <w:szCs w:val="32"/>
              </w:rPr>
              <w:t xml:space="preserve">（二） </w:t>
            </w:r>
            <w:r>
              <w:rPr>
                <w:rFonts w:ascii="仿宋_GB2312" w:hAnsi="仿宋_GB2312" w:cs="仿宋_GB2312"/>
                <w:spacing w:val="-4"/>
                <w:sz w:val="32"/>
                <w:szCs w:val="32"/>
              </w:rPr>
              <w:t xml:space="preserve">存在的问题及原因分析</w:t>
            </w:r>
            <w:r>
              <w:rPr>
                <w:rFonts w:ascii="仿宋_GB2312" w:eastAsia="仿宋_GB2312" w:hAnsi="仿宋_GB2312" w:cs="仿宋_GB2312" w:hint="eastAsia"/>
                <w:spacing w:val="-4"/>
                <w:sz w:val="32"/>
                <w:szCs w:val="32"/>
              </w:rPr>
              <w:tab/>
            </w:r>
            <w:r>
              <w:rPr>
                <w:rFonts w:ascii="仿宋_GB2312" w:eastAsia="仿宋_GB2312" w:hAnsi="仿宋_GB2312" w:cs="仿宋_GB2312" w:hint="eastAsia"/>
                <w:spacing w:val="-4"/>
                <w:sz w:val="32"/>
                <w:szCs w:val="32"/>
              </w:rPr>
              <w:t xml:space="preserve">18</w:t>
            </w:r>
          </w:hyperlink>
        </w:p>
        <w:p>
          <w:pPr>
            <w:pStyle w:val="TOC1"/>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sectPr>
              <w:footerReference w:type="default" r:id="rId4"/>
              <w:footerReference w:type="first" r:id="rId5"/>
              <w:type w:val="nextPage"/>
              <w:pgSz w:w="11906" w:h="16838" w:orient="portrait"/>
              <w:pgMar w:top="1440" w:right="1558" w:bottom="1440" w:left="1800" w:header="0" w:footer="992" w:gutter="0"/>
              <w:pgNumType w:fmt="decimal" w:start="1"/>
              <w:formProt w:val="0"/>
              <w:textDirection w:val="lrTb"/>
              <w:docGrid w:type="lines" w:linePitch="312" w:charSpace="0"/>
            </w:sectPr>
          </w:pPr>
          <w:hyperlink w:anchor="__RefHeading___Toc17466" w:history="1">
            <w:r>
              <w:rPr>
                <w:rFonts w:ascii="仿宋_GB2312" w:hAnsi="仿宋_GB2312" w:cs="仿宋_GB2312"/>
                <w:bCs/>
                <w:sz w:val="32"/>
                <w:szCs w:val="32"/>
                <w:lang w:eastAsia="zh-CN"/>
              </w:rPr>
              <w:t xml:space="preserve">七、</w:t>
            </w:r>
            <w:r>
              <w:rPr>
                <w:rFonts w:ascii="仿宋_GB2312" w:hAnsi="仿宋_GB2312" w:cs="仿宋_GB2312"/>
                <w:bCs/>
                <w:sz w:val="32"/>
                <w:szCs w:val="32"/>
              </w:rPr>
              <w:t xml:space="preserve">有关建议</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19</w:t>
            </w:r>
          </w:hyperlink>
        </w:p>
      </w:sdtContent>
    </w:sdt>
    <w:p>
      <w:pPr>
        <w:pStyle w:val="TOC1"/>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4554" w:history="1">
        <w:r>
          <w:rPr>
            <w:rFonts w:ascii="仿宋_GB2312" w:hAnsi="仿宋_GB2312" w:cs="仿宋_GB2312"/>
            <w:bCs/>
            <w:sz w:val="32"/>
            <w:szCs w:val="32"/>
            <w:lang w:eastAsia="zh-CN"/>
          </w:rPr>
          <w:t xml:space="preserve">八、</w:t>
        </w:r>
        <w:r>
          <w:rPr>
            <w:rFonts w:ascii="仿宋_GB2312" w:hAnsi="仿宋_GB2312" w:cs="仿宋_GB2312"/>
            <w:bCs/>
            <w:sz w:val="32"/>
            <w:szCs w:val="32"/>
          </w:rPr>
          <w:t xml:space="preserve">其他需要说明的问题</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20</w:t>
        </w:r>
      </w:hyperlink>
    </w:p>
    <w:p>
      <w:pPr>
        <w:pStyle w:val="TOC1"/>
        <w:tabs>
          <w:tab w:val="clear" w:pos="420"/>
          <w:tab w:val="right" w:pos="8548"/>
        </w:tabs>
        <w:spacing w:line="240" w:lineRule="auto"/>
        <w:ind w:right="0" w:firstLine="0" w:rightChars="0" w:firstLineChars="0"/>
        <w:rPr>
          <w:rFonts w:ascii="仿宋_GB2312" w:eastAsia="仿宋_GB2312" w:hAnsi="仿宋_GB2312" w:cs="仿宋_GB2312" w:hint="eastAsia"/>
          <w:bCs/>
          <w:sz w:val="32"/>
          <w:szCs w:val="32"/>
        </w:rPr>
      </w:pPr>
      <w:hyperlink w:anchor="__RefHeading___Toc4384" w:history="1">
        <w:r>
          <w:rPr>
            <w:rFonts w:ascii="仿宋_GB2312" w:hAnsi="仿宋_GB2312" w:cs="仿宋_GB2312" w:hint="eastAsia"/>
            <w:bCs/>
            <w:sz w:val="32"/>
            <w:szCs w:val="32"/>
            <w:lang w:val="en-US" w:eastAsia="zh-CN"/>
          </w:rPr>
          <w:t xml:space="preserve">附件</w:t>
        </w:r>
        <w:r>
          <w:rPr>
            <w:rFonts w:eastAsia="仿宋_GB2312" w:cs="仿宋_GB2312" w:hint="eastAsia"/>
            <w:bCs/>
            <w:sz w:val="32"/>
            <w:szCs w:val="32"/>
            <w:lang w:val="en-US" w:eastAsia="zh-CN"/>
          </w:rPr>
          <w:t xml:space="preserve">1</w:t>
        </w:r>
        <w:r>
          <w:rPr>
            <w:rFonts w:ascii="仿宋_GB2312" w:hAnsi="仿宋_GB2312" w:cs="仿宋_GB2312" w:hint="eastAsia"/>
            <w:bCs/>
            <w:sz w:val="32"/>
            <w:szCs w:val="32"/>
            <w:lang w:val="en-US" w:eastAsia="zh-CN"/>
          </w:rPr>
          <w:t xml:space="preserve">评价指标体系</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21</w:t>
        </w:r>
      </w:hyperlink>
    </w:p>
    <w:p>
      <w:pPr>
        <w:pStyle w:val="TOC1"/>
        <w:tabs>
          <w:tab w:val="clear" w:pos="420"/>
          <w:tab w:val="right" w:pos="8548"/>
        </w:tabs>
        <w:spacing w:line="240" w:lineRule="auto"/>
        <w:ind w:right="0" w:firstLine="0" w:rightChars="0" w:firstLineChars="0"/>
      </w:pPr>
      <w:hyperlink w:anchor="__RefHeading___Toc14775" w:history="1">
        <w:r>
          <w:rPr>
            <w:rFonts w:ascii="仿宋_GB2312" w:hAnsi="仿宋_GB2312" w:cs="仿宋_GB2312" w:hint="eastAsia"/>
            <w:bCs/>
            <w:sz w:val="32"/>
            <w:szCs w:val="32"/>
            <w:lang w:val="en-US" w:eastAsia="zh-CN"/>
          </w:rPr>
          <w:t xml:space="preserve">附件</w:t>
        </w:r>
        <w:r>
          <w:rPr>
            <w:rFonts w:eastAsia="仿宋_GB2312" w:cs="仿宋_GB2312" w:hint="eastAsia"/>
            <w:bCs/>
            <w:sz w:val="32"/>
            <w:szCs w:val="32"/>
            <w:lang w:val="en-US" w:eastAsia="zh-CN"/>
          </w:rPr>
          <w:t xml:space="preserve">2</w:t>
        </w:r>
        <w:r>
          <w:rPr>
            <w:rFonts w:ascii="仿宋_GB2312" w:hAnsi="仿宋_GB2312" w:cs="仿宋_GB2312" w:hint="eastAsia"/>
            <w:bCs/>
            <w:sz w:val="32"/>
            <w:szCs w:val="32"/>
            <w:lang w:val="en-US" w:eastAsia="zh-CN"/>
          </w:rPr>
          <w:t xml:space="preserve">项目支出绩效自评表</w:t>
        </w:r>
        <w:r>
          <w:rPr>
            <w:rFonts w:ascii="仿宋_GB2312" w:eastAsia="仿宋_GB2312" w:hAnsi="仿宋_GB2312" w:cs="仿宋_GB2312" w:hint="eastAsia"/>
            <w:bCs/>
            <w:sz w:val="32"/>
            <w:szCs w:val="32"/>
          </w:rPr>
          <w:tab/>
        </w:r>
        <w:r>
          <w:rPr>
            <w:rFonts w:ascii="仿宋_GB2312" w:eastAsia="仿宋_GB2312" w:hAnsi="仿宋_GB2312" w:cs="仿宋_GB2312" w:hint="eastAsia"/>
            <w:bCs/>
            <w:sz w:val="32"/>
            <w:szCs w:val="32"/>
          </w:rPr>
          <w:t xml:space="preserve">24</w:t>
        </w:r>
      </w:hyperlink>
      <w:r>
        <w:rPr>
          <w:rFonts w:ascii="仿宋_GB2312" w:hAnsi="仿宋_GB2312" w:cs="仿宋_GB2312" w:hint="eastAsia"/>
          <w:bCs/>
          <w:sz w:val="32"/>
          <w:szCs w:val="32"/>
        </w:rPr>
        <w:fldChar w:fldCharType="end"/>
      </w:r>
    </w:p>
    <w:p/>
    <w:p/>
    <w:p>
      <w:pPr>
        <w:sectPr>
          <w:footerReference w:type="default" r:id="rId6"/>
          <w:footerReference w:type="first" r:id="rId7"/>
          <w:type w:val="nextPage"/>
          <w:pgSz w:w="11906" w:h="16838" w:orient="portrait"/>
          <w:pgMar w:top="1440" w:right="1558" w:bottom="1440" w:left="1800" w:header="0" w:footer="992" w:gutter="0"/>
          <w:pgNumType w:fmt="decimal" w:start="1"/>
          <w:formProt w:val="0"/>
          <w:textDirection w:val="lrTb"/>
          <w:docGrid w:type="lines" w:linePitch="312" w:charSpace="0"/>
        </w:sectPr>
      </w:pPr>
    </w:p>
    <w:p>
      <w:pPr>
        <w:pStyle w:val="Heading2"/>
        <w:bidi w:val="0"/>
      </w:pPr>
      <w:bookmarkStart w:id="0" w:name="__RefHeading___Toc23155"/>
      <w:bookmarkEnd w:id="0"/>
      <w:r>
        <w:t xml:space="preserve">一、基本情况</w:t>
      </w:r>
    </w:p>
    <w:p>
      <w:pPr>
        <w:numPr>
          <w:ilvl w:val="0"/>
          <w:numId w:val="0"/>
        </w:numPr>
        <w:spacing w:line="560" w:lineRule="exact"/>
        <w:ind w:left="0" w:right="0" w:firstLine="640" w:leftChars="0" w:rightChars="0" w:firstLineChars="200"/>
        <w:outlineLvl w:val="1"/>
        <w:rPr>
          <w:rFonts w:ascii="Times New Roman" w:eastAsia="楷体_GB2312;楷体" w:hAnsi="Times New Roman" w:cs="Times New Roman"/>
          <w:b/>
          <w:bCs/>
          <w:sz w:val="32"/>
          <w:szCs w:val="32"/>
        </w:rPr>
      </w:pPr>
      <w:bookmarkStart w:id="1" w:name="__RefHeading___Toc2868"/>
      <w:bookmarkEnd w:id="1"/>
      <w:r>
        <w:rPr>
          <w:rFonts w:ascii="Times New Roman" w:eastAsia="楷体_GB2312;楷体" w:hAnsi="Times New Roman" w:cs="Times New Roman"/>
          <w:b/>
          <w:bCs/>
          <w:sz w:val="32"/>
          <w:szCs w:val="32"/>
        </w:rPr>
        <w:t xml:space="preserve">（一）项目概况</w:t>
      </w:r>
    </w:p>
    <w:p>
      <w:pPr>
        <w:numPr>
          <w:ilvl w:val="0"/>
          <w:numId w:val="0"/>
        </w:numPr>
        <w:spacing w:line="560" w:lineRule="exact"/>
        <w:ind w:left="0" w:right="0" w:firstLine="640" w:leftChars="0" w:rightChars="0" w:firstLineChars="200"/>
        <w:outlineLvl w:val="2"/>
        <w:rPr>
          <w:rFonts w:ascii="Times New Roman" w:eastAsia="仿宋_GB2312" w:hAnsi="Times New Roman" w:cs="Times New Roman"/>
          <w:b/>
          <w:bCs/>
          <w:sz w:val="32"/>
          <w:szCs w:val="32"/>
        </w:rPr>
      </w:pPr>
      <w:r>
        <w:rPr>
          <w:rFonts w:eastAsia="仿宋_GB2312" w:cs="Times New Roman"/>
          <w:b/>
          <w:bCs/>
          <w:sz w:val="32"/>
          <w:szCs w:val="32"/>
        </w:rPr>
        <w:t xml:space="preserve">1</w:t>
      </w:r>
      <w:r>
        <w:rPr>
          <w:rFonts w:ascii="Times New Roman" w:eastAsia="仿宋_GB2312" w:hAnsi="Times New Roman" w:cs="Times New Roman"/>
          <w:b/>
          <w:bCs/>
          <w:sz w:val="32"/>
          <w:szCs w:val="32"/>
          <w:lang w:eastAsia="zh-CN"/>
        </w:rPr>
        <w:t xml:space="preserve">.</w:t>
      </w:r>
      <w:r>
        <w:rPr>
          <w:rFonts w:ascii="Times New Roman" w:hAnsi="Times New Roman" w:cs="Times New Roman"/>
          <w:b/>
          <w:bCs/>
          <w:sz w:val="32"/>
          <w:szCs w:val="32"/>
        </w:rPr>
        <w:t xml:space="preserve">项目背景</w:t>
      </w:r>
    </w:p>
    <w:p>
      <w:pPr>
        <w:bidi w:val="0"/>
        <w:rPr>
          <w:highlight w:val="yellow"/>
          <w:lang w:val="en-US" w:eastAsia="zh-CN"/>
        </w:rPr>
      </w:pPr>
      <w:r>
        <w:rPr>
          <w:lang w:val="en-US" w:eastAsia="zh-CN"/>
        </w:rPr>
        <w:t xml:space="preserve">依据新疆维吾尔自治区实施《中华人民共和国防洪法》办法（</w:t>
      </w:r>
      <w:r>
        <w:rPr>
          <w:rFonts w:cs="Times New Roman"/>
          <w:lang w:val="en-US" w:eastAsia="zh-CN"/>
        </w:rPr>
        <w:t xml:space="preserve">2007</w:t>
      </w:r>
      <w:r>
        <w:rPr>
          <w:lang w:val="en-US" w:eastAsia="zh-CN"/>
        </w:rPr>
        <w:t xml:space="preserve">年</w:t>
      </w:r>
      <w:r>
        <w:rPr>
          <w:rFonts w:cs="Times New Roman"/>
          <w:lang w:val="en-US" w:eastAsia="zh-CN"/>
        </w:rPr>
        <w:t xml:space="preserve">11</w:t>
      </w:r>
      <w:r>
        <w:rPr>
          <w:lang w:val="en-US" w:eastAsia="zh-CN"/>
        </w:rPr>
        <w:t xml:space="preserve">月</w:t>
      </w:r>
      <w:r>
        <w:rPr>
          <w:rFonts w:cs="Times New Roman"/>
          <w:lang w:val="en-US" w:eastAsia="zh-CN"/>
        </w:rPr>
        <w:t xml:space="preserve">23</w:t>
      </w:r>
      <w:r>
        <w:rPr>
          <w:lang w:val="en-US" w:eastAsia="zh-CN"/>
        </w:rPr>
        <w:t xml:space="preserve">日自治区人大常委会公告第</w:t>
      </w:r>
      <w:r>
        <w:rPr>
          <w:rFonts w:cs="Times New Roman"/>
          <w:lang w:val="en-US" w:eastAsia="zh-CN"/>
        </w:rPr>
        <w:t xml:space="preserve">45</w:t>
      </w:r>
      <w:r>
        <w:rPr>
          <w:lang w:val="en-US" w:eastAsia="zh-CN"/>
        </w:rPr>
        <w:t xml:space="preserve">号公告）第三十一条：县级以上人民政府应当将防洪专项经费列入本级财政预算。</w:t>
      </w:r>
      <w:r>
        <w:rPr>
          <w:rFonts w:hint="eastAsia"/>
          <w:lang w:val="en-US" w:eastAsia="zh-CN"/>
        </w:rPr>
        <w:t xml:space="preserve">自治区财政厅、水利厅</w:t>
      </w:r>
      <w:r>
        <w:rPr>
          <w:lang w:val="en-US" w:eastAsia="zh-CN"/>
        </w:rPr>
        <w:t xml:space="preserve">坚持“预”字当先，“实”字托底，为做好提前预置防汛抢险物料，针对各地各单位普遍落实防洪抢险物资物料比较困难，按照</w:t>
      </w:r>
      <w:r>
        <w:rPr>
          <w:rFonts w:cs="Times New Roman"/>
          <w:lang w:val="en-US" w:eastAsia="zh-CN"/>
        </w:rPr>
        <w:t xml:space="preserve">202</w:t>
      </w:r>
      <w:r>
        <w:rPr>
          <w:rFonts w:cs="Times New Roman" w:hint="eastAsia"/>
          <w:lang w:val="en-US" w:eastAsia="zh-CN"/>
        </w:rPr>
        <w:t xml:space="preserve">5</w:t>
      </w:r>
      <w:r>
        <w:rPr>
          <w:lang w:val="en-US" w:eastAsia="zh-CN"/>
        </w:rPr>
        <w:t xml:space="preserve">年预算，自治区财政安排</w:t>
      </w:r>
      <w:r>
        <w:rPr>
          <w:rFonts w:cs="Times New Roman"/>
          <w:lang w:val="en-US" w:eastAsia="zh-CN"/>
        </w:rPr>
        <w:t xml:space="preserve">500</w:t>
      </w:r>
      <w:r>
        <w:rPr>
          <w:lang w:val="en-US" w:eastAsia="zh-CN"/>
        </w:rPr>
        <w:t xml:space="preserve">万元特大防汛补助费，用于我区</w:t>
      </w:r>
      <w:r>
        <w:rPr>
          <w:rFonts w:hint="eastAsia"/>
          <w:lang w:val="en-US" w:eastAsia="zh-CN"/>
        </w:rPr>
        <w:t xml:space="preserve">水利防汛抗洪抢险</w:t>
      </w:r>
      <w:r>
        <w:rPr>
          <w:lang w:val="en-US" w:eastAsia="zh-CN"/>
        </w:rPr>
        <w:t xml:space="preserve">应急</w:t>
      </w:r>
      <w:r>
        <w:rPr>
          <w:rFonts w:hint="eastAsia"/>
          <w:lang w:val="en-US" w:eastAsia="zh-CN"/>
        </w:rPr>
        <w:t xml:space="preserve">物资及设备</w:t>
      </w:r>
      <w:r>
        <w:rPr>
          <w:lang w:val="en-US" w:eastAsia="zh-CN"/>
        </w:rPr>
        <w:t xml:space="preserve">购置。</w:t>
      </w:r>
    </w:p>
    <w:p>
      <w:pPr>
        <w:pStyle w:val="标题样式"/>
        <w:numPr>
          <w:ilvl w:val="0"/>
          <w:numId w:val="0"/>
        </w:numPr>
        <w:spacing w:before="0" w:after="0" w:line="560" w:lineRule="exact"/>
        <w:ind w:left="0" w:right="0" w:firstLine="640" w:leftChars="0" w:rightChars="0" w:firstLineChars="200"/>
        <w:jc w:val="both"/>
        <w:outlineLvl w:val="2"/>
        <w:rPr>
          <w:rFonts w:ascii="Times New Roman" w:eastAsia="仿宋_GB2312" w:hAnsi="Times New Roman" w:cs="Times New Roman"/>
          <w:kern w:val="2"/>
        </w:rPr>
      </w:pPr>
      <w:r>
        <w:rPr>
          <w:rFonts w:ascii="Times New Roman" w:eastAsia="仿宋_GB2312" w:hAnsi="Times New Roman" w:cs="Times New Roman" w:hint="eastAsia"/>
          <w:kern w:val="2"/>
          <w:lang w:val="en-US" w:eastAsia="zh-CN"/>
        </w:rPr>
        <w:t xml:space="preserve">2</w:t>
      </w:r>
      <w:r>
        <w:rPr>
          <w:rFonts w:ascii="Times New Roman" w:eastAsia="仿宋_GB2312" w:hAnsi="Times New Roman" w:cs="Times New Roman" w:hint="eastAsia"/>
          <w:kern w:val="2"/>
          <w:lang w:val="en-US" w:eastAsia="zh-CN"/>
        </w:rPr>
        <w:t xml:space="preserve">.</w:t>
      </w:r>
      <w:r>
        <w:rPr>
          <w:rFonts w:ascii="Times New Roman" w:eastAsia="仿宋_GB2312" w:hAnsi="Times New Roman" w:cs="Times New Roman"/>
          <w:kern w:val="2"/>
          <w:lang w:val="en-US" w:eastAsia="zh-CN"/>
        </w:rPr>
        <w:t xml:space="preserve">项目主要内容</w:t>
      </w:r>
      <w:r>
        <w:rPr>
          <w:rFonts w:ascii="Times New Roman" w:eastAsia="仿宋_GB2312" w:hAnsi="Times New Roman" w:cs="Times New Roman" w:hint="eastAsia"/>
          <w:kern w:val="2"/>
          <w:lang w:val="en-US" w:eastAsia="zh-CN"/>
        </w:rPr>
        <w:t xml:space="preserve">及</w:t>
      </w:r>
      <w:r>
        <w:rPr>
          <w:rFonts w:ascii="Times New Roman" w:eastAsia="仿宋_GB2312" w:hAnsi="Times New Roman" w:cs="Times New Roman"/>
          <w:kern w:val="2"/>
        </w:rPr>
        <w:t xml:space="preserve">实施情况</w:t>
      </w:r>
    </w:p>
    <w:p>
      <w:pPr>
        <w:bidi w:val="0"/>
        <w:ind w:right="0" w:rightChars="0"/>
        <w:rPr>
          <w:rFonts w:ascii="Times New Roman" w:hAnsi="Times New Roman" w:cs="Times New Roman"/>
          <w:highlight w:val="none"/>
          <w:lang w:val="en-US" w:eastAsia="zh-CN"/>
        </w:rPr>
      </w:pPr>
      <w:r>
        <w:rPr>
          <w:rFonts w:ascii="Times New Roman" w:hAnsi="Times New Roman" w:cs="Times New Roman"/>
          <w:sz w:val="32"/>
          <w:szCs w:val="32"/>
          <w:lang w:val="en-US" w:eastAsia="zh-CN"/>
        </w:rPr>
        <w:t xml:space="preserve">项目主要内容：</w:t>
      </w:r>
      <w:r>
        <w:rPr>
          <w:rFonts w:ascii="Times New Roman" w:hAnsi="Times New Roman" w:cs="Times New Roman" w:hint="eastAsia"/>
          <w:lang w:val="en-US" w:eastAsia="zh-CN"/>
        </w:rPr>
        <w:t xml:space="preserve">购买储备防汛抢险物资主要单位为涉及受</w:t>
      </w:r>
      <w:r>
        <w:rPr>
          <w:rFonts w:cs="Times New Roman" w:hint="eastAsia"/>
          <w:lang w:val="en-US" w:eastAsia="zh-CN"/>
        </w:rPr>
        <w:t xml:space="preserve">2025</w:t>
      </w:r>
      <w:r>
        <w:rPr>
          <w:rFonts w:ascii="Times New Roman" w:hAnsi="Times New Roman" w:cs="Times New Roman" w:hint="eastAsia"/>
          <w:lang w:val="en-US" w:eastAsia="zh-CN"/>
        </w:rPr>
        <w:t xml:space="preserve">年塔里木河源流干流洪水影响的和田地区、喀什地区、阿克苏地区、巴州及塔里木河流域管理局；北疆受气象干旱影响的阿勒泰地区、塔城地区、博州及伊河流域管理中心、额河流域管理中心。</w:t>
      </w:r>
      <w:r>
        <w:rPr>
          <w:rFonts w:ascii="Times New Roman" w:hAnsi="Times New Roman" w:cs="Times New Roman"/>
          <w:lang w:val="en-US" w:eastAsia="zh-CN"/>
        </w:rPr>
        <w:t xml:space="preserve">采购防汛物资编织（麻）袋</w:t>
      </w:r>
      <w:r>
        <w:rPr>
          <w:rFonts w:cs="Times New Roman"/>
          <w:lang w:val="en-US" w:eastAsia="zh-CN"/>
        </w:rPr>
        <w:t xml:space="preserve">59</w:t>
      </w:r>
      <w:r>
        <w:rPr>
          <w:rFonts w:ascii="Times New Roman" w:hAnsi="Times New Roman" w:cs="Times New Roman"/>
          <w:lang w:val="en-US" w:eastAsia="zh-CN"/>
        </w:rPr>
        <w:t xml:space="preserve">.</w:t>
      </w:r>
      <w:r>
        <w:rPr>
          <w:rFonts w:cs="Times New Roman"/>
          <w:lang w:val="en-US" w:eastAsia="zh-CN"/>
        </w:rPr>
        <w:t xml:space="preserve">35</w:t>
      </w:r>
      <w:r>
        <w:rPr>
          <w:rFonts w:ascii="Times New Roman" w:hAnsi="Times New Roman" w:cs="Times New Roman"/>
          <w:lang w:val="en-US" w:eastAsia="zh-CN"/>
        </w:rPr>
        <w:t xml:space="preserve">万条，无纺布类</w:t>
      </w:r>
      <w:r>
        <w:rPr>
          <w:rFonts w:cs="Times New Roman"/>
          <w:lang w:val="en-US" w:eastAsia="zh-CN"/>
        </w:rPr>
        <w:t xml:space="preserve">3000</w:t>
      </w:r>
      <w:r>
        <w:rPr>
          <w:rFonts w:ascii="Times New Roman" w:hAnsi="Times New Roman" w:cs="Times New Roman"/>
          <w:lang w:val="en-US" w:eastAsia="zh-CN"/>
        </w:rPr>
        <w:t xml:space="preserve">平方米，铅丝（格宾）笼（网片）</w:t>
      </w:r>
      <w:r>
        <w:rPr>
          <w:rFonts w:cs="Times New Roman"/>
          <w:lang w:val="en-US" w:eastAsia="zh-CN"/>
        </w:rPr>
        <w:t xml:space="preserve">69960</w:t>
      </w:r>
      <w:r>
        <w:rPr>
          <w:rFonts w:ascii="Times New Roman" w:hAnsi="Times New Roman" w:cs="Times New Roman"/>
          <w:lang w:val="en-US" w:eastAsia="zh-CN"/>
        </w:rPr>
        <w:t xml:space="preserve">平方米，土（石、木）料</w:t>
      </w:r>
      <w:r>
        <w:rPr>
          <w:rFonts w:cs="Times New Roman"/>
          <w:lang w:val="en-US" w:eastAsia="zh-CN"/>
        </w:rPr>
        <w:t xml:space="preserve">3890</w:t>
      </w:r>
      <w:r>
        <w:rPr>
          <w:rFonts w:ascii="Times New Roman" w:hAnsi="Times New Roman" w:cs="Times New Roman"/>
          <w:lang w:val="en-US" w:eastAsia="zh-CN"/>
        </w:rPr>
        <w:t xml:space="preserve">立方米，专用抢险救生设备</w:t>
      </w:r>
      <w:r>
        <w:rPr>
          <w:rFonts w:cs="Times New Roman"/>
          <w:lang w:val="en-US" w:eastAsia="zh-CN"/>
        </w:rPr>
        <w:t xml:space="preserve">2400</w:t>
      </w:r>
      <w:r>
        <w:rPr>
          <w:rFonts w:ascii="Times New Roman" w:hAnsi="Times New Roman" w:cs="Times New Roman"/>
          <w:lang w:val="en-US" w:eastAsia="zh-CN"/>
        </w:rPr>
        <w:t xml:space="preserve">件（个）等。</w:t>
      </w:r>
    </w:p>
    <w:p>
      <w:pPr>
        <w:bidi w:val="0"/>
        <w:ind w:right="0" w:rightChars="0"/>
        <w:rPr>
          <w:rFonts w:ascii="Times New Roman" w:hAnsi="Times New Roman" w:cs="Times New Roman"/>
          <w:highlight w:val="yellow"/>
          <w:lang w:val="en-US" w:eastAsia="zh-CN"/>
        </w:rPr>
      </w:pPr>
      <w:r>
        <w:rPr>
          <w:rFonts w:ascii="Times New Roman" w:hAnsi="Times New Roman" w:cs="Times New Roman"/>
          <w:sz w:val="32"/>
          <w:szCs w:val="32"/>
          <w:lang w:val="en-US" w:eastAsia="zh-CN"/>
        </w:rPr>
        <w:t xml:space="preserve">项目实施情况</w:t>
      </w:r>
      <w:r>
        <w:rPr>
          <w:rFonts w:ascii="Times New Roman" w:hAnsi="Times New Roman" w:cs="Times New Roman"/>
          <w:sz w:val="32"/>
          <w:szCs w:val="32"/>
        </w:rPr>
        <w:t xml:space="preserve">：</w:t>
      </w:r>
      <w:r>
        <w:rPr>
          <w:rFonts w:ascii="Times New Roman" w:hAnsi="Times New Roman" w:cs="Times New Roman"/>
          <w:lang w:val="en-US" w:eastAsia="zh-CN"/>
        </w:rPr>
        <w:t xml:space="preserve">目前</w:t>
      </w:r>
      <w:r>
        <w:rPr>
          <w:rFonts w:cs="Times New Roman"/>
          <w:lang w:val="en-US" w:eastAsia="zh-CN"/>
        </w:rPr>
        <w:t xml:space="preserve">202</w:t>
      </w:r>
      <w:r>
        <w:rPr>
          <w:rFonts w:cs="Times New Roman" w:hint="eastAsia"/>
          <w:lang w:val="en-US" w:eastAsia="zh-CN"/>
        </w:rPr>
        <w:t xml:space="preserve">5</w:t>
      </w:r>
      <w:r>
        <w:rPr>
          <w:rFonts w:ascii="Times New Roman" w:hAnsi="Times New Roman" w:cs="Times New Roman"/>
          <w:lang w:val="en-US" w:eastAsia="zh-CN"/>
        </w:rPr>
        <w:t xml:space="preserve">年自治区特大防汛补助费已经完成实际设立的目标，</w:t>
      </w:r>
      <w:r>
        <w:rPr>
          <w:rFonts w:ascii="Times New Roman" w:hAnsi="Times New Roman" w:cs="Times New Roman" w:hint="eastAsia"/>
          <w:lang w:val="en-US" w:eastAsia="zh-CN"/>
        </w:rPr>
        <w:t xml:space="preserve">绩效目标落实到具体单位、具体物资，已全部完成物资采购、使用、储备等任务，确保</w:t>
      </w:r>
      <w:r>
        <w:rPr>
          <w:rFonts w:cs="Times New Roman" w:hint="eastAsia"/>
          <w:lang w:val="en-US" w:eastAsia="zh-CN"/>
        </w:rPr>
        <w:t xml:space="preserve">2025</w:t>
      </w:r>
      <w:r>
        <w:rPr>
          <w:rFonts w:ascii="Times New Roman" w:hAnsi="Times New Roman" w:cs="Times New Roman" w:hint="eastAsia"/>
          <w:lang w:val="en-US" w:eastAsia="zh-CN"/>
        </w:rPr>
        <w:t xml:space="preserve">年安全度汛。</w:t>
      </w:r>
      <w:r>
        <w:rPr>
          <w:rFonts w:ascii="Times New Roman" w:hAnsi="Times New Roman" w:cs="Times New Roman"/>
          <w:lang w:val="en-US" w:eastAsia="zh-CN"/>
        </w:rPr>
        <w:t xml:space="preserve">项目在实施过程中严格按照目标设立的各阶段任务进行开展工作，在前期立项过程中严格把</w:t>
      </w:r>
      <w:r>
        <w:rPr>
          <w:rFonts w:ascii="Times New Roman" w:hAnsi="Times New Roman" w:cs="Times New Roman" w:hint="eastAsia"/>
          <w:lang w:val="en-US" w:eastAsia="zh-CN"/>
        </w:rPr>
        <w:t xml:space="preserve">好</w:t>
      </w:r>
      <w:r>
        <w:rPr>
          <w:rFonts w:ascii="Times New Roman" w:hAnsi="Times New Roman" w:cs="Times New Roman"/>
          <w:lang w:val="en-US" w:eastAsia="zh-CN"/>
        </w:rPr>
        <w:t xml:space="preserve">质量关，建立安全防护机制，保证项目实施各阶段安全顺利进行。</w:t>
      </w:r>
    </w:p>
    <w:p>
      <w:pPr>
        <w:numPr>
          <w:ilvl w:val="0"/>
          <w:numId w:val="0"/>
        </w:numPr>
        <w:spacing w:line="560" w:lineRule="exact"/>
        <w:ind w:left="0" w:right="0" w:firstLine="640" w:leftChars="0" w:rightChars="0" w:firstLineChars="200"/>
        <w:outlineLvl w:val="2"/>
        <w:rPr>
          <w:rFonts w:ascii="Times New Roman" w:eastAsia="仿宋_GB2312" w:hAnsi="Times New Roman" w:cs="Times New Roman"/>
          <w:b/>
          <w:bCs/>
          <w:sz w:val="32"/>
          <w:szCs w:val="32"/>
        </w:rPr>
      </w:pPr>
      <w:r>
        <w:rPr>
          <w:rFonts w:eastAsia="仿宋_GB2312" w:cs="Times New Roman"/>
          <w:b/>
          <w:bCs/>
          <w:sz w:val="32"/>
          <w:szCs w:val="32"/>
        </w:rPr>
        <w:t xml:space="preserve">3</w:t>
      </w:r>
      <w:r>
        <w:rPr>
          <w:rFonts w:ascii="Times New Roman" w:hAnsi="Times New Roman" w:cs="Times New Roman"/>
          <w:b/>
          <w:bCs/>
          <w:sz w:val="32"/>
          <w:szCs w:val="32"/>
        </w:rPr>
        <w:t xml:space="preserve">、资金投入和使用情况</w:t>
      </w:r>
    </w:p>
    <w:p>
      <w:pPr>
        <w:spacing w:line="600" w:lineRule="exact"/>
        <w:ind w:right="0" w:rightChars="0"/>
        <w:rPr>
          <w:rFonts w:ascii="Times New Roman" w:eastAsia="仿宋_GB2312" w:hAnsi="Times New Roman" w:cs="Times New Roman"/>
          <w:color w:val="000000"/>
          <w:sz w:val="32"/>
          <w:szCs w:val="32"/>
          <w:highlight w:val="none"/>
          <w:lang w:val="en-US" w:eastAsia="zh-CN"/>
        </w:rPr>
      </w:pPr>
      <w:r>
        <w:rPr>
          <w:rFonts w:ascii="Times New Roman" w:hAnsi="Times New Roman" w:cs="Times New Roman"/>
          <w:color w:val="000000"/>
          <w:sz w:val="32"/>
          <w:szCs w:val="32"/>
          <w:lang w:val="en-US" w:eastAsia="zh-CN"/>
        </w:rPr>
        <w:t xml:space="preserve">（</w:t>
      </w:r>
      <w:r>
        <w:rPr>
          <w:rFonts w:eastAsia="仿宋_GB2312" w:cs="Times New Roman"/>
          <w:color w:val="000000"/>
          <w:sz w:val="32"/>
          <w:szCs w:val="32"/>
          <w:lang w:val="en-US" w:eastAsia="zh-CN"/>
        </w:rPr>
        <w:t xml:space="preserve">1</w:t>
      </w:r>
      <w:r>
        <w:rPr>
          <w:rFonts w:ascii="Times New Roman" w:hAnsi="Times New Roman" w:cs="Times New Roman"/>
          <w:color w:val="000000"/>
          <w:sz w:val="32"/>
          <w:szCs w:val="32"/>
          <w:lang w:val="en-US" w:eastAsia="zh-CN"/>
        </w:rPr>
        <w:t xml:space="preserve">）资金投入情况</w:t>
      </w:r>
    </w:p>
    <w:p>
      <w:pPr>
        <w:spacing w:line="600" w:lineRule="exact"/>
        <w:ind w:right="0" w:rightChars="0"/>
        <w:rPr>
          <w:rFonts w:ascii="Times New Roman" w:eastAsia="仿宋_GB2312" w:hAnsi="Times New Roman" w:cs="Times New Roman"/>
          <w:color w:val="000000"/>
          <w:sz w:val="32"/>
          <w:szCs w:val="32"/>
          <w:highlight w:val="none"/>
          <w:lang w:val="en-US" w:eastAsia="zh-CN"/>
        </w:rPr>
      </w:pPr>
      <w:r>
        <w:rPr>
          <w:rFonts w:ascii="Times New Roman" w:hAnsi="Times New Roman" w:cs="Times New Roman"/>
          <w:color w:val="000000"/>
          <w:sz w:val="32"/>
          <w:szCs w:val="32"/>
          <w:lang w:val="en-US" w:eastAsia="zh-CN"/>
        </w:rPr>
        <w:t xml:space="preserve">该项目年初预算数</w:t>
      </w:r>
      <w:r>
        <w:rPr>
          <w:rFonts w:eastAsia="仿宋_GB2312" w:cs="Times New Roman"/>
          <w:color w:val="000000"/>
          <w:sz w:val="32"/>
          <w:szCs w:val="32"/>
          <w:lang w:val="en-US" w:eastAsia="zh-CN"/>
        </w:rPr>
        <w:t xml:space="preserve">500</w:t>
      </w:r>
      <w:r>
        <w:rPr>
          <w:rFonts w:ascii="Times New Roman" w:hAnsi="Times New Roman" w:cs="Times New Roman"/>
          <w:color w:val="000000"/>
          <w:sz w:val="32"/>
          <w:szCs w:val="32"/>
          <w:lang w:val="en-US" w:eastAsia="zh-CN"/>
        </w:rPr>
        <w:t xml:space="preserve">万元，全年预算数</w:t>
      </w:r>
      <w:r>
        <w:rPr>
          <w:rFonts w:eastAsia="仿宋_GB2312" w:cs="Times New Roman"/>
          <w:color w:val="000000"/>
          <w:sz w:val="32"/>
          <w:szCs w:val="32"/>
          <w:lang w:val="en-US" w:eastAsia="zh-CN"/>
        </w:rPr>
        <w:t xml:space="preserve">500</w:t>
      </w:r>
      <w:r>
        <w:rPr>
          <w:rFonts w:ascii="Times New Roman" w:hAnsi="Times New Roman" w:cs="Times New Roman"/>
          <w:color w:val="000000"/>
          <w:sz w:val="32"/>
          <w:szCs w:val="32"/>
          <w:lang w:val="en-US" w:eastAsia="zh-CN"/>
        </w:rPr>
        <w:t xml:space="preserve">万元，实际总投入</w:t>
      </w:r>
      <w:r>
        <w:rPr>
          <w:rFonts w:eastAsia="仿宋_GB2312" w:cs="Times New Roman"/>
          <w:color w:val="000000"/>
          <w:sz w:val="32"/>
          <w:szCs w:val="32"/>
          <w:lang w:val="en-US" w:eastAsia="zh-CN"/>
        </w:rPr>
        <w:t xml:space="preserve">500</w:t>
      </w:r>
      <w:r>
        <w:rPr>
          <w:rFonts w:ascii="Times New Roman" w:hAnsi="Times New Roman" w:cs="Times New Roman"/>
          <w:color w:val="000000"/>
          <w:sz w:val="32"/>
          <w:szCs w:val="32"/>
          <w:lang w:val="en-US" w:eastAsia="zh-CN"/>
        </w:rPr>
        <w:t xml:space="preserve">万元，该项目资金已全部落实到位，资金来源为自治区财政拨款。</w:t>
      </w:r>
    </w:p>
    <w:p>
      <w:pPr>
        <w:spacing w:line="600" w:lineRule="exact"/>
        <w:ind w:right="0" w:rightChars="0"/>
        <w:rPr>
          <w:rFonts w:ascii="Times New Roman" w:eastAsia="仿宋_GB2312" w:hAnsi="Times New Roman" w:cs="Times New Roman"/>
          <w:color w:val="000000"/>
          <w:sz w:val="32"/>
          <w:szCs w:val="32"/>
          <w:highlight w:val="none"/>
          <w:lang w:val="en-US" w:eastAsia="zh-CN"/>
        </w:rPr>
      </w:pPr>
      <w:r>
        <w:rPr>
          <w:rFonts w:ascii="Times New Roman" w:hAnsi="Times New Roman" w:cs="Times New Roman"/>
          <w:color w:val="000000"/>
          <w:sz w:val="32"/>
          <w:szCs w:val="32"/>
          <w:lang w:val="en-US" w:eastAsia="zh-CN"/>
        </w:rPr>
        <w:t xml:space="preserve">（</w:t>
      </w:r>
      <w:r>
        <w:rPr>
          <w:rFonts w:eastAsia="仿宋_GB2312" w:cs="Times New Roman"/>
          <w:color w:val="000000"/>
          <w:sz w:val="32"/>
          <w:szCs w:val="32"/>
          <w:lang w:val="en-US" w:eastAsia="zh-CN"/>
        </w:rPr>
        <w:t xml:space="preserve">2</w:t>
      </w:r>
      <w:r>
        <w:rPr>
          <w:rFonts w:ascii="Times New Roman" w:hAnsi="Times New Roman" w:cs="Times New Roman"/>
          <w:color w:val="000000"/>
          <w:sz w:val="32"/>
          <w:szCs w:val="32"/>
          <w:lang w:val="en-US" w:eastAsia="zh-CN"/>
        </w:rPr>
        <w:t xml:space="preserve">）资金使用情况</w:t>
      </w:r>
    </w:p>
    <w:p>
      <w:pPr>
        <w:spacing w:line="600" w:lineRule="exact"/>
        <w:ind w:right="0" w:rightChars="0"/>
        <w:rPr>
          <w:rFonts w:ascii="Times New Roman" w:eastAsia="仿宋_GB2312" w:hAnsi="Times New Roman" w:cs="Times New Roman"/>
          <w:color w:val="000000"/>
          <w:sz w:val="32"/>
          <w:szCs w:val="32"/>
          <w:highlight w:val="none"/>
          <w:lang w:val="en-US" w:eastAsia="zh-CN"/>
        </w:rPr>
      </w:pPr>
      <w:r>
        <w:rPr>
          <w:rFonts w:cs="Times New Roman" w:hint="eastAsia"/>
          <w:color w:val="000000"/>
          <w:sz w:val="32"/>
          <w:szCs w:val="32"/>
          <w:lang w:val="en-US" w:eastAsia="zh-CN"/>
        </w:rPr>
        <w:t xml:space="preserve">截至</w:t>
      </w:r>
      <w:r>
        <w:rPr>
          <w:rFonts w:cs="Times New Roman" w:hint="eastAsia"/>
          <w:color w:val="000000"/>
          <w:sz w:val="32"/>
          <w:szCs w:val="32"/>
          <w:lang w:val="en-US" w:eastAsia="zh-CN"/>
        </w:rPr>
        <w:t xml:space="preserve">2025</w:t>
      </w:r>
      <w:r>
        <w:rPr>
          <w:rFonts w:cs="Times New Roman" w:hint="eastAsia"/>
          <w:color w:val="000000"/>
          <w:sz w:val="32"/>
          <w:szCs w:val="32"/>
          <w:lang w:val="en-US" w:eastAsia="zh-CN"/>
        </w:rPr>
        <w:t xml:space="preserve">年</w:t>
      </w:r>
      <w:r>
        <w:rPr>
          <w:rFonts w:cs="Times New Roman" w:hint="eastAsia"/>
          <w:color w:val="000000"/>
          <w:sz w:val="32"/>
          <w:szCs w:val="32"/>
          <w:lang w:val="en-US" w:eastAsia="zh-CN"/>
        </w:rPr>
        <w:t xml:space="preserve">12</w:t>
      </w:r>
      <w:r>
        <w:rPr>
          <w:rFonts w:cs="Times New Roman" w:hint="eastAsia"/>
          <w:color w:val="000000"/>
          <w:sz w:val="32"/>
          <w:szCs w:val="32"/>
          <w:lang w:val="en-US" w:eastAsia="zh-CN"/>
        </w:rPr>
        <w:t xml:space="preserve">月</w:t>
      </w:r>
      <w:r>
        <w:rPr>
          <w:rFonts w:cs="Times New Roman" w:hint="eastAsia"/>
          <w:color w:val="000000"/>
          <w:sz w:val="32"/>
          <w:szCs w:val="32"/>
          <w:lang w:val="en-US" w:eastAsia="zh-CN"/>
        </w:rPr>
        <w:t xml:space="preserve">31</w:t>
      </w:r>
      <w:r>
        <w:rPr>
          <w:rFonts w:cs="Times New Roman" w:hint="eastAsia"/>
          <w:color w:val="000000"/>
          <w:sz w:val="32"/>
          <w:szCs w:val="32"/>
          <w:lang w:val="en-US" w:eastAsia="zh-CN"/>
        </w:rPr>
        <w:t xml:space="preserve">日，该项目全年执行数</w:t>
      </w:r>
      <w:r>
        <w:rPr>
          <w:rFonts w:cs="Times New Roman" w:hint="eastAsia"/>
          <w:color w:val="000000"/>
          <w:sz w:val="32"/>
          <w:szCs w:val="32"/>
          <w:lang w:val="en-US" w:eastAsia="zh-CN"/>
        </w:rPr>
        <w:t xml:space="preserve">498</w:t>
      </w:r>
      <w:r>
        <w:rPr>
          <w:rFonts w:cs="Times New Roman" w:hint="eastAsia"/>
          <w:color w:val="000000"/>
          <w:sz w:val="32"/>
          <w:szCs w:val="32"/>
          <w:lang w:val="en-US" w:eastAsia="zh-CN"/>
        </w:rPr>
        <w:t xml:space="preserve">.</w:t>
      </w:r>
      <w:r>
        <w:rPr>
          <w:rFonts w:cs="Times New Roman" w:hint="eastAsia"/>
          <w:color w:val="000000"/>
          <w:sz w:val="32"/>
          <w:szCs w:val="32"/>
          <w:lang w:val="en-US" w:eastAsia="zh-CN"/>
        </w:rPr>
        <w:t xml:space="preserve">22</w:t>
      </w:r>
      <w:r>
        <w:rPr>
          <w:rFonts w:cs="Times New Roman" w:hint="eastAsia"/>
          <w:color w:val="000000"/>
          <w:sz w:val="32"/>
          <w:szCs w:val="32"/>
          <w:lang w:val="en-US" w:eastAsia="zh-CN"/>
        </w:rPr>
        <w:t xml:space="preserve">万元，预算执行率</w:t>
      </w:r>
      <w:r>
        <w:rPr>
          <w:rFonts w:cs="Times New Roman" w:hint="eastAsia"/>
          <w:color w:val="000000"/>
          <w:sz w:val="32"/>
          <w:szCs w:val="32"/>
          <w:lang w:val="en-US" w:eastAsia="zh-CN"/>
        </w:rPr>
        <w:t xml:space="preserve">99</w:t>
      </w:r>
      <w:r>
        <w:rPr>
          <w:rFonts w:cs="Times New Roman" w:hint="eastAsia"/>
          <w:color w:val="000000"/>
          <w:sz w:val="32"/>
          <w:szCs w:val="32"/>
          <w:lang w:val="en-US" w:eastAsia="zh-CN"/>
        </w:rPr>
        <w:t xml:space="preserve">.</w:t>
      </w:r>
      <w:r>
        <w:rPr>
          <w:rFonts w:cs="Times New Roman" w:hint="eastAsia"/>
          <w:color w:val="000000"/>
          <w:sz w:val="32"/>
          <w:szCs w:val="32"/>
          <w:lang w:val="en-US" w:eastAsia="zh-CN"/>
        </w:rPr>
        <w:t xml:space="preserve">64</w:t>
      </w:r>
      <w:r>
        <w:rPr>
          <w:rFonts w:cs="Times New Roman" w:hint="eastAsia"/>
          <w:color w:val="000000"/>
          <w:sz w:val="32"/>
          <w:szCs w:val="32"/>
          <w:lang w:val="en-US" w:eastAsia="zh-CN"/>
        </w:rPr>
        <w:t xml:space="preserve">%</w:t>
      </w:r>
      <w:r>
        <w:rPr>
          <w:rFonts w:cs="Times New Roman" w:hint="eastAsia"/>
          <w:color w:val="000000"/>
          <w:sz w:val="32"/>
          <w:szCs w:val="32"/>
          <w:lang w:val="en-US" w:eastAsia="zh-CN"/>
        </w:rPr>
        <w:t xml:space="preserve">，主要用于采购防汛物资编织（麻）袋</w:t>
      </w:r>
      <w:r>
        <w:rPr>
          <w:rFonts w:cs="Times New Roman" w:hint="eastAsia"/>
          <w:color w:val="000000"/>
          <w:sz w:val="32"/>
          <w:szCs w:val="32"/>
          <w:lang w:val="en-US" w:eastAsia="zh-CN"/>
        </w:rPr>
        <w:t xml:space="preserve">61</w:t>
      </w:r>
      <w:r>
        <w:rPr>
          <w:rFonts w:cs="Times New Roman" w:hint="eastAsia"/>
          <w:color w:val="000000"/>
          <w:sz w:val="32"/>
          <w:szCs w:val="32"/>
          <w:lang w:val="en-US" w:eastAsia="zh-CN"/>
        </w:rPr>
        <w:t xml:space="preserve">万条，无纺布类</w:t>
      </w:r>
      <w:r>
        <w:rPr>
          <w:rFonts w:cs="Times New Roman" w:hint="eastAsia"/>
          <w:color w:val="000000"/>
          <w:sz w:val="32"/>
          <w:szCs w:val="32"/>
          <w:lang w:val="en-US" w:eastAsia="zh-CN"/>
        </w:rPr>
        <w:t xml:space="preserve">3000</w:t>
      </w:r>
      <w:r>
        <w:rPr>
          <w:rFonts w:cs="Times New Roman" w:hint="eastAsia"/>
          <w:color w:val="000000"/>
          <w:sz w:val="32"/>
          <w:szCs w:val="32"/>
          <w:lang w:val="en-US" w:eastAsia="zh-CN"/>
        </w:rPr>
        <w:t xml:space="preserve">平方米，铅丝（格宾）笼（网片）</w:t>
      </w:r>
      <w:r>
        <w:rPr>
          <w:rFonts w:cs="Times New Roman" w:hint="eastAsia"/>
          <w:color w:val="000000"/>
          <w:sz w:val="32"/>
          <w:szCs w:val="32"/>
          <w:lang w:val="en-US" w:eastAsia="zh-CN"/>
        </w:rPr>
        <w:t xml:space="preserve">70600</w:t>
      </w:r>
      <w:r>
        <w:rPr>
          <w:rFonts w:cs="Times New Roman" w:hint="eastAsia"/>
          <w:color w:val="000000"/>
          <w:sz w:val="32"/>
          <w:szCs w:val="32"/>
          <w:lang w:val="en-US" w:eastAsia="zh-CN"/>
        </w:rPr>
        <w:t xml:space="preserve">平方米，土（石、木）料</w:t>
      </w:r>
      <w:r>
        <w:rPr>
          <w:rFonts w:cs="Times New Roman" w:hint="eastAsia"/>
          <w:color w:val="000000"/>
          <w:sz w:val="32"/>
          <w:szCs w:val="32"/>
          <w:lang w:val="en-US" w:eastAsia="zh-CN"/>
        </w:rPr>
        <w:t xml:space="preserve">3890</w:t>
      </w:r>
      <w:r>
        <w:rPr>
          <w:rFonts w:cs="Times New Roman" w:hint="eastAsia"/>
          <w:color w:val="000000"/>
          <w:sz w:val="32"/>
          <w:szCs w:val="32"/>
          <w:lang w:val="en-US" w:eastAsia="zh-CN"/>
        </w:rPr>
        <w:t xml:space="preserve">立方米，专用抢险救生设备</w:t>
      </w:r>
      <w:r>
        <w:rPr>
          <w:rFonts w:cs="Times New Roman" w:hint="eastAsia"/>
          <w:color w:val="000000"/>
          <w:sz w:val="32"/>
          <w:szCs w:val="32"/>
          <w:lang w:val="en-US" w:eastAsia="zh-CN"/>
        </w:rPr>
        <w:t xml:space="preserve">2489</w:t>
      </w:r>
      <w:r>
        <w:rPr>
          <w:rFonts w:cs="Times New Roman" w:hint="eastAsia"/>
          <w:color w:val="000000"/>
          <w:sz w:val="32"/>
          <w:szCs w:val="32"/>
          <w:lang w:val="en-US" w:eastAsia="zh-CN"/>
        </w:rPr>
        <w:t xml:space="preserve">件（个）</w:t>
      </w:r>
      <w:r>
        <w:rPr>
          <w:rFonts w:ascii="Times New Roman" w:hAnsi="Times New Roman" w:cs="Times New Roman"/>
          <w:color w:val="000000"/>
          <w:sz w:val="32"/>
          <w:szCs w:val="32"/>
          <w:lang w:val="en-US" w:eastAsia="zh-CN"/>
        </w:rPr>
        <w:t xml:space="preserve">。</w:t>
      </w:r>
    </w:p>
    <w:p>
      <w:pPr>
        <w:pStyle w:val="Heading2"/>
        <w:bidi w:val="0"/>
      </w:pPr>
      <w:bookmarkStart w:id="2" w:name="__RefHeading___Toc19910"/>
      <w:bookmarkEnd w:id="2"/>
      <w:r>
        <w:t xml:space="preserve">（二）项目绩效目标</w:t>
      </w:r>
    </w:p>
    <w:p>
      <w:pPr>
        <w:pStyle w:val="Heading3"/>
        <w:bidi w:val="0"/>
      </w:pPr>
      <w:r>
        <w:rPr>
          <w:rFonts w:cs="Times New Roman"/>
        </w:rPr>
        <w:t xml:space="preserve">1</w:t>
      </w:r>
      <w:r>
        <w:t xml:space="preserve">、总体目标</w:t>
      </w:r>
    </w:p>
    <w:p>
      <w:pPr>
        <w:spacing w:line="560" w:lineRule="exact"/>
        <w:ind w:right="0" w:rightChars="0"/>
        <w:rPr>
          <w:rFonts w:ascii="Times New Roman" w:eastAsia="仿宋_GB2312" w:hAnsi="Times New Roman" w:cs="Times New Roman"/>
          <w:b w:val="0"/>
          <w:bCs w:val="0"/>
          <w:color w:val="000000"/>
          <w:kern w:val="2"/>
          <w:sz w:val="32"/>
          <w:szCs w:val="32"/>
          <w:lang w:val="en-US" w:eastAsia="zh-CN" w:bidi="ar-SA"/>
        </w:rPr>
      </w:pPr>
      <w:r>
        <w:rPr>
          <w:rFonts w:ascii="Times New Roman" w:hAnsi="Times New Roman" w:cs="Times New Roman"/>
          <w:b w:val="0"/>
          <w:bCs w:val="0"/>
          <w:color w:val="000000"/>
          <w:kern w:val="2"/>
          <w:sz w:val="32"/>
          <w:szCs w:val="32"/>
          <w:lang w:val="en-US" w:eastAsia="zh-CN" w:bidi="ar-SA"/>
        </w:rPr>
        <w:t xml:space="preserve">采购防汛物资编织（麻）袋</w:t>
      </w:r>
      <w:r>
        <w:rPr>
          <w:rFonts w:eastAsia="仿宋_GB2312" w:cs="Times New Roman"/>
          <w:b w:val="0"/>
          <w:bCs w:val="0"/>
          <w:color w:val="000000"/>
          <w:kern w:val="2"/>
          <w:sz w:val="32"/>
          <w:szCs w:val="32"/>
          <w:lang w:val="en-US" w:eastAsia="zh-CN" w:bidi="ar-SA"/>
        </w:rPr>
        <w:t xml:space="preserve">59.35</w:t>
      </w:r>
      <w:r>
        <w:rPr>
          <w:rFonts w:ascii="Times New Roman" w:hAnsi="Times New Roman" w:cs="Times New Roman"/>
          <w:b w:val="0"/>
          <w:bCs w:val="0"/>
          <w:color w:val="000000"/>
          <w:kern w:val="2"/>
          <w:sz w:val="32"/>
          <w:szCs w:val="32"/>
          <w:lang w:val="en-US" w:eastAsia="zh-CN" w:bidi="ar-SA"/>
        </w:rPr>
        <w:t xml:space="preserve">万条，无纺布类</w:t>
      </w:r>
      <w:r>
        <w:rPr>
          <w:rFonts w:eastAsia="仿宋_GB2312" w:cs="Times New Roman"/>
          <w:b w:val="0"/>
          <w:bCs w:val="0"/>
          <w:color w:val="000000"/>
          <w:kern w:val="2"/>
          <w:sz w:val="32"/>
          <w:szCs w:val="32"/>
          <w:lang w:val="en-US" w:eastAsia="zh-CN" w:bidi="ar-SA"/>
        </w:rPr>
        <w:t xml:space="preserve">3000</w:t>
      </w:r>
      <w:r>
        <w:rPr>
          <w:rFonts w:ascii="Times New Roman" w:hAnsi="Times New Roman" w:cs="Times New Roman"/>
          <w:b w:val="0"/>
          <w:bCs w:val="0"/>
          <w:color w:val="000000"/>
          <w:kern w:val="2"/>
          <w:sz w:val="32"/>
          <w:szCs w:val="32"/>
          <w:lang w:val="en-US" w:eastAsia="zh-CN" w:bidi="ar-SA"/>
        </w:rPr>
        <w:t xml:space="preserve">平方米，铅丝（格宾）笼（网片）</w:t>
      </w:r>
      <w:r>
        <w:rPr>
          <w:rFonts w:eastAsia="仿宋_GB2312" w:cs="Times New Roman"/>
          <w:b w:val="0"/>
          <w:bCs w:val="0"/>
          <w:color w:val="000000"/>
          <w:kern w:val="2"/>
          <w:sz w:val="32"/>
          <w:szCs w:val="32"/>
          <w:lang w:val="en-US" w:eastAsia="zh-CN" w:bidi="ar-SA"/>
        </w:rPr>
        <w:t xml:space="preserve">69960</w:t>
      </w:r>
      <w:r>
        <w:rPr>
          <w:rFonts w:ascii="Times New Roman" w:hAnsi="Times New Roman" w:cs="Times New Roman"/>
          <w:b w:val="0"/>
          <w:bCs w:val="0"/>
          <w:color w:val="000000"/>
          <w:kern w:val="2"/>
          <w:sz w:val="32"/>
          <w:szCs w:val="32"/>
          <w:lang w:val="en-US" w:eastAsia="zh-CN" w:bidi="ar-SA"/>
        </w:rPr>
        <w:t xml:space="preserve">平方米，土（石、木）料</w:t>
      </w:r>
      <w:r>
        <w:rPr>
          <w:rFonts w:eastAsia="仿宋_GB2312" w:cs="Times New Roman"/>
          <w:b w:val="0"/>
          <w:bCs w:val="0"/>
          <w:color w:val="000000"/>
          <w:kern w:val="2"/>
          <w:sz w:val="32"/>
          <w:szCs w:val="32"/>
          <w:lang w:val="en-US" w:eastAsia="zh-CN" w:bidi="ar-SA"/>
        </w:rPr>
        <w:t xml:space="preserve">3890</w:t>
      </w:r>
      <w:r>
        <w:rPr>
          <w:rFonts w:ascii="Times New Roman" w:hAnsi="Times New Roman" w:cs="Times New Roman"/>
          <w:b w:val="0"/>
          <w:bCs w:val="0"/>
          <w:color w:val="000000"/>
          <w:kern w:val="2"/>
          <w:sz w:val="32"/>
          <w:szCs w:val="32"/>
          <w:lang w:val="en-US" w:eastAsia="zh-CN" w:bidi="ar-SA"/>
        </w:rPr>
        <w:t xml:space="preserve">立方米，专用抢险救生设备</w:t>
      </w:r>
      <w:r>
        <w:rPr>
          <w:rFonts w:eastAsia="仿宋_GB2312" w:cs="Times New Roman"/>
          <w:b w:val="0"/>
          <w:bCs w:val="0"/>
          <w:color w:val="000000"/>
          <w:kern w:val="2"/>
          <w:sz w:val="32"/>
          <w:szCs w:val="32"/>
          <w:lang w:val="en-US" w:eastAsia="zh-CN" w:bidi="ar-SA"/>
        </w:rPr>
        <w:t xml:space="preserve">2400</w:t>
      </w:r>
      <w:r>
        <w:rPr>
          <w:rFonts w:ascii="Times New Roman" w:hAnsi="Times New Roman" w:cs="Times New Roman"/>
          <w:b w:val="0"/>
          <w:bCs w:val="0"/>
          <w:color w:val="000000"/>
          <w:kern w:val="2"/>
          <w:sz w:val="32"/>
          <w:szCs w:val="32"/>
          <w:lang w:val="en-US" w:eastAsia="zh-CN" w:bidi="ar-SA"/>
        </w:rPr>
        <w:t xml:space="preserve">件（个）等。</w:t>
      </w:r>
    </w:p>
    <w:p>
      <w:pPr>
        <w:pStyle w:val="Heading3"/>
        <w:bidi w:val="0"/>
      </w:pPr>
      <w:r>
        <w:rPr>
          <w:rFonts w:cs="Times New Roman"/>
        </w:rPr>
        <w:t xml:space="preserve">2</w:t>
      </w:r>
      <w:r>
        <w:t xml:space="preserve">、阶段性目标</w:t>
      </w:r>
    </w:p>
    <w:p>
      <w:pPr>
        <w:spacing w:line="560" w:lineRule="exact"/>
        <w:ind w:right="0" w:rightChars="0"/>
        <w:rPr>
          <w:rFonts w:ascii="Times New Roman" w:eastAsia="仿宋_GB2312" w:hAnsi="Times New Roman" w:cs="Times New Roman"/>
          <w:b w:val="0"/>
          <w:bCs w:val="0"/>
          <w:color w:val="000000"/>
          <w:kern w:val="2"/>
          <w:sz w:val="32"/>
          <w:szCs w:val="32"/>
          <w:lang w:val="en-US" w:eastAsia="zh-CN" w:bidi="ar-SA"/>
        </w:rPr>
      </w:pPr>
      <w:r>
        <w:rPr>
          <w:rFonts w:cs="Times New Roman" w:hint="eastAsia"/>
          <w:b w:val="0"/>
          <w:bCs w:val="0"/>
          <w:color w:val="000000"/>
          <w:kern w:val="2"/>
          <w:sz w:val="32"/>
          <w:szCs w:val="32"/>
          <w:lang w:val="en-US" w:eastAsia="zh-CN" w:bidi="ar-SA"/>
        </w:rPr>
        <w:t xml:space="preserve">2025</w:t>
      </w:r>
      <w:r>
        <w:rPr>
          <w:rFonts w:cs="Times New Roman" w:hint="eastAsia"/>
          <w:b w:val="0"/>
          <w:bCs w:val="0"/>
          <w:color w:val="000000"/>
          <w:kern w:val="2"/>
          <w:sz w:val="32"/>
          <w:szCs w:val="32"/>
          <w:lang w:val="en-US" w:eastAsia="zh-CN" w:bidi="ar-SA"/>
        </w:rPr>
        <w:t xml:space="preserve">年汛前完成所有防汛物资采购，汛中绩效评价时完成</w:t>
      </w:r>
      <w:r>
        <w:rPr>
          <w:rFonts w:cs="Times New Roman" w:hint="eastAsia"/>
          <w:b w:val="0"/>
          <w:bCs w:val="0"/>
          <w:color w:val="000000"/>
          <w:kern w:val="2"/>
          <w:sz w:val="32"/>
          <w:szCs w:val="32"/>
          <w:lang w:val="en-US" w:eastAsia="zh-CN" w:bidi="ar-SA"/>
        </w:rPr>
        <w:t xml:space="preserve">80</w:t>
      </w:r>
      <w:r>
        <w:rPr>
          <w:rFonts w:cs="Times New Roman" w:hint="eastAsia"/>
          <w:b w:val="0"/>
          <w:bCs w:val="0"/>
          <w:color w:val="000000"/>
          <w:kern w:val="2"/>
          <w:sz w:val="32"/>
          <w:szCs w:val="32"/>
          <w:lang w:val="en-US" w:eastAsia="zh-CN" w:bidi="ar-SA"/>
        </w:rPr>
        <w:t xml:space="preserve">%</w:t>
      </w:r>
      <w:r>
        <w:rPr>
          <w:rFonts w:cs="Times New Roman" w:hint="eastAsia"/>
          <w:b w:val="0"/>
          <w:bCs w:val="0"/>
          <w:color w:val="000000"/>
          <w:kern w:val="2"/>
          <w:sz w:val="32"/>
          <w:szCs w:val="32"/>
          <w:lang w:val="en-US" w:eastAsia="zh-CN" w:bidi="ar-SA"/>
        </w:rPr>
        <w:t xml:space="preserve">资金支付，</w:t>
      </w:r>
      <w:r>
        <w:rPr>
          <w:rFonts w:ascii="Times New Roman" w:hAnsi="Times New Roman" w:cs="Times New Roman"/>
          <w:b w:val="0"/>
          <w:bCs w:val="0"/>
          <w:color w:val="000000"/>
          <w:kern w:val="2"/>
          <w:sz w:val="32"/>
          <w:szCs w:val="32"/>
          <w:lang w:val="en-US" w:eastAsia="zh-CN" w:bidi="ar-SA"/>
        </w:rPr>
        <w:t xml:space="preserve">年底前完成全部物资</w:t>
      </w:r>
      <w:r>
        <w:rPr>
          <w:rFonts w:cs="Times New Roman" w:hint="eastAsia"/>
          <w:b w:val="0"/>
          <w:bCs w:val="0"/>
          <w:color w:val="000000"/>
          <w:kern w:val="2"/>
          <w:sz w:val="32"/>
          <w:szCs w:val="32"/>
          <w:lang w:val="en-US" w:eastAsia="zh-CN" w:bidi="ar-SA"/>
        </w:rPr>
        <w:t xml:space="preserve">验收、资金支付任务</w:t>
      </w:r>
      <w:r>
        <w:rPr>
          <w:rFonts w:ascii="Times New Roman" w:hAnsi="Times New Roman" w:cs="Times New Roman"/>
          <w:b w:val="0"/>
          <w:bCs w:val="0"/>
          <w:color w:val="000000"/>
          <w:kern w:val="2"/>
          <w:sz w:val="32"/>
          <w:szCs w:val="32"/>
          <w:lang w:val="en-US" w:eastAsia="zh-CN" w:bidi="ar-SA"/>
        </w:rPr>
        <w:t xml:space="preserve">。</w:t>
      </w:r>
    </w:p>
    <w:p>
      <w:pPr>
        <w:pStyle w:val="Heading2"/>
        <w:bidi w:val="0"/>
      </w:pPr>
      <w:bookmarkStart w:id="3" w:name="__RefHeading___Toc29120"/>
      <w:bookmarkEnd w:id="3"/>
      <w:r>
        <w:t xml:space="preserve">二、绩效评价工作开展情况</w:t>
      </w:r>
    </w:p>
    <w:p>
      <w:pPr>
        <w:numPr>
          <w:ilvl w:val="0"/>
          <w:numId w:val="0"/>
        </w:numPr>
        <w:spacing w:line="560" w:lineRule="exact"/>
        <w:ind w:left="0" w:right="0" w:firstLine="640" w:leftChars="0" w:rightChars="0" w:firstLineChars="200"/>
        <w:outlineLvl w:val="1"/>
        <w:rPr>
          <w:rFonts w:ascii="Times New Roman" w:eastAsia="楷体_GB2312;楷体" w:hAnsi="Times New Roman" w:cs="Times New Roman"/>
          <w:b/>
          <w:bCs/>
          <w:sz w:val="32"/>
          <w:szCs w:val="32"/>
        </w:rPr>
      </w:pPr>
      <w:bookmarkStart w:id="4" w:name="__RefHeading___Toc17454"/>
      <w:bookmarkEnd w:id="4"/>
      <w:r>
        <w:rPr>
          <w:rFonts w:ascii="Times New Roman" w:eastAsia="楷体_GB2312;楷体" w:hAnsi="Times New Roman" w:cs="Times New Roman"/>
          <w:b/>
          <w:bCs/>
          <w:sz w:val="32"/>
          <w:szCs w:val="32"/>
        </w:rPr>
        <w:t xml:space="preserve">（一）绩效评价目的、对象和范围</w:t>
      </w:r>
    </w:p>
    <w:p>
      <w:pPr>
        <w:numPr>
          <w:ilvl w:val="0"/>
          <w:numId w:val="0"/>
        </w:numPr>
        <w:spacing w:line="560" w:lineRule="exact"/>
        <w:ind w:left="0" w:right="0" w:firstLine="640" w:leftChars="0" w:rightChars="0" w:firstLineChars="200"/>
        <w:outlineLvl w:val="2"/>
        <w:rPr>
          <w:rFonts w:ascii="Times New Roman" w:eastAsia="仿宋_GB2312" w:hAnsi="Times New Roman" w:cs="Times New Roman"/>
          <w:sz w:val="32"/>
          <w:szCs w:val="32"/>
        </w:rPr>
      </w:pPr>
      <w:r>
        <w:rPr>
          <w:rFonts w:eastAsia="仿宋_GB2312" w:cs="Times New Roman"/>
          <w:sz w:val="32"/>
          <w:szCs w:val="32"/>
        </w:rPr>
        <w:t xml:space="preserve">1</w:t>
      </w:r>
      <w:r>
        <w:rPr>
          <w:rFonts w:ascii="Times New Roman" w:hAnsi="Times New Roman" w:cs="Times New Roman"/>
          <w:sz w:val="32"/>
          <w:szCs w:val="32"/>
        </w:rPr>
        <w:t xml:space="preserve">、绩效评价的目的</w:t>
      </w:r>
    </w:p>
    <w:p>
      <w:pPr>
        <w:keepNext w:val="0"/>
        <w:keepLines w:val="0"/>
        <w:pageBreakBefore w:val="0"/>
        <w:widowControl w:val="0"/>
        <w:numPr>
          <w:ilvl w:val="0"/>
          <w:numId w:val="0"/>
        </w:numPr>
        <w:kinsoku/>
        <w:overflowPunct/>
        <w:autoSpaceDE/>
        <w:bidi w:val="0"/>
        <w:snapToGrid/>
        <w:spacing w:line="560" w:lineRule="exact"/>
        <w:ind w:left="0" w:right="0" w:firstLine="640" w:leftChars="0" w:rightChars="0" w:firstLineChars="200"/>
        <w:textAlignment w:val="auto"/>
        <w:outlineLvl w:val="3"/>
        <w:rPr>
          <w:rFonts w:ascii="Times New Roman" w:eastAsia="仿宋_GB2312" w:hAnsi="Times New Roman" w:cs="Times New Roman"/>
          <w:sz w:val="32"/>
          <w:szCs w:val="32"/>
          <w:highlight w:val="none"/>
        </w:rPr>
      </w:pPr>
      <w:r>
        <w:rPr>
          <w:rFonts w:ascii="Times New Roman" w:hAnsi="Times New Roman" w:cs="Times New Roman"/>
          <w:sz w:val="32"/>
          <w:szCs w:val="32"/>
        </w:rPr>
        <w:t xml:space="preserve">（</w:t>
      </w:r>
      <w:r>
        <w:rPr>
          <w:rFonts w:eastAsia="仿宋_GB2312" w:cs="Times New Roman"/>
          <w:sz w:val="32"/>
          <w:szCs w:val="32"/>
        </w:rPr>
        <w:t xml:space="preserve">1</w:t>
      </w:r>
      <w:r>
        <w:rPr>
          <w:rFonts w:ascii="Times New Roman" w:hAnsi="Times New Roman" w:cs="Times New Roman"/>
          <w:sz w:val="32"/>
          <w:szCs w:val="32"/>
        </w:rPr>
        <w:t xml:space="preserve">）评估项目实施效果</w:t>
      </w:r>
    </w:p>
    <w:p>
      <w:pPr>
        <w:keepNext w:val="0"/>
        <w:keepLines w:val="0"/>
        <w:pageBreakBefore w:val="0"/>
        <w:widowControl w:val="0"/>
        <w:kinsoku/>
        <w:overflowPunct/>
        <w:autoSpaceDE/>
        <w:bidi w:val="0"/>
        <w:snapToGrid/>
        <w:spacing w:line="560" w:lineRule="exact"/>
        <w:ind w:right="0" w:rightChars="0"/>
        <w:textAlignment w:val="auto"/>
        <w:rPr>
          <w:rFonts w:ascii="Times New Roman" w:eastAsia="仿宋_GB2312" w:hAnsi="Times New Roman" w:cs="Times New Roman"/>
          <w:sz w:val="32"/>
          <w:szCs w:val="32"/>
          <w:highlight w:val="none"/>
        </w:rPr>
      </w:pPr>
      <w:r>
        <w:rPr>
          <w:rFonts w:ascii="Times New Roman" w:hAnsi="Times New Roman" w:cs="Times New Roman"/>
          <w:sz w:val="32"/>
          <w:szCs w:val="32"/>
        </w:rPr>
        <w:t xml:space="preserve">通过对项目预算执行情况及各项绩效目标达成程度的系统性分析，全面、客观地评估项目在预定周期内的实施效果，包括</w:t>
      </w:r>
      <w:r>
        <w:rPr>
          <w:rFonts w:cs="Times New Roman" w:hint="eastAsia"/>
          <w:sz w:val="32"/>
          <w:szCs w:val="32"/>
          <w:lang w:val="en-US" w:eastAsia="zh-CN"/>
        </w:rPr>
        <w:t xml:space="preserve">经济效益</w:t>
      </w:r>
      <w:r>
        <w:rPr>
          <w:rFonts w:ascii="Times New Roman" w:hAnsi="Times New Roman" w:cs="Times New Roman"/>
          <w:sz w:val="32"/>
          <w:szCs w:val="32"/>
        </w:rPr>
        <w:t xml:space="preserve">等多维度指标，为项目后续的改进与优化提供科学依据。</w:t>
      </w:r>
    </w:p>
    <w:p>
      <w:pPr>
        <w:keepNext w:val="0"/>
        <w:keepLines w:val="0"/>
        <w:pageBreakBefore w:val="0"/>
        <w:widowControl w:val="0"/>
        <w:numPr>
          <w:ilvl w:val="0"/>
          <w:numId w:val="0"/>
        </w:numPr>
        <w:kinsoku/>
        <w:overflowPunct/>
        <w:autoSpaceDE/>
        <w:bidi w:val="0"/>
        <w:snapToGrid/>
        <w:spacing w:line="560" w:lineRule="exact"/>
        <w:ind w:left="0" w:right="0" w:firstLine="640" w:leftChars="0" w:rightChars="0" w:firstLineChars="200"/>
        <w:textAlignment w:val="auto"/>
        <w:outlineLvl w:val="3"/>
        <w:rPr>
          <w:rFonts w:ascii="Times New Roman" w:eastAsia="仿宋_GB2312" w:hAnsi="Times New Roman" w:cs="Times New Roman"/>
          <w:sz w:val="32"/>
          <w:szCs w:val="32"/>
          <w:highlight w:val="none"/>
        </w:rPr>
      </w:pPr>
      <w:r>
        <w:rPr>
          <w:rFonts w:ascii="Times New Roman" w:hAnsi="Times New Roman" w:cs="Times New Roman"/>
          <w:sz w:val="32"/>
          <w:szCs w:val="32"/>
        </w:rPr>
        <w:t xml:space="preserve">（</w:t>
      </w:r>
      <w:r>
        <w:rPr>
          <w:rFonts w:eastAsia="仿宋_GB2312" w:cs="Times New Roman"/>
          <w:sz w:val="32"/>
          <w:szCs w:val="32"/>
        </w:rPr>
        <w:t xml:space="preserve">2</w:t>
      </w:r>
      <w:r>
        <w:rPr>
          <w:rFonts w:ascii="Times New Roman" w:hAnsi="Times New Roman" w:cs="Times New Roman"/>
          <w:sz w:val="32"/>
          <w:szCs w:val="32"/>
        </w:rPr>
        <w:t xml:space="preserve">）提升资源利用效率</w:t>
      </w:r>
    </w:p>
    <w:p>
      <w:pPr>
        <w:keepNext w:val="0"/>
        <w:keepLines w:val="0"/>
        <w:pageBreakBefore w:val="0"/>
        <w:widowControl w:val="0"/>
        <w:kinsoku/>
        <w:overflowPunct/>
        <w:autoSpaceDE/>
        <w:bidi w:val="0"/>
        <w:snapToGrid/>
        <w:spacing w:line="560" w:lineRule="exact"/>
        <w:ind w:right="0" w:rightChars="0"/>
        <w:textAlignment w:val="auto"/>
        <w:rPr>
          <w:rFonts w:ascii="Times New Roman" w:eastAsia="仿宋_GB2312" w:hAnsi="Times New Roman" w:cs="Times New Roman"/>
          <w:sz w:val="32"/>
          <w:szCs w:val="32"/>
          <w:highlight w:val="none"/>
        </w:rPr>
      </w:pPr>
      <w:r>
        <w:rPr>
          <w:rFonts w:ascii="Times New Roman" w:hAnsi="Times New Roman" w:cs="Times New Roman"/>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numPr>
          <w:ilvl w:val="0"/>
          <w:numId w:val="0"/>
        </w:numPr>
        <w:kinsoku/>
        <w:overflowPunct/>
        <w:autoSpaceDE/>
        <w:bidi w:val="0"/>
        <w:snapToGrid/>
        <w:spacing w:line="560" w:lineRule="exact"/>
        <w:ind w:left="0" w:right="0" w:firstLine="640" w:leftChars="0" w:rightChars="0" w:firstLineChars="200"/>
        <w:textAlignment w:val="auto"/>
        <w:outlineLvl w:val="3"/>
        <w:rPr>
          <w:rFonts w:ascii="Times New Roman" w:eastAsia="仿宋_GB2312" w:hAnsi="Times New Roman" w:cs="Times New Roman"/>
          <w:sz w:val="32"/>
          <w:szCs w:val="32"/>
          <w:highlight w:val="none"/>
        </w:rPr>
      </w:pPr>
      <w:r>
        <w:rPr>
          <w:rFonts w:ascii="Times New Roman" w:hAnsi="Times New Roman" w:cs="Times New Roman"/>
          <w:sz w:val="32"/>
          <w:szCs w:val="32"/>
        </w:rPr>
        <w:t xml:space="preserve">（</w:t>
      </w:r>
      <w:r>
        <w:rPr>
          <w:rFonts w:eastAsia="仿宋_GB2312" w:cs="Times New Roman"/>
          <w:sz w:val="32"/>
          <w:szCs w:val="32"/>
        </w:rPr>
        <w:t xml:space="preserve">3</w:t>
      </w:r>
      <w:r>
        <w:rPr>
          <w:rFonts w:ascii="Times New Roman" w:hAnsi="Times New Roman" w:cs="Times New Roman"/>
          <w:sz w:val="32"/>
          <w:szCs w:val="32"/>
        </w:rPr>
        <w:t xml:space="preserve">）强化项目管理责任</w:t>
      </w:r>
    </w:p>
    <w:p>
      <w:pPr>
        <w:keepNext w:val="0"/>
        <w:keepLines w:val="0"/>
        <w:pageBreakBefore w:val="0"/>
        <w:widowControl w:val="0"/>
        <w:kinsoku/>
        <w:overflowPunct/>
        <w:autoSpaceDE/>
        <w:bidi w:val="0"/>
        <w:snapToGrid/>
        <w:spacing w:line="560" w:lineRule="exact"/>
        <w:ind w:right="0" w:rightChars="0"/>
        <w:textAlignment w:val="auto"/>
        <w:rPr>
          <w:rFonts w:ascii="Times New Roman" w:eastAsia="仿宋_GB2312" w:hAnsi="Times New Roman" w:cs="Times New Roman"/>
          <w:sz w:val="32"/>
          <w:szCs w:val="32"/>
          <w:highlight w:val="none"/>
        </w:rPr>
      </w:pPr>
      <w:r>
        <w:rPr>
          <w:rFonts w:ascii="Times New Roman" w:hAnsi="Times New Roman" w:cs="Times New Roman"/>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numPr>
          <w:ilvl w:val="0"/>
          <w:numId w:val="0"/>
        </w:numPr>
        <w:kinsoku/>
        <w:overflowPunct/>
        <w:autoSpaceDE/>
        <w:bidi w:val="0"/>
        <w:snapToGrid/>
        <w:spacing w:line="560" w:lineRule="exact"/>
        <w:ind w:left="0" w:right="0" w:firstLine="640" w:leftChars="0" w:rightChars="0" w:firstLineChars="200"/>
        <w:textAlignment w:val="auto"/>
        <w:outlineLvl w:val="3"/>
        <w:rPr>
          <w:rFonts w:ascii="Times New Roman" w:eastAsia="仿宋_GB2312" w:hAnsi="Times New Roman" w:cs="Times New Roman"/>
          <w:sz w:val="32"/>
          <w:szCs w:val="32"/>
          <w:highlight w:val="none"/>
        </w:rPr>
      </w:pPr>
      <w:r>
        <w:rPr>
          <w:rFonts w:ascii="Times New Roman" w:hAnsi="Times New Roman" w:cs="Times New Roman"/>
          <w:sz w:val="32"/>
          <w:szCs w:val="32"/>
        </w:rPr>
        <w:t xml:space="preserve">（</w:t>
      </w:r>
      <w:r>
        <w:rPr>
          <w:rFonts w:eastAsia="仿宋_GB2312" w:cs="Times New Roman"/>
          <w:sz w:val="32"/>
          <w:szCs w:val="32"/>
        </w:rPr>
        <w:t xml:space="preserve">4</w:t>
      </w:r>
      <w:r>
        <w:rPr>
          <w:rFonts w:ascii="Times New Roman" w:hAnsi="Times New Roman" w:cs="Times New Roman"/>
          <w:sz w:val="32"/>
          <w:szCs w:val="32"/>
        </w:rPr>
        <w:t xml:space="preserve">）为决策提供支持</w:t>
      </w:r>
    </w:p>
    <w:p>
      <w:pPr>
        <w:keepNext w:val="0"/>
        <w:keepLines w:val="0"/>
        <w:pageBreakBefore w:val="0"/>
        <w:widowControl w:val="0"/>
        <w:kinsoku/>
        <w:overflowPunct/>
        <w:autoSpaceDE/>
        <w:bidi w:val="0"/>
        <w:snapToGrid/>
        <w:spacing w:line="560" w:lineRule="exact"/>
        <w:ind w:right="0" w:rightChars="0"/>
        <w:textAlignment w:val="auto"/>
        <w:rPr>
          <w:rFonts w:ascii="Times New Roman" w:eastAsia="仿宋_GB2312" w:hAnsi="Times New Roman" w:cs="Times New Roman"/>
          <w:sz w:val="32"/>
          <w:szCs w:val="32"/>
          <w:highlight w:val="none"/>
        </w:rPr>
      </w:pPr>
      <w:r>
        <w:rPr>
          <w:rFonts w:ascii="Times New Roman" w:hAnsi="Times New Roman" w:cs="Times New Roman"/>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numPr>
          <w:ilvl w:val="0"/>
          <w:numId w:val="0"/>
        </w:numPr>
        <w:kinsoku/>
        <w:overflowPunct/>
        <w:autoSpaceDE/>
        <w:bidi w:val="0"/>
        <w:snapToGrid/>
        <w:spacing w:line="560" w:lineRule="exact"/>
        <w:ind w:left="0" w:right="0" w:firstLine="640" w:leftChars="0" w:rightChars="0" w:firstLineChars="200"/>
        <w:textAlignment w:val="auto"/>
        <w:outlineLvl w:val="3"/>
        <w:rPr>
          <w:rFonts w:ascii="Times New Roman" w:eastAsia="仿宋_GB2312" w:hAnsi="Times New Roman" w:cs="Times New Roman"/>
          <w:sz w:val="32"/>
          <w:szCs w:val="32"/>
          <w:highlight w:val="none"/>
        </w:rPr>
      </w:pPr>
      <w:r>
        <w:rPr>
          <w:rFonts w:ascii="Times New Roman" w:hAnsi="Times New Roman" w:cs="Times New Roman"/>
          <w:sz w:val="32"/>
          <w:szCs w:val="32"/>
        </w:rPr>
        <w:t xml:space="preserve">（</w:t>
      </w:r>
      <w:r>
        <w:rPr>
          <w:rFonts w:eastAsia="仿宋_GB2312" w:cs="Times New Roman"/>
          <w:sz w:val="32"/>
          <w:szCs w:val="32"/>
        </w:rPr>
        <w:t xml:space="preserve">5</w:t>
      </w:r>
      <w:r>
        <w:rPr>
          <w:rFonts w:ascii="Times New Roman" w:hAnsi="Times New Roman" w:cs="Times New Roman"/>
          <w:sz w:val="32"/>
          <w:szCs w:val="32"/>
        </w:rPr>
        <w:t xml:space="preserve">）促进项目持续改进</w:t>
      </w:r>
    </w:p>
    <w:p>
      <w:pPr>
        <w:keepNext w:val="0"/>
        <w:keepLines w:val="0"/>
        <w:pageBreakBefore w:val="0"/>
        <w:widowControl w:val="0"/>
        <w:kinsoku/>
        <w:overflowPunct/>
        <w:autoSpaceDE/>
        <w:bidi w:val="0"/>
        <w:snapToGrid/>
        <w:spacing w:line="560" w:lineRule="exact"/>
        <w:ind w:right="0" w:rightChars="0"/>
        <w:textAlignment w:val="auto"/>
        <w:rPr>
          <w:rFonts w:ascii="Times New Roman" w:eastAsia="仿宋_GB2312" w:hAnsi="Times New Roman" w:cs="Times New Roman"/>
          <w:sz w:val="32"/>
          <w:szCs w:val="32"/>
          <w:highlight w:val="none"/>
        </w:rPr>
      </w:pPr>
      <w:r>
        <w:rPr>
          <w:rFonts w:ascii="Times New Roman" w:hAnsi="Times New Roman" w:cs="Times New Roman"/>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overflowPunct/>
        <w:autoSpaceDE/>
        <w:bidi w:val="0"/>
        <w:snapToGrid/>
        <w:spacing w:line="560" w:lineRule="exact"/>
        <w:ind w:right="0" w:rightChars="0"/>
        <w:textAlignment w:val="auto"/>
        <w:rPr>
          <w:rFonts w:ascii="Times New Roman" w:eastAsia="方正仿宋_GBK" w:hAnsi="Times New Roman" w:cs="Times New Roman"/>
          <w:sz w:val="32"/>
          <w:szCs w:val="32"/>
          <w:highlight w:val="none"/>
        </w:rPr>
      </w:pPr>
      <w:r>
        <w:rPr>
          <w:rFonts w:ascii="Times New Roman" w:hAnsi="Times New Roman" w:cs="Times New Roman"/>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标题样式"/>
        <w:widowControl w:val="0"/>
        <w:numPr>
          <w:ilvl w:val="0"/>
          <w:numId w:val="0"/>
        </w:numPr>
        <w:spacing w:before="0" w:after="0" w:line="560" w:lineRule="exact"/>
        <w:ind w:left="0" w:right="0" w:firstLine="640" w:leftChars="0" w:rightChars="0" w:firstLineChars="200"/>
        <w:jc w:val="both"/>
        <w:outlineLvl w:val="2"/>
        <w:rPr>
          <w:rFonts w:ascii="Times New Roman" w:eastAsia="仿宋_GB2312" w:hAnsi="Times New Roman" w:cs="Times New Roman"/>
          <w:b w:val="0"/>
          <w:bCs w:val="0"/>
        </w:rPr>
      </w:pPr>
      <w:r>
        <w:rPr>
          <w:rFonts w:ascii="Times New Roman" w:eastAsia="仿宋_GB2312" w:hAnsi="Times New Roman" w:cs="Times New Roman"/>
          <w:b w:val="0"/>
          <w:bCs w:val="0"/>
        </w:rPr>
        <w:t xml:space="preserve">2</w:t>
      </w:r>
      <w:r>
        <w:rPr>
          <w:rFonts w:ascii="Times New Roman" w:eastAsia="仿宋_GB2312" w:hAnsi="Times New Roman" w:cs="Times New Roman"/>
          <w:b w:val="0"/>
          <w:bCs w:val="0"/>
        </w:rPr>
        <w:t xml:space="preserve">、绩效评价的对象</w:t>
      </w:r>
    </w:p>
    <w:p>
      <w:pPr>
        <w:bidi w:val="0"/>
        <w:rPr>
          <w:highlight w:val="none"/>
          <w:lang w:val="en-US" w:eastAsia="zh-CN"/>
        </w:rPr>
      </w:pPr>
      <w:r>
        <w:rPr>
          <w:rFonts w:hint="eastAsia"/>
        </w:rPr>
        <w:t xml:space="preserve">本项目预算绩效评价报告的评价对象是</w:t>
      </w:r>
      <w:r>
        <w:rPr>
          <w:rFonts w:cs="Times New Roman" w:hint="eastAsia"/>
          <w:lang w:val="en-US" w:eastAsia="zh-CN"/>
        </w:rPr>
        <w:t xml:space="preserve">2025</w:t>
      </w:r>
      <w:r>
        <w:rPr>
          <w:rFonts w:hint="eastAsia"/>
          <w:lang w:val="en-US" w:eastAsia="zh-CN"/>
        </w:rPr>
        <w:t xml:space="preserve">年自治区特大防汛补助费</w:t>
      </w:r>
      <w:r>
        <w:rPr>
          <w:rFonts w:hint="eastAsia"/>
        </w:rPr>
        <w:t xml:space="preserve">及其预算执行情况。该项目由</w:t>
      </w:r>
      <w:r>
        <w:rPr>
          <w:rFonts w:cs="Times New Roman" w:hint="eastAsia"/>
          <w:lang w:val="en-US" w:eastAsia="zh-CN"/>
        </w:rPr>
        <w:t xml:space="preserve">7</w:t>
      </w:r>
      <w:r>
        <w:rPr>
          <w:rFonts w:hint="eastAsia"/>
          <w:lang w:val="en-US" w:eastAsia="zh-CN"/>
        </w:rPr>
        <w:t xml:space="preserve">个地州</w:t>
      </w:r>
      <w:r>
        <w:rPr>
          <w:rFonts w:hint="eastAsia"/>
          <w:lang w:eastAsia="zh-CN"/>
        </w:rPr>
        <w:t xml:space="preserve">（乌鲁木齐市、伊犁州、阿勒泰地区、博州、吐鲁番市、阿克苏地区、和田地区）</w:t>
      </w:r>
      <w:r>
        <w:rPr>
          <w:rFonts w:hint="eastAsia"/>
          <w:lang w:val="en-US" w:eastAsia="zh-CN"/>
        </w:rPr>
        <w:t xml:space="preserve">、</w:t>
      </w:r>
      <w:r>
        <w:rPr>
          <w:rFonts w:cs="Times New Roman" w:hint="eastAsia"/>
          <w:lang w:val="en-US" w:eastAsia="zh-CN"/>
        </w:rPr>
        <w:t xml:space="preserve">6</w:t>
      </w:r>
      <w:r>
        <w:rPr>
          <w:rFonts w:hint="eastAsia"/>
          <w:lang w:val="en-US" w:eastAsia="zh-CN"/>
        </w:rPr>
        <w:t xml:space="preserve">个流域（水库）管理单位（</w:t>
      </w:r>
      <w:r>
        <w:rPr>
          <w:rFonts w:hint="eastAsia"/>
          <w:lang w:eastAsia="zh-CN"/>
        </w:rPr>
        <w:t xml:space="preserve">喀什噶尔河水利管理中心、白杨河流域水利管理中心、头屯河流域水利管理中心、吉音水库管理中心、和田水利管理中心、克孜尔水库管理中心）</w:t>
      </w:r>
      <w:r>
        <w:rPr>
          <w:rFonts w:hint="eastAsia"/>
        </w:rPr>
        <w:t xml:space="preserve">负责实施，旨在采购防汛物资编织（麻）袋</w:t>
      </w:r>
      <w:r>
        <w:rPr>
          <w:rFonts w:hint="eastAsia"/>
          <w:lang w:eastAsia="zh-CN"/>
        </w:rPr>
        <w:t xml:space="preserve">、</w:t>
      </w:r>
      <w:r>
        <w:rPr>
          <w:rFonts w:hint="eastAsia"/>
        </w:rPr>
        <w:t xml:space="preserve">无纺布类</w:t>
      </w:r>
      <w:r>
        <w:rPr>
          <w:rFonts w:hint="eastAsia"/>
          <w:lang w:eastAsia="zh-CN"/>
        </w:rPr>
        <w:t xml:space="preserve">、</w:t>
      </w:r>
      <w:r>
        <w:rPr>
          <w:rFonts w:hint="eastAsia"/>
        </w:rPr>
        <w:t xml:space="preserve">铅丝（格宾）笼（网片）</w:t>
      </w:r>
      <w:r>
        <w:rPr>
          <w:rFonts w:hint="eastAsia"/>
          <w:lang w:eastAsia="zh-CN"/>
        </w:rPr>
        <w:t xml:space="preserve">、</w:t>
      </w:r>
      <w:r>
        <w:rPr>
          <w:rFonts w:hint="eastAsia"/>
        </w:rPr>
        <w:t xml:space="preserve">土（石、木）料</w:t>
      </w:r>
      <w:r>
        <w:rPr>
          <w:rFonts w:hint="eastAsia"/>
          <w:lang w:eastAsia="zh-CN"/>
        </w:rPr>
        <w:t xml:space="preserve">、</w:t>
      </w:r>
      <w:r>
        <w:rPr>
          <w:rFonts w:hint="eastAsia"/>
        </w:rPr>
        <w:t xml:space="preserve">专用抢险救生设备等</w:t>
      </w:r>
      <w:r>
        <w:rPr>
          <w:rFonts w:hint="eastAsia"/>
          <w:lang w:val="en-US" w:eastAsia="zh-CN"/>
        </w:rPr>
        <w:t xml:space="preserve">防汛抗洪抢险物资及设备</w:t>
      </w:r>
      <w:r>
        <w:rPr>
          <w:rFonts w:hint="eastAsia"/>
        </w:rPr>
        <w:t xml:space="preserve">。项目预算</w:t>
      </w:r>
      <w:r>
        <w:rPr>
          <w:rFonts w:cs="Times New Roman" w:hint="eastAsia"/>
          <w:lang w:val="en-US" w:eastAsia="zh-CN"/>
        </w:rPr>
        <w:t xml:space="preserve">2025</w:t>
      </w:r>
      <w:r>
        <w:rPr>
          <w:rFonts w:hint="eastAsia"/>
          <w:lang w:val="en-US" w:eastAsia="zh-CN"/>
        </w:rPr>
        <w:t xml:space="preserve">年自治区特大防汛补助费，于</w:t>
      </w:r>
      <w:r>
        <w:rPr>
          <w:rFonts w:cs="Times New Roman" w:hint="eastAsia"/>
          <w:lang w:val="en-US" w:eastAsia="zh-CN"/>
        </w:rPr>
        <w:t xml:space="preserve">2024</w:t>
      </w:r>
      <w:r>
        <w:rPr>
          <w:rFonts w:hint="eastAsia"/>
          <w:lang w:val="en-US" w:eastAsia="zh-CN"/>
        </w:rPr>
        <w:t xml:space="preserve">年</w:t>
      </w:r>
      <w:r>
        <w:rPr>
          <w:rFonts w:cs="Times New Roman" w:hint="eastAsia"/>
          <w:lang w:val="en-US" w:eastAsia="zh-CN"/>
        </w:rPr>
        <w:t xml:space="preserve">12</w:t>
      </w:r>
      <w:r>
        <w:rPr>
          <w:rFonts w:hint="eastAsia"/>
          <w:lang w:val="en-US" w:eastAsia="zh-CN"/>
        </w:rPr>
        <w:t xml:space="preserve">月</w:t>
      </w:r>
      <w:r>
        <w:rPr>
          <w:rFonts w:cs="Times New Roman" w:hint="eastAsia"/>
          <w:lang w:val="en-US" w:eastAsia="zh-CN"/>
        </w:rPr>
        <w:t xml:space="preserve">24</w:t>
      </w:r>
      <w:r>
        <w:rPr>
          <w:rFonts w:hint="eastAsia"/>
          <w:lang w:val="en-US" w:eastAsia="zh-CN"/>
        </w:rPr>
        <w:t xml:space="preserve">日提前下达，</w:t>
      </w:r>
      <w:r>
        <w:rPr>
          <w:rFonts w:cs="Times New Roman" w:hint="eastAsia"/>
          <w:lang w:val="en-US" w:eastAsia="zh-CN"/>
        </w:rPr>
        <w:t xml:space="preserve">2025</w:t>
      </w:r>
      <w:r>
        <w:rPr>
          <w:rFonts w:hint="eastAsia"/>
          <w:lang w:val="en-US" w:eastAsia="zh-CN"/>
        </w:rPr>
        <w:t xml:space="preserve">年</w:t>
      </w:r>
      <w:r>
        <w:rPr>
          <w:rFonts w:cs="Times New Roman" w:hint="eastAsia"/>
          <w:lang w:val="en-US" w:eastAsia="zh-CN"/>
        </w:rPr>
        <w:t xml:space="preserve">5</w:t>
      </w:r>
      <w:r>
        <w:rPr>
          <w:rFonts w:hint="eastAsia"/>
          <w:lang w:val="en-US" w:eastAsia="zh-CN"/>
        </w:rPr>
        <w:t xml:space="preserve">月底前完成物资采购和验收，</w:t>
      </w:r>
      <w:r>
        <w:rPr>
          <w:rFonts w:cs="Times New Roman" w:hint="eastAsia"/>
          <w:lang w:val="en-US" w:eastAsia="zh-CN"/>
        </w:rPr>
        <w:t xml:space="preserve">11</w:t>
      </w:r>
      <w:r>
        <w:rPr>
          <w:rFonts w:hint="eastAsia"/>
          <w:lang w:val="en-US" w:eastAsia="zh-CN"/>
        </w:rPr>
        <w:t xml:space="preserve">月底前完成了</w:t>
      </w:r>
      <w:r>
        <w:rPr>
          <w:rFonts w:hint="eastAsia"/>
        </w:rPr>
        <w:t xml:space="preserve">全部资金投入与支出，涉及资金总额为</w:t>
      </w:r>
      <w:r>
        <w:rPr>
          <w:rFonts w:cs="Times New Roman" w:hint="eastAsia"/>
          <w:lang w:val="en-US" w:eastAsia="zh-CN"/>
        </w:rPr>
        <w:t xml:space="preserve">500</w:t>
      </w:r>
      <w:r>
        <w:rPr>
          <w:rFonts w:hint="eastAsia"/>
          <w:lang w:val="en-US" w:eastAsia="zh-CN"/>
        </w:rPr>
        <w:t xml:space="preserve">万</w:t>
      </w:r>
      <w:r>
        <w:rPr>
          <w:rFonts w:hint="eastAsia"/>
        </w:rPr>
        <w:t xml:space="preserve">元。</w:t>
      </w:r>
    </w:p>
    <w:p>
      <w:pPr>
        <w:pStyle w:val="标题样式"/>
        <w:widowControl w:val="0"/>
        <w:numPr>
          <w:ilvl w:val="0"/>
          <w:numId w:val="0"/>
        </w:numPr>
        <w:spacing w:before="0" w:after="0" w:line="560" w:lineRule="exact"/>
        <w:ind w:left="0" w:right="0" w:firstLine="640" w:leftChars="0" w:rightChars="0" w:firstLineChars="200"/>
        <w:jc w:val="both"/>
        <w:outlineLvl w:val="2"/>
        <w:rPr>
          <w:rFonts w:ascii="Times New Roman" w:eastAsia="仿宋_GB2312" w:hAnsi="Times New Roman" w:cs="Times New Roman"/>
          <w:b w:val="0"/>
          <w:bCs w:val="0"/>
        </w:rPr>
      </w:pPr>
      <w:r>
        <w:rPr>
          <w:rFonts w:ascii="Times New Roman" w:eastAsia="仿宋_GB2312" w:hAnsi="Times New Roman" w:cs="Times New Roman"/>
          <w:b w:val="0"/>
          <w:bCs w:val="0"/>
        </w:rPr>
        <w:t xml:space="preserve">3</w:t>
      </w:r>
      <w:r>
        <w:rPr>
          <w:rFonts w:ascii="Times New Roman" w:eastAsia="仿宋_GB2312" w:hAnsi="Times New Roman" w:cs="Times New Roman"/>
          <w:b w:val="0"/>
          <w:bCs w:val="0"/>
        </w:rPr>
        <w:t xml:space="preserve">、绩效评价的范围</w:t>
      </w:r>
    </w:p>
    <w:p>
      <w:pPr>
        <w:spacing w:line="560" w:lineRule="exact"/>
        <w:ind w:right="0" w:rightChars="0"/>
        <w:rPr>
          <w:rFonts w:ascii="Times New Roman" w:eastAsia="仿宋_GB2312" w:hAnsi="Times New Roman" w:cs="Times New Roman"/>
          <w:color w:val="0000FF"/>
          <w:sz w:val="32"/>
          <w:szCs w:val="32"/>
        </w:rPr>
      </w:pPr>
      <w:r>
        <w:rPr>
          <w:rFonts w:ascii="Times New Roman" w:hAnsi="Times New Roman" w:cs="Times New Roman"/>
          <w:color w:val="000000"/>
          <w:sz w:val="32"/>
          <w:szCs w:val="32"/>
        </w:rPr>
        <w:t xml:space="preserve">本项目预算绩效评价报告的评价范围广泛而全面，涵盖了从项目立项至评价时点期间的所有关键预算活动和财务流程。具体而言，评价范围包括但不限于以下几个方面：</w:t>
      </w:r>
    </w:p>
    <w:p>
      <w:pPr>
        <w:spacing w:line="560" w:lineRule="exact"/>
        <w:ind w:right="0" w:rightChars="0"/>
        <w:rPr>
          <w:rFonts w:ascii="Times New Roman" w:eastAsia="仿宋_GB2312" w:hAnsi="Times New Roman" w:cs="Times New Roman"/>
          <w:color w:val="000000"/>
          <w:sz w:val="32"/>
          <w:szCs w:val="32"/>
        </w:rPr>
      </w:pPr>
      <w:r>
        <w:rPr>
          <w:rFonts w:ascii="Times New Roman" w:hAnsi="Times New Roman" w:cs="Times New Roman"/>
          <w:color w:val="000000"/>
          <w:sz w:val="32"/>
          <w:szCs w:val="32"/>
        </w:rPr>
        <w:t xml:space="preserve">（</w:t>
      </w:r>
      <w:r>
        <w:rPr>
          <w:rFonts w:eastAsia="仿宋_GB2312" w:cs="Times New Roman"/>
          <w:color w:val="000000"/>
          <w:sz w:val="32"/>
          <w:szCs w:val="32"/>
        </w:rPr>
        <w:t xml:space="preserve">1</w:t>
      </w:r>
      <w:r>
        <w:rPr>
          <w:rFonts w:ascii="Times New Roman" w:hAnsi="Times New Roman" w:cs="Times New Roman"/>
          <w:color w:val="000000"/>
          <w:sz w:val="32"/>
          <w:szCs w:val="32"/>
        </w:rPr>
        <w:t xml:space="preserve">）项目预算编制与执行：全面审视项目预算的编制依据、合理性、科学性以及实际执行情况，包括预算调整的原因和效果。</w:t>
      </w:r>
    </w:p>
    <w:p>
      <w:pPr>
        <w:spacing w:line="560" w:lineRule="exact"/>
        <w:ind w:right="0" w:rightChars="0"/>
        <w:rPr>
          <w:rFonts w:ascii="Times New Roman" w:eastAsia="仿宋_GB2312" w:hAnsi="Times New Roman" w:cs="Times New Roman"/>
          <w:color w:val="000000"/>
          <w:sz w:val="32"/>
          <w:szCs w:val="32"/>
        </w:rPr>
      </w:pPr>
      <w:r>
        <w:rPr>
          <w:rFonts w:ascii="Times New Roman" w:hAnsi="Times New Roman" w:cs="Times New Roman"/>
          <w:color w:val="000000"/>
          <w:sz w:val="32"/>
          <w:szCs w:val="32"/>
        </w:rPr>
        <w:t xml:space="preserve">（</w:t>
      </w:r>
      <w:r>
        <w:rPr>
          <w:rFonts w:eastAsia="仿宋_GB2312" w:cs="Times New Roman"/>
          <w:color w:val="000000"/>
          <w:sz w:val="32"/>
          <w:szCs w:val="32"/>
        </w:rPr>
        <w:t xml:space="preserve">2</w:t>
      </w:r>
      <w:r>
        <w:rPr>
          <w:rFonts w:ascii="Times New Roman" w:hAnsi="Times New Roman" w:cs="Times New Roman"/>
          <w:color w:val="000000"/>
          <w:sz w:val="32"/>
          <w:szCs w:val="32"/>
        </w:rPr>
        <w:t xml:space="preserve">）资金管理：深入分析项目资金的分配、使用和监管情况，确保资金使用的合规性、高效性和透明度。</w:t>
      </w:r>
    </w:p>
    <w:p>
      <w:pPr>
        <w:spacing w:line="560" w:lineRule="exact"/>
        <w:ind w:right="0" w:rightChars="0"/>
        <w:rPr>
          <w:rFonts w:ascii="Times New Roman" w:eastAsia="仿宋_GB2312" w:hAnsi="Times New Roman" w:cs="Times New Roman"/>
          <w:color w:val="000000"/>
          <w:sz w:val="32"/>
          <w:szCs w:val="32"/>
        </w:rPr>
      </w:pPr>
      <w:r>
        <w:rPr>
          <w:rFonts w:ascii="Times New Roman" w:hAnsi="Times New Roman" w:cs="Times New Roman"/>
          <w:color w:val="000000"/>
          <w:sz w:val="32"/>
          <w:szCs w:val="32"/>
        </w:rPr>
        <w:t xml:space="preserve">（</w:t>
      </w:r>
      <w:r>
        <w:rPr>
          <w:rFonts w:eastAsia="仿宋_GB2312" w:cs="Times New Roman"/>
          <w:color w:val="000000"/>
          <w:sz w:val="32"/>
          <w:szCs w:val="32"/>
        </w:rPr>
        <w:t xml:space="preserve">3</w:t>
      </w:r>
      <w:r>
        <w:rPr>
          <w:rFonts w:ascii="Times New Roman" w:hAnsi="Times New Roman" w:cs="Times New Roman"/>
          <w:color w:val="000000"/>
          <w:sz w:val="32"/>
          <w:szCs w:val="32"/>
        </w:rPr>
        <w:t xml:space="preserve">）项目实施进度与产出：评估项目是否按照既定计划顺利推进，各项任务是否按时完成，以及项目产出的数量、质量和时效性是否符合预期。</w:t>
      </w:r>
    </w:p>
    <w:p>
      <w:pPr>
        <w:numPr>
          <w:ilvl w:val="0"/>
          <w:numId w:val="0"/>
        </w:numPr>
        <w:spacing w:line="560" w:lineRule="exact"/>
        <w:ind w:left="0" w:right="0" w:firstLine="640" w:leftChars="0" w:rightChars="0" w:firstLineChars="200"/>
        <w:outlineLvl w:val="1"/>
        <w:rPr>
          <w:rFonts w:ascii="Times New Roman" w:eastAsia="楷体_GB2312;楷体" w:hAnsi="Times New Roman" w:cs="Times New Roman"/>
          <w:b/>
          <w:bCs/>
          <w:sz w:val="32"/>
          <w:szCs w:val="32"/>
        </w:rPr>
      </w:pPr>
      <w:bookmarkStart w:id="5" w:name="__RefHeading___Toc19842"/>
      <w:bookmarkEnd w:id="5"/>
      <w:r>
        <w:rPr>
          <w:rFonts w:ascii="Times New Roman" w:eastAsia="楷体_GB2312;楷体" w:hAnsi="Times New Roman" w:cs="Times New Roman"/>
          <w:b/>
          <w:bCs/>
          <w:sz w:val="32"/>
          <w:szCs w:val="32"/>
        </w:rPr>
        <w:t xml:space="preserve">（二）绩效评价原则、评价指标体系（详情见表</w:t>
      </w:r>
      <w:r>
        <w:rPr>
          <w:rFonts w:eastAsia="楷体_GB2312;楷体" w:cs="Times New Roman"/>
          <w:b/>
          <w:bCs/>
          <w:sz w:val="32"/>
          <w:szCs w:val="32"/>
        </w:rPr>
        <w:t xml:space="preserve">1</w:t>
      </w:r>
      <w:r>
        <w:rPr>
          <w:rFonts w:ascii="Times New Roman" w:eastAsia="楷体_GB2312;楷体" w:hAnsi="Times New Roman" w:cs="Times New Roman"/>
          <w:b/>
          <w:bCs/>
          <w:sz w:val="32"/>
          <w:szCs w:val="32"/>
        </w:rPr>
        <w:t xml:space="preserve">）、评价方法、评价标准。</w:t>
      </w:r>
    </w:p>
    <w:p>
      <w:pPr>
        <w:pStyle w:val="标题样式"/>
        <w:widowControl w:val="0"/>
        <w:numPr>
          <w:ilvl w:val="0"/>
          <w:numId w:val="0"/>
        </w:numPr>
        <w:spacing w:before="0" w:after="0" w:line="560" w:lineRule="exact"/>
        <w:ind w:left="0" w:right="0" w:firstLine="640" w:leftChars="0" w:rightChars="0" w:firstLineChars="200"/>
        <w:jc w:val="both"/>
        <w:outlineLvl w:val="2"/>
        <w:rPr>
          <w:rFonts w:ascii="Times New Roman" w:eastAsia="仿宋_GB2312" w:hAnsi="Times New Roman" w:cs="Times New Roman"/>
          <w:b w:val="0"/>
          <w:bCs w:val="0"/>
        </w:rPr>
      </w:pPr>
      <w:r>
        <w:rPr>
          <w:rFonts w:ascii="Times New Roman" w:eastAsia="仿宋_GB2312" w:hAnsi="Times New Roman" w:cs="Times New Roman"/>
          <w:b w:val="0"/>
          <w:bCs w:val="0"/>
        </w:rPr>
        <w:t xml:space="preserve">1</w:t>
      </w:r>
      <w:r>
        <w:rPr>
          <w:rFonts w:ascii="Times New Roman" w:eastAsia="仿宋_GB2312" w:hAnsi="Times New Roman" w:cs="Times New Roman"/>
          <w:b w:val="0"/>
          <w:bCs w:val="0"/>
        </w:rPr>
        <w:t xml:space="preserve">、绩效评价原则</w:t>
      </w:r>
    </w:p>
    <w:p>
      <w:pPr>
        <w:bidi w:val="0"/>
      </w:pPr>
      <w:r>
        <w:t xml:space="preserve">本次项目绩效评价遵循以下基本原则：</w:t>
      </w:r>
    </w:p>
    <w:p>
      <w:pPr>
        <w:bidi w:val="0"/>
      </w:pPr>
      <w:r>
        <w:t xml:space="preserve">（</w:t>
      </w:r>
      <w:r>
        <w:rPr>
          <w:rFonts w:cs="Times New Roman"/>
        </w:rPr>
        <w:t xml:space="preserve">1</w:t>
      </w:r>
      <w:r>
        <w:t xml:space="preserve">）科学公正。绩效评价应当运用科学合理的方法，按照规范的程序，对项目绩效进行客观、公正的反映。</w:t>
      </w:r>
    </w:p>
    <w:p>
      <w:pPr>
        <w:bidi w:val="0"/>
      </w:pPr>
      <w:r>
        <w:t xml:space="preserve">（</w:t>
      </w:r>
      <w:r>
        <w:rPr>
          <w:rFonts w:cs="Times New Roman"/>
        </w:rPr>
        <w:t xml:space="preserve">2</w:t>
      </w:r>
      <w:r>
        <w:t xml:space="preserve">）统筹兼顾。单位自评、部门评价和财政评价应职责明确，各有侧重，相互衔接。单位自评应由项目单位自主实施，即“谁支出、谁自评”。部门评价和财政评价应在单位自评的基础上开展。</w:t>
      </w:r>
    </w:p>
    <w:p>
      <w:pPr>
        <w:bidi w:val="0"/>
      </w:pPr>
      <w:r>
        <w:t xml:space="preserve">（</w:t>
      </w:r>
      <w:r>
        <w:rPr>
          <w:rFonts w:cs="Times New Roman"/>
        </w:rPr>
        <w:t xml:space="preserve">3</w:t>
      </w:r>
      <w:r>
        <w:t xml:space="preserve">）激励约束。绩效评价结果应与预算安排、政策调整、改进管理实质性挂钩，体现奖优罚劣和激励相容导向，有效要安排、低效要压减、无效要问责。</w:t>
      </w:r>
    </w:p>
    <w:p>
      <w:pPr>
        <w:bidi w:val="0"/>
      </w:pPr>
      <w:r>
        <w:t xml:space="preserve">（</w:t>
      </w:r>
      <w:r>
        <w:rPr>
          <w:rFonts w:cs="Times New Roman"/>
        </w:rPr>
        <w:t xml:space="preserve">4</w:t>
      </w:r>
      <w:r>
        <w:t xml:space="preserve">）公开透明。绩效评价结果应依法依规公开，并自觉接受社会监督。</w:t>
      </w:r>
    </w:p>
    <w:p>
      <w:pPr>
        <w:pStyle w:val="标题样式"/>
        <w:widowControl w:val="0"/>
        <w:numPr>
          <w:ilvl w:val="0"/>
          <w:numId w:val="0"/>
        </w:numPr>
        <w:spacing w:before="0" w:after="0" w:line="560" w:lineRule="exact"/>
        <w:ind w:left="0" w:right="0" w:firstLine="640" w:leftChars="0" w:rightChars="0" w:firstLineChars="200"/>
        <w:jc w:val="both"/>
        <w:outlineLvl w:val="2"/>
        <w:rPr>
          <w:rFonts w:ascii="Times New Roman" w:eastAsia="仿宋_GB2312" w:hAnsi="Times New Roman" w:cs="Times New Roman"/>
          <w:b w:val="0"/>
          <w:bCs w:val="0"/>
        </w:rPr>
      </w:pPr>
      <w:r>
        <w:rPr>
          <w:rFonts w:ascii="Times New Roman" w:eastAsia="仿宋_GB2312" w:hAnsi="Times New Roman" w:cs="Times New Roman"/>
          <w:b w:val="0"/>
          <w:bCs w:val="0"/>
        </w:rPr>
        <w:t xml:space="preserve">2</w:t>
      </w:r>
      <w:r>
        <w:rPr>
          <w:rFonts w:ascii="Times New Roman" w:eastAsia="仿宋_GB2312" w:hAnsi="Times New Roman" w:cs="Times New Roman"/>
          <w:b w:val="0"/>
          <w:bCs w:val="0"/>
        </w:rPr>
        <w:t xml:space="preserve">、评价指标体系</w:t>
      </w:r>
    </w:p>
    <w:p>
      <w:pPr>
        <w:bidi w:val="0"/>
      </w:pPr>
      <w:r>
        <w:t xml:space="preserve">绩效评价框架是开展绩效评价的核心。绩效评价框架包括评价准则、关键评价问题、评价指标、数据来源、数据收集方法等。指标体系建立过程如下：</w:t>
      </w:r>
    </w:p>
    <w:p>
      <w:pPr>
        <w:spacing w:line="560" w:lineRule="exact"/>
        <w:ind w:right="0" w:rightChars="0"/>
        <w:rPr>
          <w:rFonts w:ascii="Times New Roman" w:eastAsia="仿宋_GB2312" w:hAnsi="Times New Roman" w:cs="Times New Roman"/>
          <w:color w:val="000000"/>
          <w:spacing w:val="17"/>
          <w:sz w:val="32"/>
          <w:szCs w:val="32"/>
        </w:rPr>
      </w:pPr>
      <w:r>
        <w:rPr>
          <w:rFonts w:ascii="Times New Roman" w:hAnsi="Times New Roman" w:cs="Times New Roman"/>
          <w:color w:val="000000"/>
          <w:spacing w:val="17"/>
          <w:sz w:val="32"/>
          <w:szCs w:val="32"/>
        </w:rPr>
        <w:t xml:space="preserve">（</w:t>
      </w:r>
      <w:r>
        <w:rPr>
          <w:rFonts w:eastAsia="仿宋_GB2312" w:cs="Times New Roman"/>
          <w:color w:val="000000"/>
          <w:spacing w:val="17"/>
          <w:sz w:val="32"/>
          <w:szCs w:val="32"/>
        </w:rPr>
        <w:t xml:space="preserve">1</w:t>
      </w:r>
      <w:r>
        <w:rPr>
          <w:rFonts w:ascii="Times New Roman" w:hAnsi="Times New Roman" w:cs="Times New Roman"/>
          <w:color w:val="000000"/>
          <w:spacing w:val="17"/>
          <w:sz w:val="32"/>
          <w:szCs w:val="32"/>
        </w:rPr>
        <w:t xml:space="preserve">）确定评价指标</w:t>
      </w:r>
    </w:p>
    <w:p>
      <w:pPr>
        <w:bidi w:val="0"/>
      </w:pPr>
      <w: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right="0" w:rightChars="0"/>
        <w:rPr>
          <w:rFonts w:ascii="Times New Roman" w:eastAsia="仿宋_GB2312" w:hAnsi="Times New Roman" w:cs="Times New Roman"/>
          <w:color w:val="000000"/>
          <w:spacing w:val="17"/>
          <w:sz w:val="32"/>
          <w:szCs w:val="32"/>
        </w:rPr>
      </w:pPr>
      <w:r>
        <w:rPr>
          <w:rFonts w:ascii="Times New Roman" w:hAnsi="Times New Roman" w:cs="Times New Roman"/>
          <w:color w:val="000000"/>
          <w:spacing w:val="17"/>
          <w:sz w:val="32"/>
          <w:szCs w:val="32"/>
        </w:rPr>
        <w:t xml:space="preserve">（</w:t>
      </w:r>
      <w:r>
        <w:rPr>
          <w:rFonts w:eastAsia="仿宋_GB2312" w:cs="Times New Roman"/>
          <w:color w:val="000000"/>
          <w:spacing w:val="17"/>
          <w:sz w:val="32"/>
          <w:szCs w:val="32"/>
        </w:rPr>
        <w:t xml:space="preserve">2</w:t>
      </w:r>
      <w:r>
        <w:rPr>
          <w:rFonts w:ascii="Times New Roman" w:hAnsi="Times New Roman" w:cs="Times New Roman"/>
          <w:color w:val="000000"/>
          <w:spacing w:val="17"/>
          <w:sz w:val="32"/>
          <w:szCs w:val="32"/>
        </w:rPr>
        <w:t xml:space="preserve">）确定权重</w:t>
      </w:r>
    </w:p>
    <w:p>
      <w:pPr>
        <w:bidi w:val="0"/>
        <w:rPr>
          <w:rFonts w:ascii="Times New Roman" w:eastAsia="仿宋_GB2312" w:hAnsi="Times New Roman" w:cs="Times New Roman"/>
          <w:color w:val="000000"/>
          <w:spacing w:val="17"/>
          <w:szCs w:val="32"/>
          <w:highlight w:val="none"/>
        </w:rPr>
      </w:pPr>
      <w:r>
        <w:rPr>
          <w:rFonts w:ascii="Times New Roman" w:hAnsi="Times New Roman" w:cs="Times New Roman"/>
          <w:color w:val="000000"/>
          <w:spacing w:val="17"/>
          <w:sz w:val="32"/>
          <w:szCs w:val="32"/>
        </w:rPr>
        <w:t xml:space="preserve">确定各个指标相对于项目总体绩效的权重分值。在绩效评价指标体系中，项目决策权重为</w:t>
      </w:r>
      <w:r>
        <w:rPr>
          <w:rFonts w:eastAsia="仿宋_GB2312" w:cs="Times New Roman"/>
          <w:color w:val="000000"/>
          <w:spacing w:val="17"/>
          <w:sz w:val="32"/>
          <w:szCs w:val="32"/>
        </w:rPr>
        <w:t xml:space="preserve">20</w:t>
      </w:r>
      <w:r>
        <w:rPr>
          <w:rFonts w:ascii="Times New Roman" w:hAnsi="Times New Roman" w:cs="Times New Roman"/>
          <w:color w:val="000000"/>
          <w:spacing w:val="17"/>
          <w:sz w:val="32"/>
          <w:szCs w:val="32"/>
        </w:rPr>
        <w:t xml:space="preserve">分，项目过程权重为</w:t>
      </w:r>
      <w:r>
        <w:rPr>
          <w:rFonts w:eastAsia="仿宋_GB2312" w:cs="Times New Roman"/>
          <w:color w:val="000000"/>
          <w:spacing w:val="17"/>
          <w:sz w:val="32"/>
          <w:szCs w:val="32"/>
        </w:rPr>
        <w:t xml:space="preserve">20</w:t>
      </w:r>
      <w:r>
        <w:rPr>
          <w:rFonts w:ascii="Times New Roman" w:hAnsi="Times New Roman" w:cs="Times New Roman"/>
          <w:color w:val="000000"/>
          <w:spacing w:val="17"/>
          <w:sz w:val="32"/>
          <w:szCs w:val="32"/>
        </w:rPr>
        <w:t xml:space="preserve">分，项目产出权重为</w:t>
      </w:r>
      <w:r>
        <w:rPr>
          <w:rFonts w:eastAsia="仿宋_GB2312" w:cs="Times New Roman"/>
          <w:color w:val="000000"/>
          <w:spacing w:val="17"/>
          <w:sz w:val="32"/>
          <w:szCs w:val="32"/>
        </w:rPr>
        <w:t xml:space="preserve">40</w:t>
      </w:r>
      <w:r>
        <w:rPr>
          <w:rFonts w:ascii="Times New Roman" w:hAnsi="Times New Roman" w:cs="Times New Roman"/>
          <w:color w:val="000000"/>
          <w:spacing w:val="17"/>
          <w:sz w:val="32"/>
          <w:szCs w:val="32"/>
        </w:rPr>
        <w:t xml:space="preserve">分，项目效益权重为</w:t>
      </w:r>
      <w:r>
        <w:rPr>
          <w:rFonts w:eastAsia="仿宋_GB2312" w:cs="Times New Roman"/>
          <w:color w:val="000000"/>
          <w:spacing w:val="17"/>
          <w:sz w:val="32"/>
          <w:szCs w:val="32"/>
        </w:rPr>
        <w:t xml:space="preserve">20</w:t>
      </w:r>
      <w:r>
        <w:rPr>
          <w:rFonts w:ascii="Times New Roman" w:hAnsi="Times New Roman" w:cs="Times New Roman"/>
          <w:color w:val="000000"/>
          <w:spacing w:val="17"/>
          <w:sz w:val="32"/>
          <w:szCs w:val="32"/>
        </w:rPr>
        <w:t xml:space="preserve">分。</w:t>
      </w:r>
    </w:p>
    <w:p>
      <w:pPr>
        <w:spacing w:line="560" w:lineRule="exact"/>
        <w:ind w:right="0" w:rightChars="0"/>
        <w:rPr>
          <w:rFonts w:ascii="Times New Roman" w:eastAsia="仿宋_GB2312" w:hAnsi="Times New Roman" w:cs="Times New Roman"/>
          <w:color w:val="000000"/>
          <w:spacing w:val="17"/>
          <w:sz w:val="32"/>
          <w:szCs w:val="32"/>
        </w:rPr>
      </w:pPr>
      <w:r>
        <w:rPr>
          <w:rFonts w:ascii="Times New Roman" w:hAnsi="Times New Roman" w:cs="Times New Roman"/>
          <w:color w:val="000000"/>
          <w:spacing w:val="17"/>
          <w:sz w:val="32"/>
          <w:szCs w:val="32"/>
        </w:rPr>
        <w:t xml:space="preserve">（</w:t>
      </w:r>
      <w:r>
        <w:rPr>
          <w:rFonts w:eastAsia="仿宋_GB2312" w:cs="Times New Roman"/>
          <w:color w:val="000000"/>
          <w:spacing w:val="17"/>
          <w:sz w:val="32"/>
          <w:szCs w:val="32"/>
        </w:rPr>
        <w:t xml:space="preserve">3</w:t>
      </w:r>
      <w:r>
        <w:rPr>
          <w:rFonts w:ascii="Times New Roman" w:hAnsi="Times New Roman" w:cs="Times New Roman"/>
          <w:color w:val="000000"/>
          <w:spacing w:val="17"/>
          <w:sz w:val="32"/>
          <w:szCs w:val="32"/>
        </w:rPr>
        <w:t xml:space="preserve">）确定指标标准值</w:t>
      </w:r>
    </w:p>
    <w:p>
      <w:pPr>
        <w:bidi w:val="0"/>
      </w:pPr>
      <w:r>
        <w:t xml:space="preserve">指标标准值是绩效评价指标的尺度，既要反映同类项目的先进水平，又要符合项目的实际绩效水平。具体采用计划标准等确定此次绩效评价指标标准值。</w:t>
      </w:r>
    </w:p>
    <w:p>
      <w:pPr>
        <w:bidi w:val="0"/>
      </w:pPr>
      <w:r>
        <w:t xml:space="preserve">绩效评价总分值</w:t>
      </w:r>
      <w:r>
        <w:rPr>
          <w:rFonts w:cs="Times New Roman"/>
        </w:rPr>
        <w:t xml:space="preserve">100</w:t>
      </w:r>
      <w:r>
        <w:t xml:space="preserve">分，根据综合评分结果，评价计分</w:t>
      </w:r>
      <w:r>
        <w:rPr>
          <w:rFonts w:cs="Times New Roman"/>
        </w:rPr>
        <w:t xml:space="preserve">90</w:t>
      </w:r>
      <w:r>
        <w:t xml:space="preserve">分</w:t>
      </w:r>
      <w:r>
        <w:t xml:space="preserve">-</w:t>
      </w:r>
      <w:r>
        <w:rPr>
          <w:rFonts w:cs="Times New Roman"/>
        </w:rPr>
        <w:t xml:space="preserve">100</w:t>
      </w:r>
      <w:r>
        <w:t xml:space="preserve">分（含</w:t>
      </w:r>
      <w:r>
        <w:rPr>
          <w:rFonts w:cs="Times New Roman"/>
        </w:rPr>
        <w:t xml:space="preserve">90</w:t>
      </w:r>
      <w:r>
        <w:t xml:space="preserve">分）对应的评分结果级别为优，</w:t>
      </w:r>
      <w:r>
        <w:rPr>
          <w:rFonts w:cs="Times New Roman"/>
        </w:rPr>
        <w:t xml:space="preserve">80</w:t>
      </w:r>
      <w:r>
        <w:t xml:space="preserve">-</w:t>
      </w:r>
      <w:r>
        <w:rPr>
          <w:rFonts w:cs="Times New Roman"/>
        </w:rPr>
        <w:t xml:space="preserve">90</w:t>
      </w:r>
      <w:r>
        <w:t xml:space="preserve">分（含</w:t>
      </w:r>
      <w:r>
        <w:rPr>
          <w:rFonts w:cs="Times New Roman"/>
        </w:rPr>
        <w:t xml:space="preserve">80</w:t>
      </w:r>
      <w:r>
        <w:t xml:space="preserve">分）对应的评分结果级别为良，</w:t>
      </w:r>
      <w:r>
        <w:rPr>
          <w:rFonts w:cs="Times New Roman"/>
        </w:rPr>
        <w:t xml:space="preserve">60</w:t>
      </w:r>
      <w:r>
        <w:t xml:space="preserve">-</w:t>
      </w:r>
      <w:r>
        <w:rPr>
          <w:rFonts w:cs="Times New Roman"/>
        </w:rPr>
        <w:t xml:space="preserve">80</w:t>
      </w:r>
      <w:r>
        <w:t xml:space="preserve">分（含</w:t>
      </w:r>
      <w:r>
        <w:rPr>
          <w:rFonts w:cs="Times New Roman"/>
        </w:rPr>
        <w:t xml:space="preserve">60</w:t>
      </w:r>
      <w:r>
        <w:t xml:space="preserve">分）对应的评分结果级别为中，</w:t>
      </w:r>
      <w:r>
        <w:rPr>
          <w:rFonts w:cs="Times New Roman"/>
        </w:rPr>
        <w:t xml:space="preserve">60</w:t>
      </w:r>
      <w:r>
        <w:t xml:space="preserve">分以下对应的评分结果级别为差。</w:t>
      </w:r>
    </w:p>
    <w:p>
      <w:pPr>
        <w:pStyle w:val="标题样式"/>
        <w:widowControl w:val="0"/>
        <w:spacing w:before="0" w:after="0" w:line="560" w:lineRule="exact"/>
        <w:ind w:right="0" w:rightChars="0"/>
        <w:jc w:val="both"/>
        <w:outlineLvl w:val="9"/>
        <w:rPr>
          <w:rFonts w:ascii="Times New Roman" w:eastAsia="仿宋_GB2312" w:hAnsi="Times New Roman" w:cs="Times New Roman"/>
          <w:b w:val="0"/>
          <w:bCs w:val="0"/>
          <w:color w:val="000000"/>
          <w:spacing w:val="17"/>
        </w:rPr>
      </w:pPr>
      <w:r>
        <w:rPr>
          <w:rFonts w:ascii="Times New Roman" w:eastAsia="仿宋_GB2312" w:hAnsi="Times New Roman" w:cs="Times New Roman"/>
          <w:b w:val="0"/>
          <w:bCs w:val="0"/>
          <w:color w:val="000000"/>
          <w:spacing w:val="17"/>
        </w:rPr>
        <w:t xml:space="preserve">具体评价指标体系详情见附件</w:t>
      </w:r>
      <w:r>
        <w:rPr>
          <w:rFonts w:ascii="Times New Roman" w:eastAsia="仿宋_GB2312" w:hAnsi="Times New Roman" w:cs="Times New Roman"/>
          <w:b w:val="0"/>
          <w:bCs w:val="0"/>
          <w:color w:val="000000"/>
          <w:spacing w:val="17"/>
        </w:rPr>
        <w:t xml:space="preserve">1</w:t>
      </w:r>
    </w:p>
    <w:p>
      <w:pPr>
        <w:pStyle w:val="标题样式"/>
        <w:widowControl w:val="0"/>
        <w:numPr>
          <w:ilvl w:val="0"/>
          <w:numId w:val="0"/>
        </w:numPr>
        <w:spacing w:before="0" w:after="0" w:line="560" w:lineRule="exact"/>
        <w:ind w:left="0" w:right="0" w:firstLine="640" w:leftChars="0" w:rightChars="0" w:firstLineChars="200"/>
        <w:jc w:val="both"/>
        <w:outlineLvl w:val="2"/>
        <w:rPr>
          <w:rFonts w:ascii="Times New Roman" w:eastAsia="仿宋_GB2312" w:hAnsi="Times New Roman" w:cs="Times New Roman"/>
          <w:b w:val="0"/>
          <w:bCs w:val="0"/>
        </w:rPr>
      </w:pPr>
      <w:r>
        <w:rPr>
          <w:rFonts w:ascii="Times New Roman" w:eastAsia="仿宋_GB2312" w:hAnsi="Times New Roman" w:cs="Times New Roman"/>
          <w:b w:val="0"/>
          <w:bCs w:val="0"/>
        </w:rPr>
        <w:t xml:space="preserve">3</w:t>
      </w:r>
      <w:r>
        <w:rPr>
          <w:rFonts w:ascii="Times New Roman" w:eastAsia="仿宋_GB2312" w:hAnsi="Times New Roman" w:cs="Times New Roman"/>
          <w:b w:val="0"/>
          <w:bCs w:val="0"/>
        </w:rPr>
        <w:t xml:space="preserve">、绩效评价方法</w:t>
      </w:r>
    </w:p>
    <w:p>
      <w:pPr>
        <w:bidi w:val="0"/>
      </w:pPr>
      <w:r>
        <w:t xml:space="preserve">绩效评价从项目决策、项目过程、项目产出、项目效益四个维度进行评价。评价对象为项目目标实施情况， 评价核心为资金的支出完成情况和项目的产出效益。</w:t>
      </w:r>
    </w:p>
    <w:p>
      <w:pPr>
        <w:bidi w:val="0"/>
      </w:pPr>
      <w:r>
        <w:t xml:space="preserve">本次评价指标中，既有定性指标又有定量指标，各类指标因考核内容不同和客观标准不同存在较大差异，因此核定具体指标时采用了不同方法，具体评价方法如下：</w:t>
      </w:r>
    </w:p>
    <w:p>
      <w:pPr>
        <w:bidi w:val="0"/>
      </w:pPr>
      <w:r>
        <w:t xml:space="preserve">（</w:t>
      </w:r>
      <w:r>
        <w:rPr>
          <w:rFonts w:cs="Times New Roman" w:hint="eastAsia"/>
          <w:lang w:val="en-US" w:eastAsia="zh-CN"/>
        </w:rPr>
        <w:t xml:space="preserve">1</w:t>
      </w:r>
      <w:r>
        <w:t xml:space="preserve">）成本效益分析法。是指将投入与产出、效益进行关联性分析的方法。</w:t>
      </w:r>
    </w:p>
    <w:p>
      <w:pPr>
        <w:bidi w:val="0"/>
      </w:pPr>
      <w:r>
        <w:t xml:space="preserve">（</w:t>
      </w:r>
      <w:r>
        <w:rPr>
          <w:rFonts w:cs="Times New Roman" w:hint="eastAsia"/>
          <w:lang w:val="en-US" w:eastAsia="zh-CN"/>
        </w:rPr>
        <w:t xml:space="preserve">2</w:t>
      </w:r>
      <w:r>
        <w:t xml:space="preserve">）比较法。是指将实施情况与绩效目标、历史情况、不同部门和地区同类支出情况进行比较的方法。</w:t>
      </w:r>
    </w:p>
    <w:p>
      <w:pPr>
        <w:bidi w:val="0"/>
      </w:pPr>
      <w:r>
        <w:t xml:space="preserve">（</w:t>
      </w:r>
      <w:r>
        <w:rPr>
          <w:rFonts w:cs="Times New Roman" w:hint="eastAsia"/>
          <w:lang w:val="en-US" w:eastAsia="zh-CN"/>
        </w:rPr>
        <w:t xml:space="preserve">3</w:t>
      </w:r>
      <w:r>
        <w:t xml:space="preserve">）因素分析法。是指综合分析影响绩效目标实现、实施效果的内外部因素的方法。</w:t>
      </w:r>
    </w:p>
    <w:p>
      <w:pPr>
        <w:bidi w:val="0"/>
      </w:pPr>
      <w:r>
        <w:t xml:space="preserve">（</w:t>
      </w:r>
      <w:r>
        <w:rPr>
          <w:rFonts w:cs="Times New Roman" w:hint="eastAsia"/>
          <w:lang w:val="en-US" w:eastAsia="zh-CN"/>
        </w:rPr>
        <w:t xml:space="preserve">4</w:t>
      </w:r>
      <w:r>
        <w:t xml:space="preserve">）最低成本法。是指在绩效目标确定的前提下，成本最小者为优的方法。</w:t>
      </w:r>
    </w:p>
    <w:p>
      <w:pPr>
        <w:bidi w:val="0"/>
      </w:pPr>
      <w:r>
        <w:t xml:space="preserve">（</w:t>
      </w:r>
      <w:r>
        <w:rPr>
          <w:rFonts w:cs="Times New Roman" w:hint="eastAsia"/>
          <w:lang w:val="en-US" w:eastAsia="zh-CN"/>
        </w:rPr>
        <w:t xml:space="preserve">5</w:t>
      </w:r>
      <w:r>
        <w:t xml:space="preserve">）公众评判法。是指通过专家评估、公众问卷及抽样调查等方式进行评判的方法。</w:t>
      </w:r>
    </w:p>
    <w:p>
      <w:pPr>
        <w:bidi w:val="0"/>
      </w:pPr>
      <w:r>
        <w:t xml:space="preserve">（</w:t>
      </w:r>
      <w:r>
        <w:rPr>
          <w:rFonts w:cs="Times New Roman" w:hint="eastAsia"/>
          <w:lang w:val="en-US" w:eastAsia="zh-CN"/>
        </w:rPr>
        <w:t xml:space="preserve">6</w:t>
      </w:r>
      <w:r>
        <w:t xml:space="preserve">）标杆管理法。是指以国内外同行业中较高的绩效水平为标杆进行评判的方法。</w:t>
      </w:r>
    </w:p>
    <w:p>
      <w:pPr>
        <w:bidi w:val="0"/>
      </w:pPr>
      <w:r>
        <w:t xml:space="preserve">（</w:t>
      </w:r>
      <w:r>
        <w:rPr>
          <w:rFonts w:cs="Times New Roman" w:hint="eastAsia"/>
          <w:lang w:val="en-US" w:eastAsia="zh-CN"/>
        </w:rPr>
        <w:t xml:space="preserve">7</w:t>
      </w:r>
      <w:r>
        <w:t xml:space="preserve">）其他评价方法。</w:t>
      </w:r>
    </w:p>
    <w:p>
      <w:pPr>
        <w:pStyle w:val="标题样式"/>
        <w:widowControl w:val="0"/>
        <w:numPr>
          <w:ilvl w:val="0"/>
          <w:numId w:val="0"/>
        </w:numPr>
        <w:spacing w:before="0" w:after="0" w:line="560" w:lineRule="exact"/>
        <w:ind w:left="0" w:right="0" w:firstLine="640" w:leftChars="0" w:rightChars="0" w:firstLineChars="200"/>
        <w:jc w:val="both"/>
        <w:outlineLvl w:val="2"/>
        <w:rPr>
          <w:rFonts w:ascii="Times New Roman" w:eastAsia="仿宋_GB2312" w:hAnsi="Times New Roman" w:cs="Times New Roman"/>
          <w:b w:val="0"/>
          <w:bCs w:val="0"/>
          <w:highlight w:val="none"/>
        </w:rPr>
      </w:pPr>
      <w:r>
        <w:rPr>
          <w:rFonts w:ascii="Times New Roman" w:eastAsia="仿宋_GB2312" w:hAnsi="Times New Roman" w:cs="Times New Roman"/>
          <w:b w:val="0"/>
          <w:bCs w:val="0"/>
        </w:rPr>
        <w:t xml:space="preserve">4</w:t>
      </w:r>
      <w:r>
        <w:rPr>
          <w:rFonts w:ascii="Times New Roman" w:eastAsia="仿宋_GB2312" w:hAnsi="Times New Roman" w:cs="Times New Roman"/>
          <w:b w:val="0"/>
          <w:bCs w:val="0"/>
          <w:lang w:val="en-US" w:eastAsia="zh-CN"/>
        </w:rPr>
        <w:t xml:space="preserve">.</w:t>
      </w:r>
      <w:r>
        <w:rPr>
          <w:rFonts w:ascii="Times New Roman" w:eastAsia="仿宋_GB2312" w:hAnsi="Times New Roman" w:cs="Times New Roman"/>
          <w:b w:val="0"/>
          <w:bCs w:val="0"/>
        </w:rPr>
        <w:t xml:space="preserve">评价标准</w:t>
      </w:r>
    </w:p>
    <w:p>
      <w:pPr>
        <w:bidi w:val="0"/>
        <w:rPr>
          <w:lang w:eastAsia="zh-CN"/>
        </w:rPr>
      </w:pPr>
      <w:r>
        <w:t xml:space="preserve">绩效评价标准通常包括计划标准、行业标准、历史标准等，用于对绩效指标完成情况进行比较、分析、评价。</w:t>
      </w:r>
      <w:r>
        <w:rPr>
          <w:rFonts w:hint="eastAsia"/>
          <w:lang w:eastAsia="zh-CN"/>
        </w:rPr>
        <w:t xml:space="preserve">具体绩效评价标准解释如下：</w:t>
      </w:r>
    </w:p>
    <w:p>
      <w:pPr>
        <w:bidi w:val="0"/>
      </w:pPr>
      <w:r>
        <w:rPr>
          <w:lang w:eastAsia="zh-CN"/>
        </w:rPr>
        <w:t xml:space="preserve">（</w:t>
      </w:r>
      <w:r>
        <w:rPr>
          <w:rFonts w:cs="Times New Roman"/>
          <w:lang w:val="en-US" w:eastAsia="zh-CN"/>
        </w:rPr>
        <w:t xml:space="preserve">1</w:t>
      </w:r>
      <w:r>
        <w:rPr>
          <w:lang w:eastAsia="zh-CN"/>
        </w:rPr>
        <w:t xml:space="preserve">）</w:t>
      </w:r>
      <w:r>
        <w:t xml:space="preserve">计划标准。指以预先制定的目标、计划、预算、定额等作为评价标准。</w:t>
      </w:r>
    </w:p>
    <w:p>
      <w:pPr>
        <w:bidi w:val="0"/>
      </w:pPr>
      <w:r>
        <w:rPr>
          <w:lang w:eastAsia="zh-CN"/>
        </w:rPr>
        <w:t xml:space="preserve">（</w:t>
      </w:r>
      <w:r>
        <w:rPr>
          <w:rFonts w:cs="Times New Roman"/>
          <w:lang w:val="en-US" w:eastAsia="zh-CN"/>
        </w:rPr>
        <w:t xml:space="preserve">2</w:t>
      </w:r>
      <w:r>
        <w:rPr>
          <w:lang w:eastAsia="zh-CN"/>
        </w:rPr>
        <w:t xml:space="preserve">）</w:t>
      </w:r>
      <w:r>
        <w:t xml:space="preserve">行业标准。指参照国家公布的行业指标数据制定的评价标准。</w:t>
      </w:r>
    </w:p>
    <w:p>
      <w:pPr>
        <w:bidi w:val="0"/>
      </w:pPr>
      <w:r>
        <w:rPr>
          <w:lang w:eastAsia="zh-CN"/>
        </w:rPr>
        <w:t xml:space="preserve">（</w:t>
      </w:r>
      <w:r>
        <w:rPr>
          <w:rFonts w:cs="Times New Roman"/>
          <w:lang w:val="en-US" w:eastAsia="zh-CN"/>
        </w:rPr>
        <w:t xml:space="preserve">3</w:t>
      </w:r>
      <w:r>
        <w:rPr>
          <w:lang w:eastAsia="zh-CN"/>
        </w:rPr>
        <w:t xml:space="preserve">）</w:t>
      </w:r>
      <w:r>
        <w:t xml:space="preserve">历史标准。指参照历史数据制定的评价标准，为体现绩效改进的原则，在可实现的条件下应当确定相对较高的评价标准。</w:t>
      </w:r>
    </w:p>
    <w:p>
      <w:pPr>
        <w:bidi w:val="0"/>
      </w:pPr>
      <w:r>
        <w:rPr>
          <w:lang w:eastAsia="zh-CN"/>
        </w:rPr>
        <w:t xml:space="preserve">（</w:t>
      </w:r>
      <w:r>
        <w:rPr>
          <w:rFonts w:cs="Times New Roman"/>
          <w:lang w:val="en-US" w:eastAsia="zh-CN"/>
        </w:rPr>
        <w:t xml:space="preserve">4</w:t>
      </w:r>
      <w:r>
        <w:rPr>
          <w:lang w:eastAsia="zh-CN"/>
        </w:rPr>
        <w:t xml:space="preserve">）</w:t>
      </w:r>
      <w:r>
        <w:t xml:space="preserve">财政部门和预算部门确认或认可的其他标准。</w:t>
      </w:r>
    </w:p>
    <w:p>
      <w:pPr>
        <w:bidi w:val="0"/>
      </w:pPr>
      <w:r>
        <w:rPr>
          <w:rFonts w:hint="eastAsia"/>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标题样式"/>
        <w:keepNext w:val="0"/>
        <w:keepLines w:val="0"/>
        <w:pageBreakBefore w:val="0"/>
        <w:widowControl/>
        <w:numPr>
          <w:ilvl w:val="0"/>
          <w:numId w:val="0"/>
        </w:numPr>
        <w:kinsoku/>
        <w:overflowPunct/>
        <w:autoSpaceDE/>
        <w:bidi w:val="0"/>
        <w:snapToGrid/>
        <w:spacing w:before="0" w:after="0" w:line="560" w:lineRule="exact"/>
        <w:ind w:left="0" w:right="0" w:firstLine="640" w:leftChars="0" w:rightChars="0" w:firstLineChars="200"/>
        <w:jc w:val="both"/>
        <w:textAlignment w:val="auto"/>
        <w:outlineLvl w:val="1"/>
        <w:rPr>
          <w:rFonts w:ascii="Times New Roman" w:eastAsia="楷体" w:hAnsi="Times New Roman" w:cs="Times New Roman"/>
          <w:color w:val="000000"/>
          <w:spacing w:val="17"/>
        </w:rPr>
      </w:pPr>
      <w:bookmarkStart w:id="6" w:name="__RefHeading___Toc15515"/>
      <w:bookmarkEnd w:id="6"/>
      <w:r>
        <w:rPr>
          <w:rFonts w:ascii="Times New Roman" w:eastAsia="楷体" w:hAnsi="Times New Roman" w:cs="Times New Roman" w:hint="eastAsia"/>
          <w:color w:val="000000"/>
          <w:spacing w:val="17"/>
          <w:lang w:eastAsia="zh-CN"/>
        </w:rPr>
        <w:t xml:space="preserve">（</w:t>
      </w:r>
      <w:r>
        <w:rPr>
          <w:rFonts w:ascii="Times New Roman" w:eastAsia="楷体" w:hAnsi="Times New Roman" w:cs="Times New Roman" w:hint="eastAsia"/>
          <w:color w:val="000000"/>
          <w:spacing w:val="17"/>
          <w:lang w:val="en-US" w:eastAsia="zh-CN"/>
        </w:rPr>
        <w:t xml:space="preserve">三）</w:t>
      </w:r>
      <w:r>
        <w:rPr>
          <w:rFonts w:ascii="Times New Roman" w:eastAsia="楷体" w:hAnsi="Times New Roman" w:cs="Times New Roman"/>
          <w:color w:val="000000"/>
          <w:spacing w:val="17"/>
        </w:rPr>
        <w:t xml:space="preserve">绩效评价工作过程</w:t>
      </w:r>
    </w:p>
    <w:p>
      <w:pPr>
        <w:keepNext w:val="0"/>
        <w:keepLines w:val="0"/>
        <w:pageBreakBefore w:val="0"/>
        <w:widowControl w:val="0"/>
        <w:numPr>
          <w:ilvl w:val="0"/>
          <w:numId w:val="0"/>
        </w:numPr>
        <w:kinsoku/>
        <w:overflowPunct/>
        <w:autoSpaceDE/>
        <w:bidi w:val="0"/>
        <w:snapToGrid/>
        <w:spacing w:line="560" w:lineRule="exact"/>
        <w:ind w:left="0" w:right="0" w:firstLine="640" w:leftChars="0" w:rightChars="0" w:firstLineChars="200"/>
        <w:textAlignment w:val="auto"/>
        <w:outlineLvl w:val="2"/>
        <w:rPr>
          <w:rFonts w:ascii="Times New Roman" w:eastAsia="仿宋_GB2312" w:hAnsi="Times New Roman" w:cs="Times New Roman"/>
          <w:sz w:val="32"/>
          <w:szCs w:val="32"/>
          <w:highlight w:val="none"/>
        </w:rPr>
      </w:pPr>
      <w:r>
        <w:rPr>
          <w:rFonts w:eastAsia="仿宋_GB2312" w:cs="Times New Roman" w:hint="eastAsia"/>
          <w:sz w:val="32"/>
          <w:szCs w:val="32"/>
          <w:lang w:val="en-US" w:eastAsia="zh-CN"/>
        </w:rPr>
        <w:t xml:space="preserve">1</w:t>
      </w:r>
      <w:r>
        <w:rPr>
          <w:rFonts w:ascii="Times New Roman" w:eastAsia="仿宋_GB2312" w:hAnsi="Times New Roman" w:cs="Times New Roman" w:hint="eastAsia"/>
          <w:sz w:val="32"/>
          <w:szCs w:val="32"/>
          <w:lang w:val="en-US" w:eastAsia="zh-CN"/>
        </w:rPr>
        <w:t xml:space="preserve">.</w:t>
      </w:r>
      <w:r>
        <w:rPr>
          <w:rFonts w:ascii="Times New Roman" w:hAnsi="Times New Roman" w:cs="Times New Roman"/>
          <w:sz w:val="32"/>
          <w:szCs w:val="32"/>
        </w:rPr>
        <w:t xml:space="preserve">前期准备与规划</w:t>
      </w:r>
    </w:p>
    <w:p>
      <w:pPr>
        <w:keepNext w:val="0"/>
        <w:keepLines w:val="0"/>
        <w:pageBreakBefore w:val="0"/>
        <w:widowControl w:val="0"/>
        <w:kinsoku/>
        <w:overflowPunct/>
        <w:autoSpaceDE/>
        <w:bidi w:val="0"/>
        <w:snapToGrid/>
        <w:spacing w:line="560" w:lineRule="exact"/>
        <w:ind w:right="0" w:rightChars="0"/>
        <w:textAlignment w:val="auto"/>
        <w:rPr>
          <w:rFonts w:ascii="Times New Roman" w:eastAsia="仿宋_GB2312" w:hAnsi="Times New Roman" w:cs="Times New Roman"/>
          <w:sz w:val="32"/>
          <w:szCs w:val="32"/>
          <w:highlight w:val="none"/>
        </w:rPr>
      </w:pPr>
      <w:r>
        <w:rPr>
          <w:rFonts w:ascii="Times New Roman" w:hAnsi="Times New Roman" w:cs="Times New Roman"/>
          <w:sz w:val="32"/>
          <w:szCs w:val="32"/>
        </w:rPr>
        <w:t xml:space="preserve">在项目绩效评价工作启动之初，成立了专门的评价工作小组，小组成员由财务专家、项目管理专业人员及相关领域技术</w:t>
      </w:r>
      <w:r>
        <w:rPr>
          <w:rFonts w:cs="Times New Roman" w:hint="eastAsia"/>
          <w:sz w:val="32"/>
          <w:szCs w:val="32"/>
          <w:lang w:val="en-US" w:eastAsia="zh-CN"/>
        </w:rPr>
        <w:t xml:space="preserve">成员</w:t>
      </w:r>
      <w:r>
        <w:rPr>
          <w:rFonts w:ascii="Times New Roman" w:hAnsi="Times New Roman" w:cs="Times New Roman"/>
          <w:sz w:val="32"/>
          <w:szCs w:val="32"/>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numPr>
          <w:ilvl w:val="0"/>
          <w:numId w:val="0"/>
        </w:numPr>
        <w:kinsoku/>
        <w:overflowPunct/>
        <w:autoSpaceDE/>
        <w:bidi w:val="0"/>
        <w:snapToGrid/>
        <w:spacing w:line="560" w:lineRule="exact"/>
        <w:ind w:left="0" w:right="0" w:firstLine="640" w:leftChars="0" w:rightChars="0" w:firstLineChars="200"/>
        <w:textAlignment w:val="auto"/>
        <w:outlineLvl w:val="2"/>
        <w:rPr>
          <w:rFonts w:ascii="Times New Roman" w:eastAsia="仿宋_GB2312" w:hAnsi="Times New Roman" w:cs="Times New Roman"/>
          <w:sz w:val="32"/>
          <w:szCs w:val="32"/>
          <w:highlight w:val="none"/>
          <w:lang w:eastAsia="zh-CN"/>
        </w:rPr>
      </w:pPr>
      <w:r>
        <w:rPr>
          <w:rFonts w:eastAsia="仿宋_GB2312" w:cs="Times New Roman" w:hint="eastAsia"/>
          <w:sz w:val="32"/>
          <w:szCs w:val="32"/>
          <w:lang w:val="en-US" w:eastAsia="zh-CN"/>
        </w:rPr>
        <w:t xml:space="preserve">2</w:t>
      </w:r>
      <w:r>
        <w:rPr>
          <w:rFonts w:ascii="Times New Roman" w:eastAsia="仿宋_GB2312" w:hAnsi="Times New Roman" w:cs="Times New Roman" w:hint="eastAsia"/>
          <w:sz w:val="32"/>
          <w:szCs w:val="32"/>
          <w:lang w:val="en-US" w:eastAsia="zh-CN"/>
        </w:rPr>
        <w:t xml:space="preserve">.</w:t>
      </w:r>
      <w:r>
        <w:rPr>
          <w:rFonts w:ascii="Times New Roman" w:hAnsi="Times New Roman" w:cs="Times New Roman"/>
          <w:sz w:val="32"/>
          <w:szCs w:val="32"/>
          <w:lang w:eastAsia="zh-CN"/>
        </w:rPr>
        <w:t xml:space="preserve">指标体系构建</w:t>
      </w:r>
    </w:p>
    <w:p>
      <w:pPr>
        <w:keepNext w:val="0"/>
        <w:keepLines w:val="0"/>
        <w:pageBreakBefore w:val="0"/>
        <w:widowControl w:val="0"/>
        <w:kinsoku/>
        <w:overflowPunct/>
        <w:autoSpaceDE/>
        <w:bidi w:val="0"/>
        <w:snapToGrid/>
        <w:spacing w:line="560" w:lineRule="exact"/>
        <w:ind w:right="0" w:rightChars="0"/>
        <w:textAlignment w:val="auto"/>
        <w:rPr>
          <w:rFonts w:ascii="Times New Roman" w:eastAsia="仿宋_GB2312" w:hAnsi="Times New Roman" w:cs="Times New Roman"/>
          <w:sz w:val="32"/>
          <w:szCs w:val="32"/>
          <w:highlight w:val="none"/>
          <w:lang w:eastAsia="zh-CN"/>
        </w:rPr>
      </w:pPr>
      <w:r>
        <w:rPr>
          <w:rFonts w:ascii="Times New Roman" w:hAnsi="Times New Roman" w:cs="Times New Roman"/>
          <w:sz w:val="32"/>
          <w:szCs w:val="32"/>
          <w:lang w:eastAsia="zh-CN"/>
        </w:rPr>
        <w:t xml:space="preserve">依据项目的性质、目标以及预期成果，构建了科学合理的绩效评价指标体系。该指标体系涵盖了</w:t>
      </w:r>
      <w:r>
        <w:rPr>
          <w:rFonts w:ascii="Times New Roman" w:hAnsi="Times New Roman" w:cs="Times New Roman"/>
          <w:color w:val="000000"/>
          <w:spacing w:val="17"/>
          <w:sz w:val="32"/>
          <w:szCs w:val="32"/>
        </w:rPr>
        <w:t xml:space="preserve">项目决策、项目过程、项目产出、项目效益四个维度</w:t>
      </w:r>
      <w:r>
        <w:rPr>
          <w:rFonts w:ascii="Times New Roman" w:hAnsi="Times New Roman" w:cs="Times New Roman"/>
          <w:sz w:val="32"/>
          <w:szCs w:val="32"/>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numPr>
          <w:ilvl w:val="0"/>
          <w:numId w:val="0"/>
        </w:numPr>
        <w:kinsoku/>
        <w:overflowPunct/>
        <w:autoSpaceDE/>
        <w:bidi w:val="0"/>
        <w:snapToGrid/>
        <w:spacing w:line="560" w:lineRule="exact"/>
        <w:ind w:left="0" w:right="0" w:firstLine="640" w:leftChars="0" w:rightChars="0" w:firstLineChars="200"/>
        <w:textAlignment w:val="auto"/>
        <w:outlineLvl w:val="2"/>
        <w:rPr>
          <w:rFonts w:ascii="Times New Roman" w:eastAsia="仿宋_GB2312" w:hAnsi="Times New Roman" w:cs="Times New Roman"/>
          <w:sz w:val="32"/>
          <w:szCs w:val="32"/>
          <w:highlight w:val="none"/>
          <w:lang w:eastAsia="zh-CN"/>
        </w:rPr>
      </w:pPr>
      <w:r>
        <w:rPr>
          <w:rFonts w:eastAsia="仿宋_GB2312" w:cs="Times New Roman" w:hint="eastAsia"/>
          <w:sz w:val="32"/>
          <w:szCs w:val="32"/>
          <w:lang w:val="en-US" w:eastAsia="zh-CN"/>
        </w:rPr>
        <w:t xml:space="preserve">3</w:t>
      </w:r>
      <w:r>
        <w:rPr>
          <w:rFonts w:ascii="Times New Roman" w:eastAsia="仿宋_GB2312" w:hAnsi="Times New Roman" w:cs="Times New Roman" w:hint="eastAsia"/>
          <w:sz w:val="32"/>
          <w:szCs w:val="32"/>
          <w:lang w:val="en-US" w:eastAsia="zh-CN"/>
        </w:rPr>
        <w:t xml:space="preserve">.</w:t>
      </w:r>
      <w:r>
        <w:rPr>
          <w:rFonts w:ascii="Times New Roman" w:hAnsi="Times New Roman" w:cs="Times New Roman"/>
          <w:sz w:val="32"/>
          <w:szCs w:val="32"/>
          <w:lang w:eastAsia="zh-CN"/>
        </w:rPr>
        <w:t xml:space="preserve">数据收集与整理</w:t>
      </w:r>
    </w:p>
    <w:p>
      <w:pPr>
        <w:keepNext w:val="0"/>
        <w:keepLines w:val="0"/>
        <w:pageBreakBefore w:val="0"/>
        <w:widowControl w:val="0"/>
        <w:kinsoku/>
        <w:overflowPunct/>
        <w:autoSpaceDE/>
        <w:bidi w:val="0"/>
        <w:snapToGrid/>
        <w:spacing w:line="560" w:lineRule="exact"/>
        <w:ind w:right="0" w:rightChars="0"/>
        <w:textAlignment w:val="auto"/>
        <w:rPr>
          <w:rFonts w:ascii="Times New Roman" w:eastAsia="仿宋_GB2312" w:hAnsi="Times New Roman" w:cs="Times New Roman"/>
          <w:sz w:val="32"/>
          <w:szCs w:val="32"/>
          <w:highlight w:val="none"/>
          <w:lang w:eastAsia="zh-CN"/>
        </w:rPr>
      </w:pPr>
      <w:r>
        <w:rPr>
          <w:rFonts w:ascii="Times New Roman" w:hAnsi="Times New Roman" w:cs="Times New Roman"/>
          <w:sz w:val="32"/>
          <w:szCs w:val="32"/>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numPr>
          <w:ilvl w:val="0"/>
          <w:numId w:val="0"/>
        </w:numPr>
        <w:kinsoku/>
        <w:overflowPunct/>
        <w:autoSpaceDE/>
        <w:bidi w:val="0"/>
        <w:snapToGrid/>
        <w:spacing w:line="560" w:lineRule="exact"/>
        <w:ind w:left="0" w:right="0" w:firstLine="640" w:leftChars="0" w:rightChars="0" w:firstLineChars="200"/>
        <w:textAlignment w:val="auto"/>
        <w:outlineLvl w:val="2"/>
        <w:rPr>
          <w:rFonts w:ascii="Times New Roman" w:eastAsia="仿宋_GB2312" w:hAnsi="Times New Roman" w:cs="Times New Roman"/>
          <w:sz w:val="32"/>
          <w:szCs w:val="32"/>
          <w:highlight w:val="none"/>
          <w:lang w:eastAsia="zh-CN"/>
        </w:rPr>
      </w:pPr>
      <w:r>
        <w:rPr>
          <w:rFonts w:eastAsia="仿宋_GB2312" w:cs="Times New Roman" w:hint="eastAsia"/>
          <w:sz w:val="32"/>
          <w:szCs w:val="32"/>
          <w:lang w:val="en-US" w:eastAsia="zh-CN"/>
        </w:rPr>
        <w:t xml:space="preserve">4</w:t>
      </w:r>
      <w:r>
        <w:rPr>
          <w:rFonts w:ascii="Times New Roman" w:eastAsia="仿宋_GB2312" w:hAnsi="Times New Roman" w:cs="Times New Roman" w:hint="eastAsia"/>
          <w:sz w:val="32"/>
          <w:szCs w:val="32"/>
          <w:lang w:val="en-US" w:eastAsia="zh-CN"/>
        </w:rPr>
        <w:t xml:space="preserve">.</w:t>
      </w:r>
      <w:r>
        <w:rPr>
          <w:rFonts w:ascii="Times New Roman" w:hAnsi="Times New Roman" w:cs="Times New Roman"/>
          <w:sz w:val="32"/>
          <w:szCs w:val="32"/>
          <w:lang w:eastAsia="zh-CN"/>
        </w:rPr>
        <w:t xml:space="preserve">数据分析与评估</w:t>
      </w:r>
    </w:p>
    <w:p>
      <w:pPr>
        <w:keepNext w:val="0"/>
        <w:keepLines w:val="0"/>
        <w:pageBreakBefore w:val="0"/>
        <w:widowControl w:val="0"/>
        <w:kinsoku/>
        <w:overflowPunct/>
        <w:autoSpaceDE/>
        <w:bidi w:val="0"/>
        <w:snapToGrid/>
        <w:spacing w:line="560" w:lineRule="exact"/>
        <w:ind w:right="0" w:rightChars="0"/>
        <w:textAlignment w:val="auto"/>
        <w:rPr>
          <w:rFonts w:ascii="Times New Roman" w:eastAsia="仿宋_GB2312" w:hAnsi="Times New Roman" w:cs="Times New Roman"/>
          <w:sz w:val="32"/>
          <w:szCs w:val="32"/>
          <w:highlight w:val="none"/>
          <w:lang w:eastAsia="zh-CN"/>
        </w:rPr>
      </w:pPr>
      <w:r>
        <w:rPr>
          <w:rFonts w:ascii="Times New Roman" w:hAnsi="Times New Roman" w:cs="Times New Roman"/>
          <w:sz w:val="32"/>
          <w:szCs w:val="32"/>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numPr>
          <w:ilvl w:val="0"/>
          <w:numId w:val="0"/>
        </w:numPr>
        <w:kinsoku/>
        <w:overflowPunct/>
        <w:autoSpaceDE/>
        <w:bidi w:val="0"/>
        <w:snapToGrid/>
        <w:spacing w:line="560" w:lineRule="exact"/>
        <w:ind w:left="0" w:right="0" w:firstLine="640" w:leftChars="0" w:rightChars="0" w:firstLineChars="200"/>
        <w:textAlignment w:val="auto"/>
        <w:outlineLvl w:val="2"/>
        <w:rPr>
          <w:rFonts w:ascii="Times New Roman" w:eastAsia="仿宋_GB2312" w:hAnsi="Times New Roman" w:cs="Times New Roman"/>
          <w:sz w:val="32"/>
          <w:szCs w:val="32"/>
          <w:highlight w:val="none"/>
          <w:lang w:eastAsia="zh-CN"/>
        </w:rPr>
      </w:pPr>
      <w:r>
        <w:rPr>
          <w:rFonts w:eastAsia="仿宋_GB2312" w:cs="Times New Roman" w:hint="eastAsia"/>
          <w:sz w:val="32"/>
          <w:szCs w:val="32"/>
          <w:lang w:val="en-US" w:eastAsia="zh-CN"/>
        </w:rPr>
        <w:t xml:space="preserve">5</w:t>
      </w:r>
      <w:r>
        <w:rPr>
          <w:rFonts w:ascii="Times New Roman" w:eastAsia="仿宋_GB2312" w:hAnsi="Times New Roman" w:cs="Times New Roman" w:hint="eastAsia"/>
          <w:sz w:val="32"/>
          <w:szCs w:val="32"/>
          <w:lang w:val="en-US" w:eastAsia="zh-CN"/>
        </w:rPr>
        <w:t xml:space="preserve">.</w:t>
      </w:r>
      <w:r>
        <w:rPr>
          <w:rFonts w:ascii="Times New Roman" w:hAnsi="Times New Roman" w:cs="Times New Roman"/>
          <w:sz w:val="32"/>
          <w:szCs w:val="32"/>
          <w:lang w:eastAsia="zh-CN"/>
        </w:rPr>
        <w:t xml:space="preserve">报告撰写与反馈</w:t>
      </w:r>
    </w:p>
    <w:p>
      <w:pPr>
        <w:keepNext w:val="0"/>
        <w:keepLines w:val="0"/>
        <w:pageBreakBefore w:val="0"/>
        <w:widowControl w:val="0"/>
        <w:kinsoku/>
        <w:overflowPunct/>
        <w:autoSpaceDE/>
        <w:bidi w:val="0"/>
        <w:snapToGrid/>
        <w:spacing w:line="560" w:lineRule="exact"/>
        <w:ind w:right="0" w:rightChars="0"/>
        <w:textAlignment w:val="auto"/>
        <w:rPr>
          <w:rFonts w:ascii="Times New Roman" w:eastAsia="仿宋_GB2312" w:hAnsi="Times New Roman" w:cs="Times New Roman"/>
          <w:sz w:val="32"/>
          <w:szCs w:val="32"/>
          <w:highlight w:val="none"/>
          <w:lang w:eastAsia="zh-CN"/>
        </w:rPr>
      </w:pPr>
      <w:r>
        <w:rPr>
          <w:rFonts w:ascii="Times New Roman" w:hAnsi="Times New Roman" w:cs="Times New Roman"/>
          <w:sz w:val="32"/>
          <w:szCs w:val="32"/>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numPr>
          <w:ilvl w:val="0"/>
          <w:numId w:val="0"/>
        </w:numPr>
        <w:kinsoku/>
        <w:overflowPunct/>
        <w:autoSpaceDE/>
        <w:bidi w:val="0"/>
        <w:snapToGrid/>
        <w:spacing w:line="560" w:lineRule="exact"/>
        <w:ind w:left="0" w:right="0" w:firstLine="640" w:leftChars="0" w:rightChars="0" w:firstLineChars="200"/>
        <w:textAlignment w:val="auto"/>
        <w:outlineLvl w:val="2"/>
        <w:rPr>
          <w:rFonts w:ascii="Times New Roman" w:eastAsia="仿宋_GB2312" w:hAnsi="Times New Roman" w:cs="Times New Roman"/>
          <w:sz w:val="32"/>
          <w:szCs w:val="32"/>
          <w:highlight w:val="none"/>
          <w:lang w:eastAsia="zh-CN"/>
        </w:rPr>
      </w:pPr>
      <w:r>
        <w:rPr>
          <w:rFonts w:eastAsia="仿宋_GB2312" w:cs="Times New Roman" w:hint="eastAsia"/>
          <w:sz w:val="32"/>
          <w:szCs w:val="32"/>
          <w:lang w:val="en-US" w:eastAsia="zh-CN"/>
        </w:rPr>
        <w:t xml:space="preserve">6</w:t>
      </w:r>
      <w:r>
        <w:rPr>
          <w:rFonts w:ascii="Times New Roman" w:eastAsia="仿宋_GB2312" w:hAnsi="Times New Roman" w:cs="Times New Roman" w:hint="eastAsia"/>
          <w:sz w:val="32"/>
          <w:szCs w:val="32"/>
          <w:lang w:val="en-US" w:eastAsia="zh-CN"/>
        </w:rPr>
        <w:t xml:space="preserve">.</w:t>
      </w:r>
      <w:r>
        <w:rPr>
          <w:rFonts w:ascii="Times New Roman" w:hAnsi="Times New Roman" w:cs="Times New Roman"/>
          <w:sz w:val="32"/>
          <w:szCs w:val="32"/>
          <w:lang w:eastAsia="zh-CN"/>
        </w:rPr>
        <w:t xml:space="preserve">后续跟踪与改进</w:t>
      </w:r>
    </w:p>
    <w:p>
      <w:pPr>
        <w:keepNext w:val="0"/>
        <w:keepLines w:val="0"/>
        <w:pageBreakBefore w:val="0"/>
        <w:widowControl w:val="0"/>
        <w:kinsoku/>
        <w:overflowPunct/>
        <w:autoSpaceDE/>
        <w:bidi w:val="0"/>
        <w:snapToGrid/>
        <w:spacing w:line="560" w:lineRule="exact"/>
        <w:ind w:right="0" w:rightChars="0"/>
        <w:textAlignment w:val="auto"/>
        <w:rPr>
          <w:rFonts w:ascii="Times New Roman" w:eastAsia="仿宋_GB2312" w:hAnsi="Times New Roman" w:cs="Times New Roman"/>
          <w:sz w:val="32"/>
          <w:szCs w:val="32"/>
          <w:highlight w:val="none"/>
          <w:lang w:eastAsia="zh-CN"/>
        </w:rPr>
      </w:pPr>
      <w:r>
        <w:rPr>
          <w:rFonts w:ascii="Times New Roman" w:hAnsi="Times New Roman" w:cs="Times New Roman"/>
          <w:sz w:val="32"/>
          <w:szCs w:val="32"/>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numPr>
          <w:ilvl w:val="0"/>
          <w:numId w:val="0"/>
        </w:numPr>
        <w:kinsoku/>
        <w:overflowPunct/>
        <w:autoSpaceDE/>
        <w:bidi w:val="0"/>
        <w:snapToGrid/>
        <w:spacing w:line="560" w:lineRule="exact"/>
        <w:ind w:left="0" w:right="0" w:firstLine="640" w:leftChars="0" w:rightChars="0" w:firstLineChars="200"/>
        <w:textAlignment w:val="auto"/>
        <w:outlineLvl w:val="0"/>
      </w:pPr>
      <w:bookmarkStart w:id="7" w:name="__RefHeading___Toc26434"/>
      <w:bookmarkEnd w:id="7"/>
      <w:r>
        <w:rPr>
          <w:rFonts w:ascii="Times New Roman" w:eastAsia="黑体" w:hAnsi="Times New Roman" w:cs="Times New Roman" w:hint="eastAsia"/>
          <w:sz w:val="32"/>
          <w:szCs w:val="32"/>
          <w:lang w:val="en-US" w:eastAsia="zh-CN"/>
        </w:rPr>
        <w:t xml:space="preserve">三、</w:t>
      </w:r>
      <w:r>
        <w:rPr>
          <w:rFonts w:ascii="Times New Roman" w:eastAsia="黑体" w:hAnsi="Times New Roman" w:cs="Times New Roman"/>
          <w:sz w:val="32"/>
          <w:szCs w:val="32"/>
        </w:rPr>
        <w:t xml:space="preserve">综合评价情况及评价结论（附相关评分表）</w:t>
      </w:r>
    </w:p>
    <w:p>
      <w:pPr>
        <w:pStyle w:val="标题样式"/>
        <w:keepNext w:val="0"/>
        <w:keepLines w:val="0"/>
        <w:pageBreakBefore w:val="0"/>
        <w:widowControl/>
        <w:numPr>
          <w:ilvl w:val="0"/>
          <w:numId w:val="0"/>
        </w:numPr>
        <w:kinsoku/>
        <w:overflowPunct/>
        <w:autoSpaceDE/>
        <w:bidi w:val="0"/>
        <w:snapToGrid/>
        <w:spacing w:before="0" w:after="0" w:line="560" w:lineRule="exact"/>
        <w:ind w:left="0" w:right="0" w:firstLine="640" w:leftChars="0" w:rightChars="0" w:firstLineChars="200"/>
        <w:jc w:val="both"/>
        <w:textAlignment w:val="auto"/>
        <w:outlineLvl w:val="1"/>
        <w:rPr>
          <w:rFonts w:ascii="Times New Roman" w:eastAsia="楷体_GB2312;楷体" w:hAnsi="Times New Roman" w:cs="Times New Roman"/>
          <w:lang w:val="en-US" w:eastAsia="zh-CN"/>
        </w:rPr>
      </w:pPr>
      <w:bookmarkStart w:id="8" w:name="__RefHeading___Toc29671"/>
      <w:bookmarkEnd w:id="8"/>
      <w:r>
        <w:rPr>
          <w:rFonts w:ascii="Times New Roman" w:eastAsia="楷体_GB2312;楷体" w:hAnsi="Times New Roman" w:cs="Times New Roman"/>
          <w:lang w:eastAsia="zh-CN"/>
        </w:rPr>
        <w:t xml:space="preserve">（</w:t>
      </w:r>
      <w:r>
        <w:rPr>
          <w:rFonts w:ascii="Times New Roman" w:eastAsia="楷体_GB2312;楷体" w:hAnsi="Times New Roman" w:cs="Times New Roman"/>
          <w:lang w:val="en-US" w:eastAsia="zh-CN"/>
        </w:rPr>
        <w:t xml:space="preserve">一</w:t>
      </w:r>
      <w:r>
        <w:rPr>
          <w:rFonts w:ascii="Times New Roman" w:eastAsia="楷体_GB2312;楷体" w:hAnsi="Times New Roman" w:cs="Times New Roman"/>
          <w:lang w:eastAsia="zh-CN"/>
        </w:rPr>
        <w:t xml:space="preserve">）</w:t>
      </w:r>
      <w:r>
        <w:rPr>
          <w:rFonts w:ascii="Times New Roman" w:eastAsia="楷体_GB2312;楷体" w:hAnsi="Times New Roman" w:cs="Times New Roman"/>
          <w:lang w:val="en-US" w:eastAsia="zh-CN"/>
        </w:rPr>
        <w:t xml:space="preserve">评价情况</w:t>
      </w:r>
    </w:p>
    <w:p>
      <w:pPr>
        <w:bidi w:val="0"/>
      </w:pPr>
      <w:r>
        <w:t xml:space="preserve">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具体效益表现，</w:t>
      </w:r>
      <w:r>
        <w:rPr>
          <w:rFonts w:hint="eastAsia"/>
          <w:lang w:val="en-US" w:eastAsia="zh-CN"/>
        </w:rPr>
        <w:t xml:space="preserve">确保</w:t>
      </w:r>
      <w:r>
        <w:rPr>
          <w:rFonts w:cs="Times New Roman" w:hint="eastAsia"/>
          <w:lang w:val="en-US" w:eastAsia="zh-CN"/>
        </w:rPr>
        <w:t xml:space="preserve">2025</w:t>
      </w:r>
      <w:r>
        <w:rPr>
          <w:rFonts w:hint="eastAsia"/>
          <w:lang w:val="en-US" w:eastAsia="zh-CN"/>
        </w:rPr>
        <w:t xml:space="preserve">年安全度汛</w:t>
      </w:r>
      <w:r>
        <w:t xml:space="preserve">，</w:t>
      </w:r>
      <w:r>
        <w:rPr>
          <w:rFonts w:hint="eastAsia"/>
          <w:lang w:val="en-US" w:eastAsia="zh-CN"/>
        </w:rPr>
        <w:t xml:space="preserve">防洪保护范围内的群众</w:t>
      </w:r>
      <w:r>
        <w:t xml:space="preserve">及</w:t>
      </w:r>
      <w:r>
        <w:rPr>
          <w:rFonts w:hint="eastAsia"/>
          <w:lang w:val="en-US" w:eastAsia="zh-CN"/>
        </w:rPr>
        <w:t xml:space="preserve">项目运行管理方</w:t>
      </w:r>
      <w:r>
        <w:t xml:space="preserve">满意度较高，整体实现了项目预期的实施价值。</w:t>
      </w:r>
    </w:p>
    <w:p>
      <w:pPr>
        <w:pStyle w:val="标题样式"/>
        <w:keepNext w:val="0"/>
        <w:keepLines w:val="0"/>
        <w:pageBreakBefore w:val="0"/>
        <w:widowControl/>
        <w:numPr>
          <w:ilvl w:val="0"/>
          <w:numId w:val="0"/>
        </w:numPr>
        <w:kinsoku/>
        <w:overflowPunct/>
        <w:autoSpaceDE/>
        <w:bidi w:val="0"/>
        <w:snapToGrid/>
        <w:spacing w:before="0" w:after="0" w:line="560" w:lineRule="exact"/>
        <w:ind w:left="0" w:right="0" w:firstLine="640" w:leftChars="0" w:rightChars="0" w:firstLineChars="200"/>
        <w:jc w:val="both"/>
        <w:textAlignment w:val="auto"/>
        <w:outlineLvl w:val="1"/>
        <w:rPr>
          <w:rFonts w:ascii="Times New Roman" w:eastAsia="楷体_GB2312;楷体" w:hAnsi="Times New Roman" w:cs="Times New Roman"/>
          <w:lang w:val="en-US" w:eastAsia="zh-CN"/>
        </w:rPr>
      </w:pPr>
      <w:bookmarkStart w:id="9" w:name="__RefHeading___Toc2781"/>
      <w:bookmarkEnd w:id="9"/>
      <w:r>
        <w:rPr>
          <w:rFonts w:ascii="Times New Roman" w:eastAsia="楷体_GB2312;楷体" w:hAnsi="Times New Roman" w:cs="Times New Roman"/>
          <w:lang w:val="en-US" w:eastAsia="zh-CN"/>
        </w:rPr>
        <w:t xml:space="preserve">（二）评价结论</w:t>
      </w:r>
    </w:p>
    <w:p>
      <w:pPr>
        <w:bidi w:val="0"/>
        <w:ind w:right="0" w:rightChars="0"/>
        <w:rPr>
          <w:rFonts w:ascii="Times New Roman" w:hAnsi="Times New Roman" w:cs="Times New Roman"/>
          <w:lang w:eastAsia="zh-CN"/>
        </w:rPr>
      </w:pPr>
      <w:r>
        <w:rPr>
          <w:rFonts w:ascii="Times New Roman" w:hAnsi="Times New Roman" w:cs="Times New Roman"/>
        </w:rPr>
        <w:t xml:space="preserve">运用绩效评价组制定的评价指标体系以及财政部《项目支出绩效评价管理办法》（财预〔</w:t>
      </w:r>
      <w:r>
        <w:rPr>
          <w:rFonts w:cs="Times New Roman"/>
        </w:rPr>
        <w:t xml:space="preserve">2020</w:t>
      </w:r>
      <w:r>
        <w:rPr>
          <w:rFonts w:ascii="Times New Roman" w:hAnsi="Times New Roman" w:cs="Times New Roman"/>
        </w:rPr>
        <w:t xml:space="preserve">〕</w:t>
      </w:r>
      <w:r>
        <w:rPr>
          <w:rFonts w:cs="Times New Roman"/>
        </w:rPr>
        <w:t xml:space="preserve">10</w:t>
      </w:r>
      <w:r>
        <w:rPr>
          <w:rFonts w:ascii="Times New Roman" w:hAnsi="Times New Roman" w:cs="Times New Roman"/>
        </w:rPr>
        <w:t xml:space="preserve">号）文件的评分标准，通过数据采集、问卷调查及访谈等方式，对本项目进行客观评价，最终评分结果：总得分为</w:t>
      </w:r>
      <w:r>
        <w:rPr>
          <w:rFonts w:cs="Times New Roman" w:hint="eastAsia"/>
          <w:lang w:val="en-US" w:eastAsia="zh-CN"/>
        </w:rPr>
        <w:t xml:space="preserve">100</w:t>
      </w:r>
      <w:r>
        <w:rPr>
          <w:rFonts w:ascii="Times New Roman" w:hAnsi="Times New Roman" w:cs="Times New Roman"/>
        </w:rPr>
        <w:t xml:space="preserve">分，属于“优”。其中，项目决策类指标权重为</w:t>
      </w:r>
      <w:r>
        <w:rPr>
          <w:rFonts w:cs="Times New Roman"/>
        </w:rPr>
        <w:t xml:space="preserve">20</w:t>
      </w:r>
      <w:r>
        <w:rPr>
          <w:rFonts w:ascii="Times New Roman" w:hAnsi="Times New Roman" w:cs="Times New Roman"/>
        </w:rPr>
        <w:t xml:space="preserve">分，得分为</w:t>
      </w:r>
      <w:r>
        <w:rPr>
          <w:rFonts w:cs="Times New Roman" w:hint="eastAsia"/>
          <w:lang w:val="en-US" w:eastAsia="zh-CN"/>
        </w:rPr>
        <w:t xml:space="preserve">20</w:t>
      </w:r>
      <w:r>
        <w:rPr>
          <w:rFonts w:ascii="Times New Roman" w:hAnsi="Times New Roman" w:cs="Times New Roman"/>
        </w:rPr>
        <w:t xml:space="preserve">分，得分率为</w:t>
      </w:r>
      <w:r>
        <w:rPr>
          <w:rFonts w:cs="Times New Roman" w:hint="eastAsia"/>
          <w:lang w:val="en-US" w:eastAsia="zh-CN"/>
        </w:rPr>
        <w:t xml:space="preserve">100</w:t>
      </w:r>
      <w:r>
        <w:rPr>
          <w:rFonts w:ascii="Times New Roman" w:hAnsi="Times New Roman" w:cs="Times New Roman"/>
        </w:rPr>
        <w:t xml:space="preserve">%</w:t>
      </w:r>
      <w:r>
        <w:rPr>
          <w:rFonts w:ascii="Times New Roman" w:hAnsi="Times New Roman" w:cs="Times New Roman"/>
        </w:rPr>
        <w:t xml:space="preserve">。项目过程类指标权重为</w:t>
      </w:r>
      <w:r>
        <w:rPr>
          <w:rFonts w:cs="Times New Roman"/>
          <w:lang w:val="en-US" w:eastAsia="zh-CN"/>
        </w:rPr>
        <w:t xml:space="preserve">20</w:t>
      </w:r>
      <w:r>
        <w:rPr>
          <w:rFonts w:ascii="Times New Roman" w:hAnsi="Times New Roman" w:cs="Times New Roman"/>
        </w:rPr>
        <w:t xml:space="preserve">分，得分为</w:t>
      </w:r>
      <w:r>
        <w:rPr>
          <w:rFonts w:cs="Times New Roman" w:hint="eastAsia"/>
          <w:lang w:val="en-US" w:eastAsia="zh-CN"/>
        </w:rPr>
        <w:t xml:space="preserve">20</w:t>
      </w:r>
      <w:r>
        <w:rPr>
          <w:rFonts w:ascii="Times New Roman" w:hAnsi="Times New Roman" w:cs="Times New Roman"/>
        </w:rPr>
        <w:t xml:space="preserve">分，得分率为</w:t>
      </w:r>
      <w:r>
        <w:rPr>
          <w:rFonts w:cs="Times New Roman" w:hint="eastAsia"/>
          <w:lang w:val="en-US" w:eastAsia="zh-CN"/>
        </w:rPr>
        <w:t xml:space="preserve">100</w:t>
      </w:r>
      <w:r>
        <w:rPr>
          <w:rFonts w:ascii="Times New Roman" w:hAnsi="Times New Roman" w:cs="Times New Roman"/>
        </w:rPr>
        <w:t xml:space="preserve">%</w:t>
      </w:r>
      <w:r>
        <w:rPr>
          <w:rFonts w:ascii="Times New Roman" w:hAnsi="Times New Roman" w:cs="Times New Roman"/>
        </w:rPr>
        <w:t xml:space="preserve">。项目产出类指标权重为</w:t>
      </w:r>
      <w:r>
        <w:rPr>
          <w:rFonts w:cs="Times New Roman"/>
        </w:rPr>
        <w:t xml:space="preserve">40</w:t>
      </w:r>
      <w:r>
        <w:rPr>
          <w:rFonts w:ascii="Times New Roman" w:hAnsi="Times New Roman" w:cs="Times New Roman"/>
        </w:rPr>
        <w:t xml:space="preserve">分，得分为</w:t>
      </w:r>
      <w:r>
        <w:rPr>
          <w:rFonts w:cs="Times New Roman" w:hint="eastAsia"/>
          <w:lang w:val="en-US" w:eastAsia="zh-CN"/>
        </w:rPr>
        <w:t xml:space="preserve">40</w:t>
      </w:r>
      <w:r>
        <w:rPr>
          <w:rFonts w:ascii="Times New Roman" w:hAnsi="Times New Roman" w:cs="Times New Roman"/>
        </w:rPr>
        <w:t xml:space="preserve">分，得分率为</w:t>
      </w:r>
      <w:r>
        <w:rPr>
          <w:rFonts w:ascii="Times New Roman" w:hAnsi="Times New Roman" w:cs="Times New Roman" w:hint="eastAsia"/>
          <w:lang w:val="en-US" w:eastAsia="zh-CN"/>
        </w:rPr>
        <w:t xml:space="preserve">100</w:t>
      </w:r>
      <w:r>
        <w:rPr>
          <w:rFonts w:ascii="Times New Roman" w:hAnsi="Times New Roman" w:cs="Times New Roman"/>
        </w:rPr>
        <w:t xml:space="preserve">%</w:t>
      </w:r>
      <w:r>
        <w:rPr>
          <w:rFonts w:ascii="Times New Roman" w:hAnsi="Times New Roman" w:cs="Times New Roman"/>
        </w:rPr>
        <w:t xml:space="preserve">。项目效益类指标权重为</w:t>
      </w:r>
      <w:r>
        <w:rPr>
          <w:rFonts w:cs="Times New Roman"/>
        </w:rPr>
        <w:t xml:space="preserve">20</w:t>
      </w:r>
      <w:r>
        <w:rPr>
          <w:rFonts w:ascii="Times New Roman" w:hAnsi="Times New Roman" w:cs="Times New Roman"/>
        </w:rPr>
        <w:t xml:space="preserve">分，得分为</w:t>
      </w:r>
      <w:r>
        <w:rPr>
          <w:rFonts w:cs="Times New Roman" w:hint="eastAsia"/>
          <w:lang w:val="en-US" w:eastAsia="zh-CN"/>
        </w:rPr>
        <w:t xml:space="preserve">20</w:t>
      </w:r>
      <w:r>
        <w:rPr>
          <w:rFonts w:ascii="Times New Roman" w:hAnsi="Times New Roman" w:cs="Times New Roman"/>
        </w:rPr>
        <w:t xml:space="preserve">分，得分率为</w:t>
      </w:r>
      <w:r>
        <w:rPr>
          <w:rFonts w:cs="Times New Roman" w:hint="eastAsia"/>
          <w:lang w:val="en-US" w:eastAsia="zh-CN"/>
        </w:rPr>
        <w:t xml:space="preserve">100</w:t>
      </w:r>
      <w:r>
        <w:rPr>
          <w:rFonts w:ascii="Times New Roman" w:hAnsi="Times New Roman" w:cs="Times New Roman"/>
        </w:rPr>
        <w:t xml:space="preserve">%</w:t>
      </w:r>
      <w:r>
        <w:rPr>
          <w:rFonts w:ascii="Times New Roman" w:hAnsi="Times New Roman" w:cs="Times New Roman"/>
        </w:rPr>
        <w:t xml:space="preserve">。具体打分情况详见：附件</w:t>
      </w:r>
      <w:r>
        <w:rPr>
          <w:rFonts w:cs="Times New Roman"/>
        </w:rPr>
        <w:t xml:space="preserve">1</w:t>
      </w:r>
      <w:r>
        <w:rPr>
          <w:rFonts w:ascii="Times New Roman" w:hAnsi="Times New Roman" w:cs="Times New Roman"/>
        </w:rPr>
        <w:t xml:space="preserve">综合评分表</w:t>
      </w:r>
      <w:r>
        <w:rPr>
          <w:rFonts w:ascii="Times New Roman" w:hAnsi="Times New Roman" w:cs="Times New Roman"/>
          <w:lang w:eastAsia="zh-CN"/>
        </w:rPr>
        <w:t xml:space="preserve">。</w:t>
      </w:r>
    </w:p>
    <w:p>
      <w:pPr>
        <w:pStyle w:val="标题样式"/>
        <w:keepNext w:val="0"/>
        <w:keepLines w:val="0"/>
        <w:pageBreakBefore w:val="0"/>
        <w:widowControl/>
        <w:kinsoku/>
        <w:overflowPunct/>
        <w:autoSpaceDE/>
        <w:bidi w:val="0"/>
        <w:snapToGrid/>
        <w:spacing w:before="0" w:after="0"/>
        <w:textAlignment w:val="auto"/>
        <w:rPr>
          <w:rFonts w:ascii="Times New Roman" w:eastAsia="仿宋_GB2312" w:hAnsi="Times New Roman" w:cs="Times New Roman"/>
          <w:color w:val="000000"/>
          <w:sz w:val="30"/>
          <w:szCs w:val="30"/>
        </w:rPr>
      </w:pPr>
      <w:r>
        <w:rPr>
          <w:rFonts w:ascii="Times New Roman" w:eastAsia="仿宋_GB2312" w:hAnsi="Times New Roman" w:cs="Times New Roman"/>
          <w:color w:val="000000"/>
          <w:sz w:val="30"/>
          <w:szCs w:val="30"/>
        </w:rPr>
        <w:t xml:space="preserve">表</w:t>
      </w:r>
      <w:r>
        <w:rPr>
          <w:rFonts w:ascii="Times New Roman" w:eastAsia="仿宋_GB2312" w:hAnsi="Times New Roman" w:cs="Times New Roman"/>
          <w:color w:val="000000"/>
          <w:sz w:val="30"/>
          <w:szCs w:val="30"/>
        </w:rPr>
        <w:t xml:space="preserve">1</w:t>
      </w:r>
      <w:r>
        <w:rPr>
          <w:rFonts w:ascii="Times New Roman" w:eastAsia="仿宋_GB2312" w:hAnsi="Times New Roman" w:cs="Times New Roman"/>
          <w:color w:val="000000"/>
          <w:sz w:val="30"/>
          <w:szCs w:val="30"/>
        </w:rPr>
        <w:t xml:space="preserve">综合评分表</w:t>
      </w:r>
    </w:p>
    <w:tbl>
      <w:tblPr>
        <w:tblW w:w="7583" w:type="dxa"/>
        <w:jc w:val="center"/>
        <w:tblInd w:w="0" w:type="dxa"/>
        <w:tblLayout w:type="fixed"/>
        <w:tblCellMar>
          <w:top w:w="0" w:type="dxa"/>
          <w:left w:w="108" w:type="dxa"/>
          <w:bottom w:w="0" w:type="dxa"/>
          <w:right w:w="108" w:type="dxa"/>
        </w:tblCellMar>
      </w:tblPr>
      <w:tblGrid>
        <w:gridCol w:w="3137"/>
        <w:gridCol w:w="2168"/>
        <w:gridCol w:w="2278"/>
      </w:tblGrid>
      <w:tr>
        <w:tblPrEx>
          <w:tblW w:w="7583" w:type="dxa"/>
          <w:jc w:val="center"/>
          <w:tblInd w:w="0" w:type="dxa"/>
          <w:tblLayout w:type="fixed"/>
          <w:tblCellMar>
            <w:top w:w="0" w:type="dxa"/>
            <w:left w:w="108" w:type="dxa"/>
            <w:bottom w:w="0" w:type="dxa"/>
            <w:right w:w="108" w:type="dxa"/>
          </w:tblCellMar>
        </w:tblPrEx>
        <w:trPr>
          <w:trHeight w:val="90"/>
          <w:tblHeader/>
          <w:jc w:val="center"/>
        </w:trPr>
        <w:tc>
          <w:tcPr>
            <w:tcW w:w="3137" w:type="dxa"/>
            <w:tcBorders>
              <w:top w:val="single" w:sz="4" w:space="0" w:color="000000"/>
              <w:left w:val="single" w:sz="4" w:space="0" w:color="000000"/>
              <w:bottom w:val="single" w:sz="4" w:space="0" w:color="000000"/>
              <w:right w:val="single" w:sz="4" w:space="0" w:color="000000"/>
            </w:tcBorders>
            <w:shd w:val="clear" w:color="auto" w:fill="BEBEBE"/>
            <w:vAlign w:val="center"/>
          </w:tcPr>
          <w:p>
            <w:pPr>
              <w:ind w:right="0" w:firstLine="0" w:rightChars="0" w:firstLineChars="0"/>
              <w:jc w:val="center"/>
              <w:rPr>
                <w:rFonts w:ascii="Times New Roman" w:hAnsi="Times New Roman" w:cs="Times New Roman"/>
                <w:b/>
                <w:bCs/>
                <w:color w:val="000000"/>
                <w:sz w:val="22"/>
              </w:rPr>
            </w:pPr>
            <w:r>
              <w:rPr>
                <w:rFonts w:ascii="Times New Roman" w:hAnsi="Times New Roman" w:cs="Times New Roman"/>
                <w:b/>
                <w:bCs/>
                <w:color w:val="000000"/>
                <w:sz w:val="22"/>
              </w:rPr>
              <w:t xml:space="preserve">一级指标</w:t>
            </w:r>
          </w:p>
        </w:tc>
        <w:tc>
          <w:tcPr>
            <w:tcW w:w="2168" w:type="dxa"/>
            <w:tcBorders>
              <w:top w:val="single" w:sz="4" w:space="0" w:color="000000"/>
              <w:bottom w:val="single" w:sz="4" w:space="0" w:color="000000"/>
              <w:right w:val="single" w:sz="4" w:space="0" w:color="000000"/>
            </w:tcBorders>
            <w:shd w:val="clear" w:color="auto" w:fill="BEBEBE"/>
            <w:vAlign w:val="center"/>
          </w:tcPr>
          <w:p>
            <w:pPr>
              <w:ind w:right="0" w:firstLine="0" w:rightChars="0" w:firstLineChars="0"/>
              <w:jc w:val="center"/>
              <w:rPr>
                <w:rFonts w:ascii="Times New Roman" w:hAnsi="Times New Roman" w:cs="Times New Roman"/>
                <w:b/>
                <w:bCs/>
                <w:color w:val="000000"/>
                <w:sz w:val="22"/>
              </w:rPr>
            </w:pPr>
            <w:r>
              <w:rPr>
                <w:rFonts w:ascii="Times New Roman" w:hAnsi="Times New Roman" w:cs="Times New Roman"/>
                <w:b/>
                <w:bCs/>
                <w:color w:val="000000"/>
                <w:sz w:val="22"/>
              </w:rPr>
              <w:t xml:space="preserve">权重分</w:t>
            </w:r>
          </w:p>
        </w:tc>
        <w:tc>
          <w:tcPr>
            <w:tcW w:w="2278" w:type="dxa"/>
            <w:tcBorders>
              <w:top w:val="single" w:sz="4" w:space="0" w:color="000000"/>
              <w:bottom w:val="single" w:sz="4" w:space="0" w:color="000000"/>
              <w:right w:val="single" w:sz="4" w:space="0" w:color="000000"/>
            </w:tcBorders>
            <w:shd w:val="clear" w:color="auto" w:fill="BEBEBE"/>
            <w:vAlign w:val="center"/>
          </w:tcPr>
          <w:p>
            <w:pPr>
              <w:ind w:right="0" w:firstLine="0" w:rightChars="0" w:firstLineChars="0"/>
              <w:jc w:val="center"/>
              <w:rPr>
                <w:rFonts w:ascii="Times New Roman" w:hAnsi="Times New Roman" w:cs="Times New Roman"/>
                <w:b/>
                <w:bCs/>
                <w:color w:val="000000"/>
                <w:sz w:val="22"/>
              </w:rPr>
            </w:pPr>
            <w:r>
              <w:rPr>
                <w:rFonts w:ascii="Times New Roman" w:hAnsi="Times New Roman" w:cs="Times New Roman"/>
                <w:b/>
                <w:bCs/>
                <w:color w:val="000000"/>
                <w:sz w:val="22"/>
              </w:rPr>
              <w:t xml:space="preserve">得分</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left w:val="single" w:sz="4" w:space="0" w:color="000000"/>
              <w:bottom w:val="single" w:sz="4" w:space="0" w:color="000000"/>
              <w:right w:val="single" w:sz="4" w:space="0" w:color="000000"/>
            </w:tcBorders>
            <w:vAlign w:val="center"/>
          </w:tcPr>
          <w:p>
            <w:pPr>
              <w:ind w:right="0" w:firstLine="0" w:rightChars="0" w:firstLineChars="0"/>
              <w:jc w:val="center"/>
              <w:rPr>
                <w:rFonts w:ascii="Times New Roman" w:hAnsi="Times New Roman" w:cs="Times New Roman"/>
                <w:color w:val="000000"/>
                <w:sz w:val="22"/>
              </w:rPr>
            </w:pPr>
            <w:r>
              <w:rPr>
                <w:rFonts w:ascii="Times New Roman" w:hAnsi="Times New Roman" w:cs="Times New Roman"/>
                <w:color w:val="000000"/>
                <w:sz w:val="22"/>
              </w:rPr>
              <w:t xml:space="preserve">项目决策</w:t>
            </w:r>
          </w:p>
        </w:tc>
        <w:tc>
          <w:tcPr>
            <w:tcW w:w="2168" w:type="dxa"/>
            <w:tcBorders>
              <w:bottom w:val="single" w:sz="4" w:space="0" w:color="000000"/>
              <w:right w:val="single" w:sz="4" w:space="0" w:color="000000"/>
            </w:tcBorders>
            <w:vAlign w:val="center"/>
          </w:tcPr>
          <w:p>
            <w:pPr>
              <w:ind w:right="0" w:firstLine="0" w:rightChars="0" w:firstLineChars="0"/>
              <w:jc w:val="center"/>
              <w:rPr>
                <w:rFonts w:ascii="Times New Roman" w:eastAsia="宋体" w:hAnsi="Times New Roman" w:cs="Times New Roman"/>
                <w:color w:val="000000"/>
                <w:sz w:val="22"/>
                <w:lang w:val="en-US" w:eastAsia="zh-CN"/>
              </w:rPr>
            </w:pPr>
            <w:r>
              <w:rPr>
                <w:rFonts w:cs="Times New Roman"/>
                <w:color w:val="000000"/>
                <w:sz w:val="22"/>
                <w:lang w:val="en-US" w:eastAsia="zh-CN"/>
              </w:rPr>
              <w:t xml:space="preserve">20</w:t>
            </w:r>
          </w:p>
        </w:tc>
        <w:tc>
          <w:tcPr>
            <w:tcW w:w="2278" w:type="dxa"/>
            <w:tcBorders>
              <w:bottom w:val="single" w:sz="4" w:space="0" w:color="000000"/>
              <w:right w:val="single" w:sz="4" w:space="0" w:color="000000"/>
            </w:tcBorders>
            <w:vAlign w:val="center"/>
          </w:tcPr>
          <w:p>
            <w:pPr>
              <w:ind w:right="0" w:firstLine="0" w:rightChars="0" w:firstLineChars="0"/>
              <w:jc w:val="center"/>
              <w:rPr>
                <w:rFonts w:ascii="Times New Roman" w:eastAsia="宋体" w:hAnsi="Times New Roman" w:cs="Times New Roman"/>
                <w:color w:val="000000"/>
                <w:sz w:val="22"/>
                <w:lang w:val="en-US" w:eastAsia="zh-CN"/>
              </w:rPr>
            </w:pPr>
            <w:r>
              <w:rPr>
                <w:rFonts w:cs="Times New Roman"/>
                <w:color w:val="000000"/>
                <w:sz w:val="22"/>
                <w:lang w:val="en-US" w:eastAsia="zh-CN"/>
              </w:rPr>
              <w:t xml:space="preserve">20</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left w:val="single" w:sz="4" w:space="0" w:color="000000"/>
              <w:bottom w:val="single" w:sz="4" w:space="0" w:color="000000"/>
              <w:right w:val="single" w:sz="4" w:space="0" w:color="000000"/>
            </w:tcBorders>
            <w:vAlign w:val="center"/>
          </w:tcPr>
          <w:p>
            <w:pPr>
              <w:ind w:right="0" w:firstLine="0" w:rightChars="0" w:firstLineChars="0"/>
              <w:jc w:val="center"/>
              <w:rPr>
                <w:rFonts w:ascii="Times New Roman" w:hAnsi="Times New Roman" w:cs="Times New Roman"/>
                <w:color w:val="000000"/>
                <w:sz w:val="22"/>
              </w:rPr>
            </w:pPr>
            <w:r>
              <w:rPr>
                <w:rFonts w:ascii="Times New Roman" w:hAnsi="Times New Roman" w:cs="Times New Roman"/>
                <w:color w:val="000000"/>
                <w:sz w:val="22"/>
              </w:rPr>
              <w:t xml:space="preserve">项目过程</w:t>
            </w:r>
          </w:p>
        </w:tc>
        <w:tc>
          <w:tcPr>
            <w:tcW w:w="2168" w:type="dxa"/>
            <w:tcBorders>
              <w:bottom w:val="single" w:sz="4" w:space="0" w:color="000000"/>
              <w:right w:val="single" w:sz="4" w:space="0" w:color="000000"/>
            </w:tcBorders>
            <w:vAlign w:val="center"/>
          </w:tcPr>
          <w:p>
            <w:pPr>
              <w:ind w:right="0" w:firstLine="0" w:rightChars="0" w:firstLineChars="0"/>
              <w:jc w:val="center"/>
              <w:rPr>
                <w:rFonts w:ascii="Times New Roman" w:eastAsia="宋体" w:hAnsi="Times New Roman" w:cs="Times New Roman"/>
                <w:color w:val="000000"/>
                <w:sz w:val="22"/>
                <w:lang w:val="en-US" w:eastAsia="zh-CN"/>
              </w:rPr>
            </w:pPr>
            <w:r>
              <w:rPr>
                <w:rFonts w:cs="Times New Roman"/>
                <w:color w:val="000000"/>
                <w:sz w:val="22"/>
                <w:lang w:val="en-US" w:eastAsia="zh-CN"/>
              </w:rPr>
              <w:t xml:space="preserve">20</w:t>
            </w:r>
          </w:p>
        </w:tc>
        <w:tc>
          <w:tcPr>
            <w:tcW w:w="2278" w:type="dxa"/>
            <w:tcBorders>
              <w:bottom w:val="single" w:sz="4" w:space="0" w:color="000000"/>
              <w:right w:val="single" w:sz="4" w:space="0" w:color="000000"/>
            </w:tcBorders>
            <w:vAlign w:val="center"/>
          </w:tcPr>
          <w:p>
            <w:pPr>
              <w:ind w:right="0" w:firstLine="0" w:rightChars="0" w:firstLineChars="0"/>
              <w:jc w:val="center"/>
              <w:rPr>
                <w:rFonts w:ascii="Times New Roman" w:eastAsia="宋体" w:hAnsi="Times New Roman" w:cs="Times New Roman"/>
                <w:color w:val="000000"/>
                <w:sz w:val="22"/>
                <w:lang w:val="en-US" w:eastAsia="zh-CN"/>
              </w:rPr>
            </w:pPr>
            <w:r>
              <w:rPr>
                <w:rFonts w:cs="Times New Roman"/>
                <w:color w:val="000000"/>
                <w:sz w:val="22"/>
                <w:lang w:val="en-US" w:eastAsia="zh-CN"/>
              </w:rPr>
              <w:t xml:space="preserve">20</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left w:val="single" w:sz="4" w:space="0" w:color="000000"/>
              <w:bottom w:val="single" w:sz="4" w:space="0" w:color="000000"/>
              <w:right w:val="single" w:sz="4" w:space="0" w:color="000000"/>
            </w:tcBorders>
            <w:vAlign w:val="center"/>
          </w:tcPr>
          <w:p>
            <w:pPr>
              <w:ind w:right="0" w:firstLine="0" w:rightChars="0" w:firstLineChars="0"/>
              <w:jc w:val="center"/>
              <w:rPr>
                <w:rFonts w:ascii="Times New Roman" w:hAnsi="Times New Roman" w:cs="Times New Roman"/>
                <w:color w:val="000000"/>
                <w:sz w:val="22"/>
              </w:rPr>
            </w:pPr>
            <w:r>
              <w:rPr>
                <w:rFonts w:ascii="Times New Roman" w:hAnsi="Times New Roman" w:cs="Times New Roman"/>
                <w:color w:val="000000"/>
                <w:sz w:val="22"/>
              </w:rPr>
              <w:t xml:space="preserve">项目产出</w:t>
            </w:r>
          </w:p>
        </w:tc>
        <w:tc>
          <w:tcPr>
            <w:tcW w:w="2168" w:type="dxa"/>
            <w:tcBorders>
              <w:bottom w:val="single" w:sz="4" w:space="0" w:color="000000"/>
              <w:right w:val="single" w:sz="4" w:space="0" w:color="000000"/>
            </w:tcBorders>
            <w:vAlign w:val="center"/>
          </w:tcPr>
          <w:p>
            <w:pPr>
              <w:ind w:right="0" w:firstLine="0" w:rightChars="0" w:firstLineChars="0"/>
              <w:jc w:val="center"/>
              <w:rPr>
                <w:rFonts w:ascii="Times New Roman" w:eastAsia="宋体" w:hAnsi="Times New Roman" w:cs="Times New Roman"/>
                <w:color w:val="000000"/>
                <w:sz w:val="22"/>
                <w:lang w:val="en-US" w:eastAsia="zh-CN"/>
              </w:rPr>
            </w:pPr>
            <w:r>
              <w:rPr>
                <w:rFonts w:cs="Times New Roman"/>
                <w:color w:val="000000"/>
                <w:sz w:val="22"/>
                <w:lang w:val="en-US" w:eastAsia="zh-CN"/>
              </w:rPr>
              <w:t xml:space="preserve">40</w:t>
            </w:r>
          </w:p>
        </w:tc>
        <w:tc>
          <w:tcPr>
            <w:tcW w:w="2278" w:type="dxa"/>
            <w:tcBorders>
              <w:bottom w:val="single" w:sz="4" w:space="0" w:color="000000"/>
              <w:right w:val="single" w:sz="4" w:space="0" w:color="000000"/>
            </w:tcBorders>
            <w:vAlign w:val="center"/>
          </w:tcPr>
          <w:p>
            <w:pPr>
              <w:ind w:right="0" w:firstLine="0" w:rightChars="0" w:firstLineChars="0"/>
              <w:jc w:val="center"/>
              <w:rPr>
                <w:rFonts w:ascii="Times New Roman" w:eastAsia="宋体" w:hAnsi="Times New Roman" w:cs="Times New Roman"/>
                <w:color w:val="000000"/>
                <w:sz w:val="22"/>
                <w:lang w:val="en-US" w:eastAsia="zh-CN"/>
              </w:rPr>
            </w:pPr>
            <w:r>
              <w:rPr>
                <w:rFonts w:cs="Times New Roman" w:hint="eastAsia"/>
                <w:color w:val="000000"/>
                <w:sz w:val="22"/>
                <w:lang w:val="en-US" w:eastAsia="zh-CN"/>
              </w:rPr>
              <w:t xml:space="preserve">40</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left w:val="single" w:sz="4" w:space="0" w:color="000000"/>
              <w:bottom w:val="single" w:sz="4" w:space="0" w:color="000000"/>
              <w:right w:val="single" w:sz="4" w:space="0" w:color="000000"/>
            </w:tcBorders>
            <w:vAlign w:val="center"/>
          </w:tcPr>
          <w:p>
            <w:pPr>
              <w:ind w:right="0" w:firstLine="0" w:rightChars="0" w:firstLineChars="0"/>
              <w:jc w:val="center"/>
              <w:rPr>
                <w:rFonts w:ascii="Times New Roman" w:hAnsi="Times New Roman" w:cs="Times New Roman"/>
                <w:color w:val="000000"/>
                <w:sz w:val="22"/>
              </w:rPr>
            </w:pPr>
            <w:r>
              <w:rPr>
                <w:rFonts w:ascii="Times New Roman" w:hAnsi="Times New Roman" w:cs="Times New Roman"/>
                <w:color w:val="000000"/>
                <w:sz w:val="22"/>
              </w:rPr>
              <w:t xml:space="preserve">项目效益</w:t>
            </w:r>
          </w:p>
        </w:tc>
        <w:tc>
          <w:tcPr>
            <w:tcW w:w="2168" w:type="dxa"/>
            <w:tcBorders>
              <w:bottom w:val="single" w:sz="4" w:space="0" w:color="000000"/>
              <w:right w:val="single" w:sz="4" w:space="0" w:color="000000"/>
            </w:tcBorders>
            <w:vAlign w:val="center"/>
          </w:tcPr>
          <w:p>
            <w:pPr>
              <w:ind w:right="0" w:firstLine="0" w:rightChars="0" w:firstLineChars="0"/>
              <w:jc w:val="center"/>
              <w:rPr>
                <w:rFonts w:ascii="Times New Roman" w:eastAsia="宋体" w:hAnsi="Times New Roman" w:cs="Times New Roman"/>
                <w:color w:val="000000"/>
                <w:sz w:val="22"/>
                <w:lang w:val="en-US" w:eastAsia="zh-CN"/>
              </w:rPr>
            </w:pPr>
            <w:r>
              <w:rPr>
                <w:rFonts w:cs="Times New Roman"/>
                <w:color w:val="000000"/>
                <w:sz w:val="22"/>
                <w:lang w:val="en-US" w:eastAsia="zh-CN"/>
              </w:rPr>
              <w:t xml:space="preserve">20</w:t>
            </w:r>
          </w:p>
        </w:tc>
        <w:tc>
          <w:tcPr>
            <w:tcW w:w="2278" w:type="dxa"/>
            <w:tcBorders>
              <w:bottom w:val="single" w:sz="4" w:space="0" w:color="000000"/>
              <w:right w:val="single" w:sz="4" w:space="0" w:color="000000"/>
            </w:tcBorders>
            <w:vAlign w:val="center"/>
          </w:tcPr>
          <w:p>
            <w:pPr>
              <w:ind w:right="0" w:firstLine="0" w:rightChars="0" w:firstLineChars="0"/>
              <w:jc w:val="center"/>
              <w:rPr>
                <w:rFonts w:ascii="Times New Roman" w:eastAsia="宋体" w:hAnsi="Times New Roman" w:cs="Times New Roman"/>
                <w:color w:val="000000"/>
                <w:sz w:val="22"/>
                <w:lang w:val="en-US" w:eastAsia="zh-CN"/>
              </w:rPr>
            </w:pPr>
            <w:r>
              <w:rPr>
                <w:rFonts w:cs="Times New Roman"/>
                <w:color w:val="000000"/>
                <w:sz w:val="22"/>
                <w:lang w:val="en-US" w:eastAsia="zh-CN"/>
              </w:rPr>
              <w:t xml:space="preserve">20</w:t>
            </w:r>
          </w:p>
        </w:tc>
      </w:tr>
      <w:tr>
        <w:tblPrEx>
          <w:tblW w:w="7583" w:type="dxa"/>
          <w:jc w:val="center"/>
          <w:tblInd w:w="0" w:type="dxa"/>
          <w:tblLayout w:type="fixed"/>
          <w:tblCellMar>
            <w:top w:w="0" w:type="dxa"/>
            <w:left w:w="108" w:type="dxa"/>
            <w:bottom w:w="0" w:type="dxa"/>
            <w:right w:w="108" w:type="dxa"/>
          </w:tblCellMar>
        </w:tblPrEx>
        <w:trPr>
          <w:trHeight w:val="340"/>
          <w:jc w:val="center"/>
        </w:trPr>
        <w:tc>
          <w:tcPr>
            <w:tcW w:w="3137" w:type="dxa"/>
            <w:tcBorders>
              <w:left w:val="single" w:sz="4" w:space="0" w:color="000000"/>
              <w:bottom w:val="single" w:sz="4" w:space="0" w:color="000000"/>
              <w:right w:val="single" w:sz="4" w:space="0" w:color="000000"/>
            </w:tcBorders>
            <w:vAlign w:val="center"/>
          </w:tcPr>
          <w:p>
            <w:pPr>
              <w:ind w:right="0" w:firstLine="0" w:rightChars="0" w:firstLineChars="0"/>
              <w:jc w:val="center"/>
              <w:rPr>
                <w:rFonts w:ascii="Times New Roman" w:hAnsi="Times New Roman" w:cs="Times New Roman"/>
                <w:b/>
                <w:bCs/>
                <w:color w:val="000000"/>
                <w:sz w:val="22"/>
              </w:rPr>
            </w:pPr>
            <w:r>
              <w:rPr>
                <w:rFonts w:ascii="Times New Roman" w:hAnsi="Times New Roman" w:cs="Times New Roman"/>
                <w:b/>
                <w:bCs/>
                <w:color w:val="000000"/>
                <w:sz w:val="22"/>
              </w:rPr>
              <w:t xml:space="preserve">合计</w:t>
            </w:r>
          </w:p>
        </w:tc>
        <w:tc>
          <w:tcPr>
            <w:tcW w:w="2168" w:type="dxa"/>
            <w:tcBorders>
              <w:bottom w:val="single" w:sz="4" w:space="0" w:color="000000"/>
              <w:right w:val="single" w:sz="4" w:space="0" w:color="000000"/>
            </w:tcBorders>
            <w:vAlign w:val="center"/>
          </w:tcPr>
          <w:p>
            <w:pPr>
              <w:ind w:right="0" w:firstLine="0" w:rightChars="0" w:firstLineChars="0"/>
              <w:jc w:val="center"/>
              <w:rPr>
                <w:rFonts w:ascii="Times New Roman" w:eastAsia="宋体" w:hAnsi="Times New Roman" w:cs="Times New Roman"/>
                <w:b/>
                <w:bCs/>
                <w:color w:val="000000"/>
                <w:sz w:val="22"/>
                <w:lang w:val="en-US" w:eastAsia="zh-CN"/>
              </w:rPr>
            </w:pPr>
            <w:r>
              <w:rPr>
                <w:rFonts w:cs="Times New Roman"/>
                <w:b/>
                <w:bCs/>
                <w:color w:val="000000"/>
                <w:sz w:val="22"/>
                <w:lang w:val="en-US" w:eastAsia="zh-CN"/>
              </w:rPr>
              <w:t xml:space="preserve">100</w:t>
            </w:r>
          </w:p>
        </w:tc>
        <w:tc>
          <w:tcPr>
            <w:tcW w:w="2278" w:type="dxa"/>
            <w:tcBorders>
              <w:bottom w:val="single" w:sz="4" w:space="0" w:color="000000"/>
              <w:right w:val="single" w:sz="4" w:space="0" w:color="000000"/>
            </w:tcBorders>
            <w:vAlign w:val="center"/>
          </w:tcPr>
          <w:p>
            <w:pPr>
              <w:ind w:right="0" w:firstLine="0" w:rightChars="0" w:firstLineChars="0"/>
              <w:jc w:val="center"/>
              <w:rPr>
                <w:rFonts w:ascii="Times New Roman" w:eastAsia="宋体" w:hAnsi="Times New Roman" w:cs="Times New Roman"/>
                <w:b/>
                <w:bCs/>
                <w:color w:val="000000"/>
                <w:sz w:val="22"/>
                <w:lang w:val="en-US" w:eastAsia="zh-CN"/>
              </w:rPr>
            </w:pPr>
            <w:r>
              <w:rPr>
                <w:rFonts w:cs="Times New Roman" w:hint="eastAsia"/>
                <w:b/>
                <w:bCs/>
                <w:color w:val="000000"/>
                <w:sz w:val="22"/>
                <w:lang w:val="en-US" w:eastAsia="zh-CN"/>
              </w:rPr>
              <w:t xml:space="preserve">100</w:t>
            </w:r>
          </w:p>
        </w:tc>
      </w:tr>
    </w:tbl>
    <w:p>
      <w:pPr>
        <w:numPr>
          <w:ilvl w:val="0"/>
          <w:numId w:val="0"/>
        </w:numPr>
        <w:spacing w:line="560" w:lineRule="exact"/>
        <w:ind w:left="0" w:right="0" w:firstLine="640" w:leftChars="0" w:rightChars="0" w:firstLineChars="200"/>
        <w:outlineLvl w:val="0"/>
        <w:rPr>
          <w:rFonts w:ascii="Times New Roman" w:eastAsia="黑体" w:hAnsi="Times New Roman" w:cs="Times New Roman"/>
          <w:sz w:val="32"/>
          <w:szCs w:val="32"/>
        </w:rPr>
      </w:pPr>
      <w:bookmarkStart w:id="10" w:name="__RefHeading___Toc9870"/>
      <w:bookmarkEnd w:id="10"/>
      <w:r>
        <w:rPr>
          <w:rFonts w:ascii="Times New Roman" w:eastAsia="黑体" w:hAnsi="Times New Roman" w:cs="Times New Roman"/>
          <w:sz w:val="32"/>
          <w:szCs w:val="32"/>
        </w:rPr>
        <w:t xml:space="preserve">四、绩效评价指标分析</w:t>
      </w:r>
    </w:p>
    <w:p>
      <w:pPr>
        <w:pStyle w:val="标题样式"/>
        <w:numPr>
          <w:ilvl w:val="0"/>
          <w:numId w:val="0"/>
        </w:numPr>
        <w:spacing w:before="0" w:after="0" w:line="560" w:lineRule="exact"/>
        <w:ind w:left="0" w:right="0" w:firstLine="640" w:leftChars="0" w:rightChars="0" w:firstLineChars="200"/>
        <w:jc w:val="both"/>
        <w:outlineLvl w:val="1"/>
        <w:rPr>
          <w:rFonts w:ascii="Times New Roman" w:eastAsia="楷体_GB2312;楷体" w:hAnsi="Times New Roman" w:cs="Times New Roman"/>
        </w:rPr>
      </w:pPr>
      <w:bookmarkStart w:id="11" w:name="__RefHeading___Toc696"/>
      <w:bookmarkEnd w:id="11"/>
      <w:r>
        <w:rPr>
          <w:rFonts w:ascii="Times New Roman" w:eastAsia="楷体_GB2312;楷体" w:hAnsi="Times New Roman" w:cs="Times New Roman"/>
        </w:rPr>
        <w:t xml:space="preserve">（一）项目决策情况</w:t>
      </w:r>
    </w:p>
    <w:p>
      <w:pPr>
        <w:spacing w:line="600" w:lineRule="exact"/>
        <w:ind w:right="0" w:rightChars="0"/>
        <w:rPr>
          <w:rFonts w:ascii="Times New Roman" w:eastAsia="仿宋_GB2312" w:hAnsi="Times New Roman" w:cs="Times New Roman"/>
          <w:color w:val="000000"/>
          <w:sz w:val="32"/>
          <w:szCs w:val="32"/>
          <w:highlight w:val="none"/>
          <w:lang w:val="en-US" w:eastAsia="zh-CN"/>
        </w:rPr>
      </w:pPr>
      <w:r>
        <w:rPr>
          <w:rFonts w:ascii="Times New Roman" w:hAnsi="Times New Roman" w:cs="Times New Roman"/>
          <w:color w:val="000000"/>
          <w:sz w:val="32"/>
          <w:szCs w:val="32"/>
          <w:lang w:val="en-US" w:eastAsia="zh-CN"/>
        </w:rPr>
        <w:t xml:space="preserve">项目决策类指标包括项目立项、绩效目标和资金投入三方面的内容，由</w:t>
      </w:r>
      <w:r>
        <w:rPr>
          <w:rFonts w:eastAsia="仿宋_GB2312" w:cs="Times New Roman"/>
          <w:color w:val="000000"/>
          <w:sz w:val="32"/>
          <w:szCs w:val="32"/>
          <w:lang w:val="en-US" w:eastAsia="zh-CN"/>
        </w:rPr>
        <w:t xml:space="preserve">6</w:t>
      </w:r>
      <w:r>
        <w:rPr>
          <w:rFonts w:ascii="Times New Roman" w:hAnsi="Times New Roman" w:cs="Times New Roman"/>
          <w:color w:val="000000"/>
          <w:sz w:val="32"/>
          <w:szCs w:val="32"/>
          <w:lang w:val="en-US" w:eastAsia="zh-CN"/>
        </w:rPr>
        <w:t xml:space="preserve">个三级指标构成，权重分值为</w:t>
      </w:r>
      <w:r>
        <w:rPr>
          <w:rFonts w:eastAsia="仿宋_GB2312" w:cs="Times New Roman"/>
          <w:color w:val="000000"/>
          <w:sz w:val="32"/>
          <w:szCs w:val="32"/>
          <w:lang w:val="en-US" w:eastAsia="zh-CN"/>
        </w:rPr>
        <w:t xml:space="preserve">20</w:t>
      </w:r>
      <w:r>
        <w:rPr>
          <w:rFonts w:ascii="Times New Roman" w:hAnsi="Times New Roman" w:cs="Times New Roman"/>
          <w:color w:val="000000"/>
          <w:sz w:val="32"/>
          <w:szCs w:val="32"/>
          <w:lang w:val="en-US" w:eastAsia="zh-CN"/>
        </w:rPr>
        <w:t xml:space="preserve">分，实际得分</w:t>
      </w:r>
      <w:r>
        <w:rPr>
          <w:rFonts w:eastAsia="仿宋_GB2312" w:cs="Times New Roman" w:hint="eastAsia"/>
          <w:color w:val="000000"/>
          <w:sz w:val="32"/>
          <w:szCs w:val="32"/>
          <w:lang w:val="en-US" w:eastAsia="zh-CN"/>
        </w:rPr>
        <w:t xml:space="preserve">20</w:t>
      </w:r>
      <w:r>
        <w:rPr>
          <w:rFonts w:ascii="Times New Roman" w:hAnsi="Times New Roman" w:cs="Times New Roman"/>
          <w:color w:val="000000"/>
          <w:sz w:val="32"/>
          <w:szCs w:val="32"/>
          <w:lang w:val="en-US" w:eastAsia="zh-CN"/>
        </w:rPr>
        <w:t xml:space="preserve">分，得分率为</w:t>
      </w:r>
      <w:r>
        <w:rPr>
          <w:rFonts w:eastAsia="仿宋_GB2312" w:cs="Times New Roman" w:hint="eastAsia"/>
          <w:color w:val="000000"/>
          <w:sz w:val="32"/>
          <w:szCs w:val="32"/>
          <w:lang w:val="en-US" w:eastAsia="zh-CN"/>
        </w:rPr>
        <w:t xml:space="preserve">100</w:t>
      </w:r>
      <w:r>
        <w:rPr>
          <w:rFonts w:eastAsia="仿宋_GB2312" w:cs="Times New Roman"/>
          <w:color w:val="000000"/>
          <w:sz w:val="32"/>
          <w:szCs w:val="32"/>
          <w:lang w:val="en-US" w:eastAsia="zh-CN"/>
        </w:rPr>
        <w:t xml:space="preserve">%</w:t>
      </w:r>
      <w:r>
        <w:rPr>
          <w:rFonts w:ascii="Times New Roman" w:hAnsi="Times New Roman" w:cs="Times New Roman"/>
          <w:color w:val="000000"/>
          <w:sz w:val="32"/>
          <w:szCs w:val="32"/>
          <w:lang w:val="en-US" w:eastAsia="zh-CN"/>
        </w:rPr>
        <w:t xml:space="preserve">。</w:t>
      </w:r>
    </w:p>
    <w:p>
      <w:pPr>
        <w:pStyle w:val="闻政-正文段落文字"/>
        <w:keepNext w:val="0"/>
        <w:keepLines w:val="0"/>
        <w:pageBreakBefore w:val="0"/>
        <w:widowControl w:val="0"/>
        <w:numPr>
          <w:ilvl w:val="0"/>
          <w:numId w:val="0"/>
        </w:numPr>
        <w:kinsoku/>
        <w:overflowPunct/>
        <w:autoSpaceDE/>
        <w:bidi w:val="0"/>
        <w:snapToGrid/>
        <w:spacing w:line="560" w:lineRule="exact"/>
        <w:ind w:left="0" w:right="0" w:firstLine="0" w:leftChars="0" w:rightChars="0" w:firstLineChars="0"/>
        <w:textAlignment w:val="auto"/>
        <w:outlineLvl w:val="2"/>
        <w:rPr>
          <w:rFonts w:ascii="Times New Roman" w:eastAsia="仿宋_GB2312" w:hAnsi="Times New Roman" w:cs="Times New Roman"/>
          <w:b/>
          <w:bCs/>
          <w:sz w:val="32"/>
          <w:szCs w:val="32"/>
          <w:lang w:val="en-US" w:eastAsia="zh-CN"/>
        </w:rPr>
      </w:pPr>
      <w:r>
        <w:rPr>
          <w:rFonts w:eastAsia="仿宋_GB2312" w:cs="Times New Roman"/>
          <w:b/>
          <w:bCs/>
          <w:sz w:val="32"/>
          <w:szCs w:val="32"/>
          <w:lang w:val="en-US" w:eastAsia="zh-CN"/>
        </w:rPr>
        <w:t xml:space="preserve">1</w:t>
      </w:r>
      <w:r>
        <w:rPr>
          <w:rFonts w:ascii="Times New Roman" w:eastAsia="仿宋_GB2312" w:hAnsi="Times New Roman" w:cs="Times New Roman"/>
          <w:b/>
          <w:bCs/>
          <w:sz w:val="32"/>
          <w:szCs w:val="32"/>
          <w:lang w:val="en-US" w:eastAsia="zh-CN"/>
        </w:rPr>
        <w:t xml:space="preserve">.</w:t>
      </w:r>
      <w:r>
        <w:rPr>
          <w:rFonts w:ascii="Times New Roman" w:hAnsi="Times New Roman" w:cs="Times New Roman"/>
          <w:b/>
          <w:bCs/>
          <w:sz w:val="32"/>
          <w:szCs w:val="32"/>
          <w:lang w:val="en-US" w:eastAsia="zh-CN"/>
        </w:rPr>
        <w:t xml:space="preserve">项目立项</w:t>
      </w:r>
    </w:p>
    <w:p>
      <w:pPr>
        <w:bidi w:val="0"/>
        <w:rPr>
          <w:lang w:val="en-US" w:eastAsia="zh-CN"/>
        </w:rPr>
      </w:pPr>
      <w:r>
        <w:rPr>
          <w:lang w:val="en-US" w:eastAsia="zh-CN"/>
        </w:rPr>
        <w:t xml:space="preserve">（</w:t>
      </w:r>
      <w:r>
        <w:rPr>
          <w:rFonts w:cs="Times New Roman"/>
          <w:lang w:val="en-US" w:eastAsia="zh-CN"/>
        </w:rPr>
        <w:t xml:space="preserve">1</w:t>
      </w:r>
      <w:r>
        <w:rPr>
          <w:lang w:val="en-US" w:eastAsia="zh-CN"/>
        </w:rPr>
        <w:t xml:space="preserve">）立项依据充分性</w:t>
      </w:r>
    </w:p>
    <w:p>
      <w:pPr>
        <w:spacing w:line="600" w:lineRule="exact"/>
        <w:ind w:right="0" w:rightChars="0"/>
        <w:rPr>
          <w:rFonts w:ascii="Times New Roman" w:eastAsia="仿宋_GB2312" w:hAnsi="Times New Roman" w:cs="Times New Roman"/>
          <w:sz w:val="32"/>
          <w:szCs w:val="32"/>
          <w:lang w:val="en-US" w:eastAsia="zh-CN"/>
        </w:rPr>
      </w:pPr>
      <w:r>
        <w:rPr>
          <w:rFonts w:ascii="Times New Roman" w:hAnsi="Times New Roman" w:cs="Times New Roman"/>
          <w:sz w:val="32"/>
          <w:szCs w:val="32"/>
          <w:lang w:val="en-US" w:eastAsia="zh-CN"/>
        </w:rPr>
        <w:t xml:space="preserve">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pPr>
        <w:numPr>
          <w:ilvl w:val="0"/>
          <w:numId w:val="0"/>
        </w:numPr>
        <w:spacing w:line="600" w:lineRule="exact"/>
        <w:ind w:left="0" w:right="0" w:firstLine="640" w:leftChars="0" w:rightChars="0" w:firstLineChars="200"/>
        <w:outlineLvl w:val="3"/>
        <w:rPr>
          <w:rFonts w:ascii="Times New Roman" w:eastAsia="仿宋_GB2312" w:hAnsi="Times New Roman" w:cs="Times New Roman"/>
          <w:sz w:val="32"/>
          <w:szCs w:val="32"/>
          <w:lang w:val="en-US" w:eastAsia="zh-CN"/>
        </w:rPr>
      </w:pPr>
      <w:r>
        <w:rPr>
          <w:rFonts w:ascii="Times New Roman" w:hAnsi="Times New Roman" w:cs="Times New Roman"/>
          <w:sz w:val="32"/>
          <w:szCs w:val="32"/>
          <w:lang w:val="en-US" w:eastAsia="zh-CN"/>
        </w:rPr>
        <w:t xml:space="preserve">（</w:t>
      </w:r>
      <w:r>
        <w:rPr>
          <w:rFonts w:eastAsia="仿宋_GB2312" w:cs="Times New Roman"/>
          <w:sz w:val="32"/>
          <w:szCs w:val="32"/>
          <w:lang w:val="en-US" w:eastAsia="zh-CN"/>
        </w:rPr>
        <w:t xml:space="preserve">2</w:t>
      </w:r>
      <w:r>
        <w:rPr>
          <w:rFonts w:ascii="Times New Roman" w:hAnsi="Times New Roman" w:cs="Times New Roman"/>
          <w:sz w:val="32"/>
          <w:szCs w:val="32"/>
          <w:lang w:val="en-US" w:eastAsia="zh-CN"/>
        </w:rPr>
        <w:t xml:space="preserve">）立项程序规范性</w:t>
      </w:r>
    </w:p>
    <w:p>
      <w:pPr>
        <w:spacing w:line="600" w:lineRule="exact"/>
        <w:ind w:right="0" w:rightChars="0"/>
        <w:rPr>
          <w:rFonts w:ascii="Times New Roman" w:eastAsia="仿宋_GB2312" w:hAnsi="Times New Roman" w:cs="Times New Roman"/>
          <w:sz w:val="32"/>
          <w:szCs w:val="32"/>
          <w:lang w:val="en-US" w:eastAsia="zh-CN"/>
        </w:rPr>
      </w:pPr>
      <w:r>
        <w:rPr>
          <w:rFonts w:ascii="Times New Roman" w:hAnsi="Times New Roman" w:cs="Times New Roman"/>
          <w:sz w:val="32"/>
          <w:szCs w:val="32"/>
        </w:rPr>
        <w:t xml:space="preserve">项目申请、设立过程符合相关要求，</w:t>
      </w:r>
      <w:r>
        <w:rPr>
          <w:rFonts w:ascii="Times New Roman" w:hAnsi="Times New Roman" w:cs="Times New Roman"/>
          <w:sz w:val="32"/>
          <w:szCs w:val="32"/>
          <w:lang w:eastAsia="zh-CN"/>
        </w:rPr>
        <w:t xml:space="preserve">严格按照审批流程准备符合要求的文件、材料；</w:t>
      </w:r>
      <w:r>
        <w:rPr>
          <w:rFonts w:ascii="Times New Roman" w:hAnsi="Times New Roman" w:cs="Times New Roman"/>
          <w:sz w:val="32"/>
          <w:szCs w:val="32"/>
          <w:lang w:val="en-US" w:eastAsia="zh-CN"/>
        </w:rPr>
        <w:t xml:space="preserve">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pPr>
        <w:pStyle w:val="闻政-正文段落文字"/>
        <w:keepNext w:val="0"/>
        <w:keepLines w:val="0"/>
        <w:pageBreakBefore w:val="0"/>
        <w:widowControl w:val="0"/>
        <w:numPr>
          <w:ilvl w:val="0"/>
          <w:numId w:val="0"/>
        </w:numPr>
        <w:kinsoku/>
        <w:overflowPunct/>
        <w:autoSpaceDE/>
        <w:bidi w:val="0"/>
        <w:snapToGrid/>
        <w:spacing w:line="560" w:lineRule="exact"/>
        <w:ind w:left="0" w:right="0" w:firstLine="0" w:leftChars="0" w:rightChars="0" w:firstLineChars="0"/>
        <w:textAlignment w:val="auto"/>
        <w:outlineLvl w:val="2"/>
        <w:rPr>
          <w:rFonts w:ascii="Times New Roman" w:eastAsia="仿宋_GB2312" w:hAnsi="Times New Roman" w:cs="Times New Roman"/>
          <w:b/>
          <w:bCs/>
          <w:sz w:val="32"/>
          <w:szCs w:val="32"/>
          <w:lang w:val="en-US" w:eastAsia="zh-CN"/>
        </w:rPr>
      </w:pPr>
      <w:r>
        <w:rPr>
          <w:rFonts w:eastAsia="仿宋_GB2312" w:cs="Times New Roman"/>
          <w:b/>
          <w:bCs/>
          <w:sz w:val="32"/>
          <w:szCs w:val="32"/>
          <w:lang w:val="en-US" w:eastAsia="zh-CN"/>
        </w:rPr>
        <w:t xml:space="preserve">2</w:t>
      </w:r>
      <w:r>
        <w:rPr>
          <w:rFonts w:ascii="Times New Roman" w:eastAsia="仿宋_GB2312" w:hAnsi="Times New Roman" w:cs="Times New Roman"/>
          <w:b/>
          <w:bCs/>
          <w:sz w:val="32"/>
          <w:szCs w:val="32"/>
          <w:lang w:val="en-US" w:eastAsia="zh-CN"/>
        </w:rPr>
        <w:t xml:space="preserve">.</w:t>
      </w:r>
      <w:r>
        <w:rPr>
          <w:rFonts w:ascii="Times New Roman" w:hAnsi="Times New Roman" w:cs="Times New Roman"/>
          <w:b/>
          <w:bCs/>
          <w:sz w:val="32"/>
          <w:szCs w:val="32"/>
          <w:lang w:val="en-US" w:eastAsia="zh-CN"/>
        </w:rPr>
        <w:t xml:space="preserve">绩效目标</w:t>
      </w:r>
    </w:p>
    <w:p>
      <w:pPr>
        <w:numPr>
          <w:ilvl w:val="0"/>
          <w:numId w:val="0"/>
        </w:numPr>
        <w:spacing w:line="600" w:lineRule="exact"/>
        <w:ind w:left="0" w:right="0" w:firstLine="640" w:leftChars="0" w:rightChars="0" w:firstLineChars="200"/>
        <w:outlineLvl w:val="0"/>
        <w:rPr>
          <w:rFonts w:ascii="Times New Roman" w:eastAsia="仿宋_GB2312" w:hAnsi="Times New Roman" w:cs="Times New Roman"/>
          <w:color w:val="000000"/>
          <w:sz w:val="32"/>
          <w:szCs w:val="32"/>
          <w:lang w:val="en-US" w:eastAsia="zh-CN"/>
        </w:rPr>
      </w:pPr>
      <w:r>
        <w:rPr>
          <w:rFonts w:ascii="Times New Roman" w:hAnsi="Times New Roman" w:cs="Times New Roman"/>
          <w:color w:val="000000"/>
          <w:sz w:val="32"/>
          <w:szCs w:val="32"/>
          <w:lang w:val="en-US" w:eastAsia="zh-CN"/>
        </w:rPr>
        <w:t xml:space="preserve">（</w:t>
      </w:r>
      <w:r>
        <w:rPr>
          <w:rFonts w:eastAsia="仿宋_GB2312" w:cs="Times New Roman"/>
          <w:color w:val="000000"/>
          <w:sz w:val="32"/>
          <w:szCs w:val="32"/>
          <w:lang w:val="en-US" w:eastAsia="zh-CN"/>
        </w:rPr>
        <w:t xml:space="preserve">1</w:t>
      </w:r>
      <w:r>
        <w:rPr>
          <w:rFonts w:ascii="Times New Roman" w:hAnsi="Times New Roman" w:cs="Times New Roman"/>
          <w:color w:val="000000"/>
          <w:sz w:val="32"/>
          <w:szCs w:val="32"/>
          <w:lang w:val="en-US" w:eastAsia="zh-CN"/>
        </w:rPr>
        <w:t xml:space="preserve">）绩效目标合理性</w:t>
      </w:r>
    </w:p>
    <w:p>
      <w:pPr>
        <w:spacing w:line="600" w:lineRule="exact"/>
        <w:ind w:right="0" w:rightChars="0"/>
        <w:rPr>
          <w:rFonts w:ascii="Times New Roman" w:eastAsia="仿宋_GB2312" w:hAnsi="Times New Roman" w:cs="Times New Roman"/>
          <w:color w:val="000000"/>
          <w:sz w:val="32"/>
          <w:szCs w:val="32"/>
          <w:lang w:val="en-US" w:eastAsia="zh-CN"/>
        </w:rPr>
      </w:pPr>
      <w:r>
        <w:rPr>
          <w:rFonts w:ascii="Times New Roman" w:hAnsi="Times New Roman" w:cs="Times New Roman"/>
          <w:color w:val="000000"/>
          <w:sz w:val="32"/>
          <w:szCs w:val="32"/>
          <w:lang w:val="en-US" w:eastAsia="zh-CN"/>
        </w:rPr>
        <w:t xml:space="preserve">结合</w:t>
      </w:r>
      <w:r>
        <w:rPr>
          <w:rFonts w:cs="Times New Roman" w:hint="eastAsia"/>
          <w:color w:val="000000"/>
          <w:sz w:val="32"/>
          <w:szCs w:val="32"/>
          <w:lang w:val="en-US" w:eastAsia="zh-CN"/>
        </w:rPr>
        <w:t xml:space="preserve">防汛</w:t>
      </w:r>
      <w:r>
        <w:rPr>
          <w:rFonts w:ascii="Times New Roman" w:hAnsi="Times New Roman" w:cs="Times New Roman"/>
          <w:color w:val="000000"/>
          <w:sz w:val="32"/>
          <w:szCs w:val="32"/>
          <w:lang w:val="en-US" w:eastAsia="zh-CN"/>
        </w:rPr>
        <w:t xml:space="preserve">工作内容</w:t>
      </w:r>
      <w:r>
        <w:rPr>
          <w:rFonts w:ascii="Times New Roman" w:hAnsi="Times New Roman" w:cs="Times New Roman"/>
          <w:color w:val="000000"/>
          <w:sz w:val="32"/>
          <w:szCs w:val="32"/>
          <w:lang w:val="en-US" w:eastAsia="zh-CN"/>
        </w:rPr>
        <w:t xml:space="preserve">设定绩效目标</w:t>
      </w:r>
      <w:r>
        <w:rPr>
          <w:rFonts w:ascii="Times New Roman" w:hAnsi="Times New Roman" w:cs="Times New Roman"/>
          <w:color w:val="000000"/>
          <w:sz w:val="32"/>
          <w:szCs w:val="32"/>
          <w:lang w:val="en-US" w:eastAsia="zh-CN"/>
        </w:rPr>
        <w:t xml:space="preserve">，</w:t>
      </w:r>
      <w:r>
        <w:rPr>
          <w:rFonts w:cs="Times New Roman" w:hint="eastAsia"/>
          <w:color w:val="000000"/>
          <w:sz w:val="32"/>
          <w:szCs w:val="32"/>
          <w:lang w:val="en-US" w:eastAsia="zh-CN"/>
        </w:rPr>
        <w:t xml:space="preserve">围绕确保</w:t>
      </w:r>
      <w:r>
        <w:rPr>
          <w:rFonts w:cs="Times New Roman" w:hint="eastAsia"/>
          <w:color w:val="000000"/>
          <w:sz w:val="32"/>
          <w:szCs w:val="32"/>
          <w:lang w:val="en-US" w:eastAsia="zh-CN"/>
        </w:rPr>
        <w:t xml:space="preserve">2025</w:t>
      </w:r>
      <w:r>
        <w:rPr>
          <w:rFonts w:cs="Times New Roman" w:hint="eastAsia"/>
          <w:color w:val="000000"/>
          <w:sz w:val="32"/>
          <w:szCs w:val="32"/>
          <w:lang w:val="en-US" w:eastAsia="zh-CN"/>
        </w:rPr>
        <w:t xml:space="preserve">年安全度汛</w:t>
      </w:r>
      <w:r>
        <w:rPr>
          <w:rFonts w:ascii="Times New Roman" w:hAnsi="Times New Roman" w:cs="Times New Roman"/>
          <w:color w:val="000000"/>
          <w:sz w:val="32"/>
          <w:szCs w:val="32"/>
          <w:lang w:val="en-US" w:eastAsia="zh-CN"/>
        </w:rPr>
        <w:t xml:space="preserve">设定绩效目标</w:t>
      </w:r>
      <w:r>
        <w:rPr>
          <w:rFonts w:cs="Times New Roman" w:hint="eastAsia"/>
          <w:color w:val="000000"/>
          <w:sz w:val="32"/>
          <w:szCs w:val="32"/>
          <w:lang w:val="en-US" w:eastAsia="zh-CN"/>
        </w:rPr>
        <w:t xml:space="preserve">，</w:t>
      </w:r>
      <w:r>
        <w:rPr>
          <w:rFonts w:ascii="Times New Roman" w:hAnsi="Times New Roman" w:cs="Times New Roman" w:hint="eastAsia"/>
          <w:color w:val="000000"/>
          <w:sz w:val="32"/>
          <w:szCs w:val="32"/>
          <w:lang w:val="en-US" w:eastAsia="zh-CN"/>
        </w:rPr>
        <w:t xml:space="preserve">为采购</w:t>
      </w:r>
      <w:r>
        <w:rPr>
          <w:rFonts w:ascii="Times New Roman" w:hAnsi="Times New Roman" w:cs="Times New Roman"/>
          <w:color w:val="000000"/>
          <w:sz w:val="32"/>
          <w:szCs w:val="32"/>
          <w:lang w:val="en-US" w:eastAsia="zh-CN"/>
        </w:rPr>
        <w:t xml:space="preserve">水利防汛抗</w:t>
      </w:r>
      <w:r>
        <w:rPr>
          <w:rFonts w:ascii="Times New Roman" w:hAnsi="Times New Roman" w:cs="Times New Roman" w:hint="eastAsia"/>
          <w:color w:val="000000"/>
          <w:sz w:val="32"/>
          <w:szCs w:val="32"/>
          <w:lang w:val="en-US" w:eastAsia="zh-CN"/>
        </w:rPr>
        <w:t xml:space="preserve">旱</w:t>
      </w:r>
      <w:r>
        <w:rPr>
          <w:rFonts w:ascii="Times New Roman" w:hAnsi="Times New Roman" w:cs="Times New Roman"/>
          <w:color w:val="000000"/>
          <w:sz w:val="32"/>
          <w:szCs w:val="32"/>
          <w:lang w:val="en-US" w:eastAsia="zh-CN"/>
        </w:rPr>
        <w:t xml:space="preserve">抢险应急物资及设备购置</w:t>
      </w:r>
      <w:r>
        <w:rPr>
          <w:rFonts w:ascii="Times New Roman" w:hAnsi="Times New Roman" w:cs="Times New Roman"/>
          <w:color w:val="000000"/>
          <w:sz w:val="32"/>
          <w:szCs w:val="32"/>
          <w:lang w:val="en-US" w:eastAsia="zh-CN"/>
        </w:rPr>
        <w:t xml:space="preserve">，年度完成采购防汛物资编织（麻）袋、无纺布类、铅丝（格宾）笼（网片）、土（石、木）料、专用抢险救生设备</w:t>
      </w:r>
      <w:r>
        <w:rPr>
          <w:rFonts w:cs="Times New Roman" w:hint="eastAsia"/>
          <w:color w:val="000000"/>
          <w:sz w:val="32"/>
          <w:szCs w:val="32"/>
          <w:lang w:val="en-US" w:eastAsia="zh-CN"/>
        </w:rPr>
        <w:t xml:space="preserve">具体数量</w:t>
      </w:r>
      <w:r>
        <w:rPr>
          <w:rFonts w:ascii="Times New Roman" w:hAnsi="Times New Roman" w:cs="Times New Roman"/>
          <w:color w:val="000000"/>
          <w:sz w:val="32"/>
          <w:szCs w:val="32"/>
          <w:lang w:val="en-US" w:eastAsia="zh-CN"/>
        </w:rPr>
        <w:t xml:space="preserve">绩效目标的核心内容。目标设定依据充分，既参考了</w:t>
      </w:r>
      <w:r>
        <w:rPr>
          <w:rFonts w:cs="Times New Roman" w:hint="eastAsia"/>
          <w:color w:val="000000"/>
          <w:sz w:val="32"/>
          <w:szCs w:val="32"/>
          <w:lang w:val="en-US" w:eastAsia="zh-CN"/>
        </w:rPr>
        <w:t xml:space="preserve">春季洪旱会商的防汛形势</w:t>
      </w:r>
      <w:r>
        <w:rPr>
          <w:rFonts w:ascii="Times New Roman" w:hAnsi="Times New Roman" w:cs="Times New Roman"/>
          <w:color w:val="000000"/>
          <w:sz w:val="32"/>
          <w:szCs w:val="32"/>
          <w:lang w:val="en-US" w:eastAsia="zh-CN"/>
        </w:rPr>
        <w:t xml:space="preserve">，又匹配了部门年度工作重点，未超出项目实施的技术、资源、时间约束。绩效目标与项目实际工作内容高度相关</w:t>
      </w:r>
      <w:r>
        <w:rPr>
          <w:rFonts w:cs="Times New Roman" w:hint="eastAsia"/>
          <w:color w:val="000000"/>
          <w:sz w:val="32"/>
          <w:szCs w:val="32"/>
          <w:lang w:val="en-US" w:eastAsia="zh-CN"/>
        </w:rPr>
        <w:t xml:space="preserve">，所采购物资均为防汛抢险直接投入使用物资</w:t>
      </w:r>
      <w:r>
        <w:rPr>
          <w:rFonts w:ascii="Times New Roman" w:hAnsi="Times New Roman" w:cs="Times New Roman"/>
          <w:color w:val="000000"/>
          <w:sz w:val="32"/>
          <w:szCs w:val="32"/>
          <w:lang w:val="en-US" w:eastAsia="zh-CN"/>
        </w:rPr>
        <w:t xml:space="preserve">，且预算资金与目标投资额精准匹配。完全符合评分标准中“目标有依据、与实际相关、效益符合正常业绩水平、与预算匹配”的评价要点，故得满分。</w:t>
      </w:r>
    </w:p>
    <w:p>
      <w:pPr>
        <w:numPr>
          <w:ilvl w:val="0"/>
          <w:numId w:val="0"/>
        </w:numPr>
        <w:spacing w:line="600" w:lineRule="exact"/>
        <w:ind w:left="0" w:right="0" w:firstLine="640" w:leftChars="0" w:rightChars="0" w:firstLineChars="200"/>
        <w:outlineLvl w:val="0"/>
        <w:rPr>
          <w:rFonts w:ascii="Times New Roman" w:eastAsia="仿宋_GB2312" w:hAnsi="Times New Roman" w:cs="Times New Roman"/>
          <w:color w:val="000000"/>
          <w:sz w:val="32"/>
          <w:szCs w:val="32"/>
          <w:lang w:val="en-US" w:eastAsia="zh-CN"/>
        </w:rPr>
      </w:pPr>
      <w:r>
        <w:rPr>
          <w:rFonts w:ascii="Times New Roman" w:hAnsi="Times New Roman" w:cs="Times New Roman"/>
          <w:color w:val="000000"/>
          <w:sz w:val="32"/>
          <w:szCs w:val="32"/>
          <w:lang w:val="en-US" w:eastAsia="zh-CN"/>
        </w:rPr>
        <w:t xml:space="preserve">（</w:t>
      </w:r>
      <w:r>
        <w:rPr>
          <w:rFonts w:eastAsia="仿宋_GB2312" w:cs="Times New Roman"/>
          <w:color w:val="000000"/>
          <w:sz w:val="32"/>
          <w:szCs w:val="32"/>
          <w:lang w:val="en-US" w:eastAsia="zh-CN"/>
        </w:rPr>
        <w:t xml:space="preserve">2</w:t>
      </w:r>
      <w:r>
        <w:rPr>
          <w:rFonts w:ascii="Times New Roman" w:hAnsi="Times New Roman" w:cs="Times New Roman"/>
          <w:color w:val="000000"/>
          <w:sz w:val="32"/>
          <w:szCs w:val="32"/>
          <w:lang w:val="en-US" w:eastAsia="zh-CN"/>
        </w:rPr>
        <w:t xml:space="preserve">）绩效指标明确性</w:t>
      </w:r>
    </w:p>
    <w:p>
      <w:pPr>
        <w:bidi w:val="0"/>
        <w:rPr>
          <w:rFonts w:ascii="Times New Roman" w:eastAsia="仿宋_GB2312" w:hAnsi="Times New Roman" w:cs="Times New Roman"/>
          <w:color w:val="000000"/>
          <w:sz w:val="32"/>
          <w:szCs w:val="32"/>
          <w:lang w:val="en-US" w:eastAsia="zh-CN"/>
        </w:rPr>
      </w:pPr>
      <w:r>
        <w:rPr>
          <w:rFonts w:ascii="Times New Roman" w:hAnsi="Times New Roman" w:cs="Times New Roman"/>
          <w:color w:val="000000"/>
          <w:sz w:val="32"/>
          <w:szCs w:val="32"/>
          <w:lang w:val="en-US" w:eastAsia="zh-CN"/>
        </w:rPr>
        <w:t xml:space="preserve">项目将总体绩效目标细化分解为数量指标“采购防汛物资编织（麻）袋</w:t>
      </w:r>
      <w:r>
        <w:rPr>
          <w:rFonts w:eastAsia="仿宋_GB2312" w:cs="Times New Roman"/>
          <w:color w:val="000000"/>
          <w:sz w:val="32"/>
          <w:szCs w:val="32"/>
          <w:lang w:val="en-US" w:eastAsia="zh-CN"/>
        </w:rPr>
        <w:t xml:space="preserve">59.35</w:t>
      </w:r>
      <w:r>
        <w:rPr>
          <w:rFonts w:ascii="Times New Roman" w:hAnsi="Times New Roman" w:cs="Times New Roman"/>
          <w:color w:val="000000"/>
          <w:sz w:val="32"/>
          <w:szCs w:val="32"/>
          <w:lang w:val="en-US" w:eastAsia="zh-CN"/>
        </w:rPr>
        <w:t xml:space="preserve">万条，无纺布类</w:t>
      </w:r>
      <w:r>
        <w:rPr>
          <w:rFonts w:eastAsia="仿宋_GB2312" w:cs="Times New Roman"/>
          <w:color w:val="000000"/>
          <w:sz w:val="32"/>
          <w:szCs w:val="32"/>
          <w:lang w:val="en-US" w:eastAsia="zh-CN"/>
        </w:rPr>
        <w:t xml:space="preserve">3000</w:t>
      </w:r>
      <w:r>
        <w:rPr>
          <w:rFonts w:ascii="Times New Roman" w:hAnsi="Times New Roman" w:cs="Times New Roman"/>
          <w:color w:val="000000"/>
          <w:sz w:val="32"/>
          <w:szCs w:val="32"/>
          <w:lang w:val="en-US" w:eastAsia="zh-CN"/>
        </w:rPr>
        <w:t xml:space="preserve">平方米，铅丝（格宾）笼（网片）</w:t>
      </w:r>
      <w:r>
        <w:rPr>
          <w:rFonts w:eastAsia="仿宋_GB2312" w:cs="Times New Roman"/>
          <w:color w:val="000000"/>
          <w:sz w:val="32"/>
          <w:szCs w:val="32"/>
          <w:lang w:val="en-US" w:eastAsia="zh-CN"/>
        </w:rPr>
        <w:t xml:space="preserve">69960</w:t>
      </w:r>
      <w:r>
        <w:rPr>
          <w:rFonts w:ascii="Times New Roman" w:hAnsi="Times New Roman" w:cs="Times New Roman"/>
          <w:color w:val="000000"/>
          <w:sz w:val="32"/>
          <w:szCs w:val="32"/>
          <w:lang w:val="en-US" w:eastAsia="zh-CN"/>
        </w:rPr>
        <w:t xml:space="preserve">平方米，土（石、木）料</w:t>
      </w:r>
      <w:r>
        <w:rPr>
          <w:rFonts w:eastAsia="仿宋_GB2312" w:cs="Times New Roman"/>
          <w:color w:val="000000"/>
          <w:sz w:val="32"/>
          <w:szCs w:val="32"/>
          <w:lang w:val="en-US" w:eastAsia="zh-CN"/>
        </w:rPr>
        <w:t xml:space="preserve">3890</w:t>
      </w:r>
      <w:r>
        <w:rPr>
          <w:rFonts w:ascii="Times New Roman" w:hAnsi="Times New Roman" w:cs="Times New Roman"/>
          <w:color w:val="000000"/>
          <w:sz w:val="32"/>
          <w:szCs w:val="32"/>
          <w:lang w:val="en-US" w:eastAsia="zh-CN"/>
        </w:rPr>
        <w:t xml:space="preserve">立方米，专用抢险救生设备</w:t>
      </w:r>
      <w:r>
        <w:rPr>
          <w:rFonts w:eastAsia="仿宋_GB2312" w:cs="Times New Roman"/>
          <w:color w:val="000000"/>
          <w:sz w:val="32"/>
          <w:szCs w:val="32"/>
          <w:lang w:val="en-US" w:eastAsia="zh-CN"/>
        </w:rPr>
        <w:t xml:space="preserve">2400</w:t>
      </w:r>
      <w:r>
        <w:rPr>
          <w:rFonts w:ascii="Times New Roman" w:hAnsi="Times New Roman" w:cs="Times New Roman"/>
          <w:color w:val="000000"/>
          <w:sz w:val="32"/>
          <w:szCs w:val="32"/>
          <w:lang w:val="en-US" w:eastAsia="zh-CN"/>
        </w:rPr>
        <w:t xml:space="preserve">件（个）等</w:t>
      </w:r>
      <w:r>
        <w:rPr>
          <w:rFonts w:cs="Times New Roman" w:hint="eastAsia"/>
          <w:color w:val="000000"/>
          <w:sz w:val="32"/>
          <w:szCs w:val="32"/>
          <w:lang w:val="en-US" w:eastAsia="zh-CN"/>
        </w:rPr>
        <w:t xml:space="preserve">”，</w:t>
      </w:r>
      <w:r>
        <w:rPr>
          <w:rFonts w:ascii="Times New Roman" w:hAnsi="Times New Roman" w:cs="Times New Roman"/>
          <w:color w:val="000000"/>
          <w:sz w:val="32"/>
          <w:szCs w:val="32"/>
          <w:lang w:val="en-US" w:eastAsia="zh-CN"/>
        </w:rPr>
        <w:t xml:space="preserve">质量指标“</w:t>
      </w:r>
      <w:r>
        <w:rPr>
          <w:rFonts w:cs="Times New Roman" w:hint="eastAsia"/>
          <w:color w:val="000000"/>
          <w:sz w:val="32"/>
          <w:szCs w:val="32"/>
          <w:lang w:val="en-US" w:eastAsia="zh-CN"/>
        </w:rPr>
        <w:t xml:space="preserve">设备</w:t>
      </w:r>
      <w:r>
        <w:rPr>
          <w:rFonts w:ascii="Times New Roman" w:hAnsi="Times New Roman" w:cs="Times New Roman"/>
          <w:color w:val="000000"/>
          <w:sz w:val="32"/>
          <w:szCs w:val="32"/>
          <w:lang w:val="en-US" w:eastAsia="zh-CN"/>
        </w:rPr>
        <w:t xml:space="preserve">验收合格率</w:t>
      </w:r>
      <w:r>
        <w:rPr>
          <w:rFonts w:cs="Times New Roman" w:hint="eastAsia"/>
          <w:color w:val="000000"/>
          <w:sz w:val="32"/>
          <w:szCs w:val="32"/>
          <w:lang w:val="en-US" w:eastAsia="zh-CN"/>
        </w:rPr>
        <w:t xml:space="preserve">=</w:t>
      </w:r>
      <w:r>
        <w:rPr>
          <w:rFonts w:cs="Times New Roman" w:hint="eastAsia"/>
          <w:color w:val="000000"/>
          <w:sz w:val="32"/>
          <w:szCs w:val="32"/>
          <w:lang w:val="en-US" w:eastAsia="zh-CN"/>
        </w:rPr>
        <w:t xml:space="preserve">100</w:t>
      </w:r>
      <w:r>
        <w:rPr>
          <w:rFonts w:cs="Times New Roman" w:hint="eastAsia"/>
          <w:color w:val="000000"/>
          <w:sz w:val="32"/>
          <w:szCs w:val="32"/>
          <w:lang w:val="en-US" w:eastAsia="zh-CN"/>
        </w:rPr>
        <w:t xml:space="preserve">%</w:t>
      </w:r>
      <w:r>
        <w:rPr>
          <w:rFonts w:eastAsia="仿宋_GB2312" w:cs="Times New Roman"/>
          <w:color w:val="000000"/>
          <w:sz w:val="32"/>
          <w:szCs w:val="32"/>
          <w:lang w:val="en-US" w:eastAsia="zh-CN"/>
        </w:rPr>
        <w:t xml:space="preserve">”</w:t>
      </w:r>
      <w:r>
        <w:rPr>
          <w:rFonts w:cs="Times New Roman" w:hint="eastAsia"/>
          <w:color w:val="000000"/>
          <w:sz w:val="32"/>
          <w:szCs w:val="32"/>
          <w:lang w:val="en-US" w:eastAsia="zh-CN"/>
        </w:rPr>
        <w:t xml:space="preserve">，时效</w:t>
      </w:r>
      <w:r>
        <w:rPr>
          <w:rFonts w:ascii="Times New Roman" w:hAnsi="Times New Roman" w:cs="Times New Roman" w:hint="eastAsia"/>
          <w:color w:val="000000"/>
          <w:sz w:val="32"/>
          <w:szCs w:val="32"/>
          <w:lang w:val="en-US" w:eastAsia="zh-CN"/>
        </w:rPr>
        <w:t xml:space="preserve">指标“设备采购完成时间</w:t>
      </w:r>
      <w:r>
        <w:rPr>
          <w:rFonts w:cs="Times New Roman" w:hint="eastAsia"/>
          <w:color w:val="000000"/>
          <w:sz w:val="32"/>
          <w:szCs w:val="32"/>
          <w:lang w:val="en-US" w:eastAsia="zh-CN"/>
        </w:rPr>
        <w:t xml:space="preserve">2025</w:t>
      </w:r>
      <w:r>
        <w:rPr>
          <w:rFonts w:ascii="Times New Roman" w:hAnsi="Times New Roman" w:cs="Times New Roman" w:hint="eastAsia"/>
          <w:color w:val="000000"/>
          <w:sz w:val="32"/>
          <w:szCs w:val="32"/>
          <w:lang w:val="en-US" w:eastAsia="zh-CN"/>
        </w:rPr>
        <w:t xml:space="preserve">年</w:t>
      </w:r>
      <w:r>
        <w:rPr>
          <w:rFonts w:cs="Times New Roman" w:hint="eastAsia"/>
          <w:color w:val="000000"/>
          <w:sz w:val="32"/>
          <w:szCs w:val="32"/>
          <w:lang w:val="en-US" w:eastAsia="zh-CN"/>
        </w:rPr>
        <w:t xml:space="preserve">11</w:t>
      </w:r>
      <w:r>
        <w:rPr>
          <w:rFonts w:ascii="Times New Roman" w:hAnsi="Times New Roman" w:cs="Times New Roman" w:hint="eastAsia"/>
          <w:color w:val="000000"/>
          <w:sz w:val="32"/>
          <w:szCs w:val="32"/>
          <w:lang w:val="en-US" w:eastAsia="zh-CN"/>
        </w:rPr>
        <w:t xml:space="preserve">月前</w:t>
      </w:r>
      <w:r>
        <w:rPr>
          <w:rFonts w:cs="Times New Roman" w:hint="eastAsia"/>
          <w:color w:val="000000"/>
          <w:sz w:val="32"/>
          <w:szCs w:val="32"/>
          <w:lang w:val="en-US" w:eastAsia="zh-CN"/>
        </w:rPr>
        <w:t xml:space="preserve">”，</w:t>
      </w:r>
      <w:r>
        <w:rPr>
          <w:rFonts w:ascii="Times New Roman" w:hAnsi="Times New Roman" w:cs="Times New Roman" w:hint="eastAsia"/>
          <w:color w:val="000000"/>
          <w:sz w:val="32"/>
          <w:szCs w:val="32"/>
          <w:lang w:val="en-US" w:eastAsia="zh-CN"/>
        </w:rPr>
        <w:t xml:space="preserve">经济效益指标“设备利用率</w:t>
      </w:r>
      <w:r>
        <w:rPr>
          <w:rFonts w:eastAsia="仿宋_GB2312" w:cs="Times New Roman" w:hint="eastAsia"/>
          <w:color w:val="000000"/>
          <w:sz w:val="32"/>
          <w:szCs w:val="32"/>
          <w:lang w:val="en-US" w:eastAsia="zh-CN"/>
        </w:rPr>
        <w:t xml:space="preserve">=100%”</w:t>
      </w:r>
      <w:r>
        <w:rPr>
          <w:rFonts w:ascii="Times New Roman" w:hAnsi="Times New Roman" w:cs="Times New Roman" w:hint="eastAsia"/>
          <w:color w:val="000000"/>
          <w:sz w:val="32"/>
          <w:szCs w:val="32"/>
          <w:lang w:val="en-US" w:eastAsia="zh-CN"/>
        </w:rPr>
        <w:t xml:space="preserve">，服</w:t>
      </w:r>
      <w:r>
        <w:rPr>
          <w:rFonts w:cs="Times New Roman" w:hint="eastAsia"/>
          <w:color w:val="000000"/>
          <w:sz w:val="32"/>
          <w:szCs w:val="32"/>
          <w:lang w:val="en-US" w:eastAsia="zh-CN"/>
        </w:rPr>
        <w:t xml:space="preserve">务对象满意度指标“运行管理单位满意度≥</w:t>
      </w:r>
      <w:r>
        <w:rPr>
          <w:rFonts w:cs="Times New Roman" w:hint="eastAsia"/>
          <w:color w:val="000000"/>
          <w:sz w:val="32"/>
          <w:szCs w:val="32"/>
          <w:lang w:val="en-US" w:eastAsia="zh-CN"/>
        </w:rPr>
        <w:t xml:space="preserve">95</w:t>
      </w:r>
      <w:r>
        <w:rPr>
          <w:rFonts w:cs="Times New Roman" w:hint="eastAsia"/>
          <w:color w:val="000000"/>
          <w:sz w:val="32"/>
          <w:szCs w:val="32"/>
          <w:lang w:val="en-US" w:eastAsia="zh-CN"/>
        </w:rPr>
        <w:t xml:space="preserve">%”</w:t>
      </w:r>
      <w:r>
        <w:rPr>
          <w:rFonts w:ascii="Times New Roman" w:hAnsi="Times New Roman" w:cs="Times New Roman"/>
          <w:color w:val="000000"/>
          <w:sz w:val="32"/>
          <w:szCs w:val="32"/>
          <w:lang w:val="en-US" w:eastAsia="zh-CN"/>
        </w:rPr>
        <w:t xml:space="preserve">等可量化、可衡量的三级指标，</w:t>
      </w:r>
      <w:r>
        <w:rPr>
          <w:rFonts w:ascii="Times New Roman" w:hAnsi="Times New Roman" w:cs="Times New Roman"/>
          <w:color w:val="000000"/>
          <w:sz w:val="32"/>
          <w:szCs w:val="32"/>
          <w:lang w:val="en-US" w:eastAsia="zh-CN"/>
        </w:rPr>
        <w:t xml:space="preserve">每个指标均明确了具体指标值，且指标值与项目目标任务数一一对应。指标设定清晰无歧义，既涵盖了产出指标，也覆盖了效益指标，满足评分标准中“指标细化分解、可衡量、与任务数对应”的要求，故得满分。</w:t>
      </w:r>
    </w:p>
    <w:p>
      <w:pPr>
        <w:pStyle w:val="闻政-正文段落文字"/>
        <w:keepNext w:val="0"/>
        <w:keepLines w:val="0"/>
        <w:pageBreakBefore w:val="0"/>
        <w:widowControl w:val="0"/>
        <w:numPr>
          <w:ilvl w:val="0"/>
          <w:numId w:val="0"/>
        </w:numPr>
        <w:kinsoku/>
        <w:overflowPunct/>
        <w:autoSpaceDE/>
        <w:bidi w:val="0"/>
        <w:snapToGrid/>
        <w:spacing w:line="560" w:lineRule="exact"/>
        <w:ind w:left="0" w:right="0" w:firstLine="0" w:leftChars="0" w:rightChars="0" w:firstLineChars="0"/>
        <w:textAlignment w:val="auto"/>
        <w:outlineLvl w:val="2"/>
        <w:rPr>
          <w:rFonts w:ascii="Times New Roman" w:eastAsia="仿宋_GB2312" w:hAnsi="Times New Roman" w:cs="Times New Roman"/>
          <w:b/>
          <w:bCs/>
          <w:sz w:val="32"/>
          <w:szCs w:val="32"/>
          <w:lang w:val="en-US" w:eastAsia="zh-CN"/>
        </w:rPr>
      </w:pPr>
      <w:r>
        <w:rPr>
          <w:rFonts w:eastAsia="仿宋_GB2312" w:cs="Times New Roman"/>
          <w:b/>
          <w:bCs/>
          <w:sz w:val="32"/>
          <w:szCs w:val="32"/>
          <w:lang w:val="en-US" w:eastAsia="zh-CN"/>
        </w:rPr>
        <w:t xml:space="preserve">3</w:t>
      </w:r>
      <w:r>
        <w:rPr>
          <w:rFonts w:ascii="Times New Roman" w:eastAsia="仿宋_GB2312" w:hAnsi="Times New Roman" w:cs="Times New Roman"/>
          <w:b/>
          <w:bCs/>
          <w:sz w:val="32"/>
          <w:szCs w:val="32"/>
          <w:lang w:val="en-US" w:eastAsia="zh-CN"/>
        </w:rPr>
        <w:t xml:space="preserve">.</w:t>
      </w:r>
      <w:r>
        <w:rPr>
          <w:rFonts w:ascii="Times New Roman" w:hAnsi="Times New Roman" w:cs="Times New Roman"/>
          <w:b/>
          <w:bCs/>
          <w:sz w:val="32"/>
          <w:szCs w:val="32"/>
          <w:lang w:val="en-US" w:eastAsia="zh-CN"/>
        </w:rPr>
        <w:t xml:space="preserve">资金投入</w:t>
      </w:r>
    </w:p>
    <w:p>
      <w:pPr>
        <w:numPr>
          <w:ilvl w:val="0"/>
          <w:numId w:val="0"/>
        </w:numPr>
        <w:spacing w:line="600" w:lineRule="exact"/>
        <w:ind w:left="0" w:right="0" w:firstLine="640" w:leftChars="0" w:rightChars="0" w:firstLineChars="200"/>
        <w:outlineLvl w:val="3"/>
        <w:rPr>
          <w:rFonts w:ascii="Times New Roman" w:eastAsia="仿宋_GB2312" w:hAnsi="Times New Roman" w:cs="Times New Roman"/>
          <w:sz w:val="32"/>
          <w:szCs w:val="32"/>
          <w:lang w:val="en-US" w:eastAsia="zh-CN"/>
        </w:rPr>
      </w:pPr>
      <w:r>
        <w:rPr>
          <w:rFonts w:ascii="Times New Roman" w:hAnsi="Times New Roman" w:cs="Times New Roman"/>
          <w:sz w:val="32"/>
          <w:szCs w:val="32"/>
          <w:lang w:val="en-US" w:eastAsia="zh-CN"/>
        </w:rPr>
        <w:t xml:space="preserve">（</w:t>
      </w:r>
      <w:r>
        <w:rPr>
          <w:rFonts w:eastAsia="仿宋_GB2312" w:cs="Times New Roman"/>
          <w:sz w:val="32"/>
          <w:szCs w:val="32"/>
          <w:lang w:val="en-US" w:eastAsia="zh-CN"/>
        </w:rPr>
        <w:t xml:space="preserve">1</w:t>
      </w:r>
      <w:r>
        <w:rPr>
          <w:rFonts w:ascii="Times New Roman" w:hAnsi="Times New Roman" w:cs="Times New Roman"/>
          <w:sz w:val="32"/>
          <w:szCs w:val="32"/>
          <w:lang w:val="en-US" w:eastAsia="zh-CN"/>
        </w:rPr>
        <w:t xml:space="preserve">）预算编制科学性</w:t>
      </w:r>
    </w:p>
    <w:p>
      <w:pPr>
        <w:spacing w:line="600" w:lineRule="exact"/>
        <w:ind w:right="0" w:rightChars="0"/>
        <w:rPr>
          <w:rFonts w:ascii="Times New Roman" w:eastAsia="仿宋_GB2312" w:hAnsi="Times New Roman" w:cs="Times New Roman"/>
          <w:sz w:val="32"/>
          <w:szCs w:val="32"/>
          <w:highlight w:val="none"/>
          <w:lang w:eastAsia="zh-CN"/>
        </w:rPr>
      </w:pPr>
      <w:r>
        <w:rPr>
          <w:rFonts w:ascii="Times New Roman" w:hAnsi="Times New Roman" w:cs="Times New Roman"/>
          <w:sz w:val="32"/>
          <w:szCs w:val="32"/>
          <w:lang w:eastAsia="zh-CN"/>
        </w:rPr>
        <w:t xml:space="preserve">本项目预算编制以“精准测算、按需配置”为原则，结合项目实施方案及具体任务清单开展，参考既往同类项目支出水平及当前物价水平，测算支出</w:t>
      </w:r>
      <w:r>
        <w:rPr>
          <w:rFonts w:cs="Times New Roman" w:hint="eastAsia"/>
          <w:sz w:val="32"/>
          <w:szCs w:val="32"/>
          <w:lang w:val="en-US" w:eastAsia="zh-CN"/>
        </w:rPr>
        <w:t xml:space="preserve">500</w:t>
      </w:r>
      <w:r>
        <w:rPr>
          <w:rFonts w:ascii="Times New Roman" w:hAnsi="Times New Roman" w:cs="Times New Roman"/>
          <w:sz w:val="32"/>
          <w:szCs w:val="32"/>
          <w:lang w:eastAsia="zh-CN"/>
        </w:rPr>
        <w:t xml:space="preserve">万元。预算编制过程经过业务科室、财务部门双重审核，无漏项、超项情况，预算内容与项目“</w:t>
      </w:r>
      <w:r>
        <w:rPr>
          <w:rFonts w:ascii="Times New Roman" w:hAnsi="Times New Roman" w:cs="Times New Roman" w:hint="eastAsia"/>
          <w:sz w:val="32"/>
          <w:szCs w:val="32"/>
          <w:lang w:val="en-US" w:eastAsia="zh-CN"/>
        </w:rPr>
        <w:t xml:space="preserve">防汛物资采购</w:t>
      </w:r>
      <w:r>
        <w:rPr>
          <w:rFonts w:ascii="Times New Roman" w:hAnsi="Times New Roman" w:cs="Times New Roman"/>
          <w:sz w:val="32"/>
          <w:szCs w:val="32"/>
          <w:lang w:eastAsia="zh-CN"/>
        </w:rPr>
        <w:t xml:space="preserve">”“</w:t>
      </w:r>
      <w:r>
        <w:rPr>
          <w:rFonts w:ascii="Times New Roman" w:hAnsi="Times New Roman" w:cs="Times New Roman" w:hint="eastAsia"/>
          <w:sz w:val="32"/>
          <w:szCs w:val="32"/>
          <w:lang w:val="en-US" w:eastAsia="zh-CN"/>
        </w:rPr>
        <w:t xml:space="preserve">物资采购</w:t>
      </w:r>
      <w:r>
        <w:rPr>
          <w:rFonts w:ascii="Times New Roman" w:hAnsi="Times New Roman" w:cs="Times New Roman"/>
          <w:sz w:val="32"/>
          <w:szCs w:val="32"/>
          <w:lang w:eastAsia="zh-CN"/>
        </w:rPr>
        <w:t xml:space="preserve">产出目标”完全匹配，资金额度与各阶段工作任务量精准适配，符合评分标准中“经过科学论证、内容与项目匹配、额度依据充分、与工作任务匹配”的全部评价要点</w:t>
      </w:r>
      <w:r>
        <w:rPr>
          <w:rFonts w:ascii="Times New Roman" w:hAnsi="Times New Roman" w:cs="Times New Roman"/>
          <w:sz w:val="32"/>
          <w:szCs w:val="32"/>
          <w:lang w:val="en-US" w:eastAsia="zh-CN"/>
        </w:rPr>
        <w:t xml:space="preserve">，</w:t>
      </w:r>
      <w:r>
        <w:rPr>
          <w:rFonts w:ascii="Times New Roman" w:hAnsi="Times New Roman" w:cs="Times New Roman"/>
          <w:sz w:val="32"/>
          <w:szCs w:val="32"/>
          <w:lang w:val="en-US" w:eastAsia="zh-CN"/>
        </w:rPr>
        <w:t xml:space="preserve">故得满分。</w:t>
      </w:r>
    </w:p>
    <w:p>
      <w:pPr>
        <w:numPr>
          <w:ilvl w:val="0"/>
          <w:numId w:val="0"/>
        </w:numPr>
        <w:spacing w:line="600" w:lineRule="exact"/>
        <w:ind w:left="0" w:right="0" w:firstLine="640" w:leftChars="0" w:rightChars="0" w:firstLineChars="200"/>
        <w:outlineLvl w:val="3"/>
        <w:rPr>
          <w:rFonts w:ascii="Times New Roman" w:eastAsia="仿宋_GB2312" w:hAnsi="Times New Roman" w:cs="Times New Roman"/>
          <w:sz w:val="32"/>
          <w:szCs w:val="32"/>
          <w:highlight w:val="none"/>
          <w:lang w:val="en-US" w:eastAsia="zh-CN"/>
        </w:rPr>
      </w:pPr>
      <w:r>
        <w:rPr>
          <w:rFonts w:ascii="Times New Roman" w:hAnsi="Times New Roman" w:cs="Times New Roman"/>
          <w:sz w:val="32"/>
          <w:szCs w:val="32"/>
          <w:lang w:val="en-US" w:eastAsia="zh-CN"/>
        </w:rPr>
        <w:t xml:space="preserve">（</w:t>
      </w:r>
      <w:r>
        <w:rPr>
          <w:rFonts w:eastAsia="仿宋_GB2312" w:cs="Times New Roman"/>
          <w:sz w:val="32"/>
          <w:szCs w:val="32"/>
          <w:lang w:val="en-US" w:eastAsia="zh-CN"/>
        </w:rPr>
        <w:t xml:space="preserve">2</w:t>
      </w:r>
      <w:r>
        <w:rPr>
          <w:rFonts w:ascii="Times New Roman" w:hAnsi="Times New Roman" w:cs="Times New Roman"/>
          <w:sz w:val="32"/>
          <w:szCs w:val="32"/>
          <w:lang w:val="en-US" w:eastAsia="zh-CN"/>
        </w:rPr>
        <w:t xml:space="preserve">）资金分配合理性</w:t>
      </w:r>
    </w:p>
    <w:p>
      <w:pPr>
        <w:keepNext w:val="0"/>
        <w:keepLines w:val="0"/>
        <w:pageBreakBefore w:val="0"/>
        <w:widowControl w:val="0"/>
        <w:kinsoku/>
        <w:overflowPunct/>
        <w:autoSpaceDE/>
        <w:bidi w:val="0"/>
        <w:snapToGrid/>
        <w:spacing w:line="560" w:lineRule="exact"/>
        <w:ind w:right="0" w:rightChars="0"/>
        <w:textAlignment w:val="auto"/>
        <w:rPr>
          <w:rFonts w:ascii="Times New Roman" w:eastAsia="仿宋_GB2312" w:hAnsi="Times New Roman" w:cs="Times New Roman"/>
          <w:sz w:val="32"/>
          <w:szCs w:val="32"/>
          <w:highlight w:val="none"/>
          <w:lang w:eastAsia="zh-CN"/>
        </w:rPr>
      </w:pPr>
      <w:r>
        <w:rPr>
          <w:rFonts w:ascii="Times New Roman" w:hAnsi="Times New Roman" w:cs="Times New Roman"/>
          <w:sz w:val="32"/>
          <w:szCs w:val="32"/>
          <w:lang w:eastAsia="zh-CN"/>
        </w:rPr>
        <w:t xml:space="preserve">本项目的资金分配遵循了公平、公正、透明的原则，确保了项目资源的合理配置与高效利用。在资金分配过程中，充分考虑了项目的实际需求与目标，对不同阶段、不同任务的资金进行了科学的规划与安排。</w:t>
      </w:r>
    </w:p>
    <w:p>
      <w:pPr>
        <w:keepNext w:val="0"/>
        <w:keepLines w:val="0"/>
        <w:pageBreakBefore w:val="0"/>
        <w:widowControl w:val="0"/>
        <w:kinsoku/>
        <w:overflowPunct/>
        <w:autoSpaceDE/>
        <w:bidi w:val="0"/>
        <w:snapToGrid/>
        <w:spacing w:line="560" w:lineRule="exact"/>
        <w:ind w:right="0" w:rightChars="0"/>
        <w:textAlignment w:val="auto"/>
        <w:rPr>
          <w:rFonts w:ascii="Times New Roman" w:eastAsia="仿宋_GB2312" w:hAnsi="Times New Roman" w:cs="Times New Roman"/>
          <w:sz w:val="32"/>
          <w:szCs w:val="32"/>
          <w:highlight w:val="none"/>
          <w:lang w:eastAsia="zh-CN"/>
        </w:rPr>
      </w:pPr>
      <w:r>
        <w:rPr>
          <w:rFonts w:ascii="Times New Roman" w:hAnsi="Times New Roman" w:cs="Times New Roman"/>
          <w:sz w:val="32"/>
          <w:szCs w:val="32"/>
          <w:lang w:eastAsia="zh-CN"/>
        </w:rPr>
        <w:t xml:space="preserve">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pPr>
        <w:spacing w:line="600" w:lineRule="exact"/>
        <w:ind w:right="0" w:rightChars="0"/>
        <w:rPr>
          <w:rFonts w:ascii="Times New Roman" w:eastAsia="仿宋_GB2312" w:hAnsi="Times New Roman" w:cs="Times New Roman"/>
          <w:sz w:val="32"/>
          <w:szCs w:val="32"/>
          <w:highlight w:val="none"/>
          <w:lang w:eastAsia="zh-CN"/>
        </w:rPr>
      </w:pPr>
      <w:r>
        <w:rPr>
          <w:rFonts w:ascii="Times New Roman" w:hAnsi="Times New Roman" w:cs="Times New Roman"/>
          <w:sz w:val="32"/>
          <w:szCs w:val="32"/>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ascii="Times New Roman" w:hAnsi="Times New Roman" w:cs="Times New Roman"/>
          <w:sz w:val="32"/>
          <w:szCs w:val="32"/>
          <w:lang w:val="en-US" w:eastAsia="zh-CN"/>
        </w:rPr>
        <w:t xml:space="preserve">，</w:t>
      </w:r>
      <w:r>
        <w:rPr>
          <w:rFonts w:ascii="Times New Roman" w:hAnsi="Times New Roman" w:cs="Times New Roman"/>
          <w:sz w:val="32"/>
          <w:szCs w:val="32"/>
          <w:lang w:val="en-US" w:eastAsia="zh-CN"/>
        </w:rPr>
        <w:t xml:space="preserve">故得满分。</w:t>
      </w:r>
    </w:p>
    <w:p>
      <w:pPr>
        <w:pStyle w:val="标题样式"/>
        <w:numPr>
          <w:ilvl w:val="0"/>
          <w:numId w:val="3"/>
        </w:numPr>
        <w:spacing w:before="0" w:after="0" w:line="560" w:lineRule="exact"/>
        <w:ind w:left="0" w:right="0" w:firstLine="640" w:leftChars="0" w:rightChars="0" w:firstLineChars="200"/>
        <w:jc w:val="both"/>
        <w:outlineLvl w:val="1"/>
        <w:rPr>
          <w:rFonts w:ascii="Times New Roman" w:eastAsia="楷体" w:hAnsi="Times New Roman" w:cs="Times New Roman"/>
        </w:rPr>
      </w:pPr>
      <w:bookmarkStart w:id="12" w:name="__RefHeading___Toc21497"/>
      <w:bookmarkEnd w:id="12"/>
      <w:r>
        <w:rPr>
          <w:rFonts w:ascii="Times New Roman" w:eastAsia="楷体" w:hAnsi="Times New Roman" w:cs="Times New Roman"/>
        </w:rPr>
        <w:t xml:space="preserve">项目过程情况</w:t>
      </w:r>
    </w:p>
    <w:p>
      <w:pPr>
        <w:spacing w:line="600" w:lineRule="exact"/>
        <w:ind w:right="0" w:rightChars="0"/>
        <w:rPr>
          <w:rFonts w:ascii="Times New Roman" w:eastAsia="仿宋_GB2312" w:hAnsi="Times New Roman" w:cs="Times New Roman"/>
          <w:color w:val="000000"/>
          <w:sz w:val="32"/>
          <w:szCs w:val="32"/>
          <w:highlight w:val="none"/>
          <w:lang w:val="en-US" w:eastAsia="zh-CN"/>
        </w:rPr>
      </w:pPr>
      <w:r>
        <w:rPr>
          <w:rFonts w:ascii="Times New Roman" w:hAnsi="Times New Roman" w:cs="Times New Roman"/>
          <w:color w:val="000000"/>
          <w:sz w:val="32"/>
          <w:szCs w:val="32"/>
          <w:lang w:val="en-US" w:eastAsia="zh-CN"/>
        </w:rPr>
        <w:t xml:space="preserve">项目产出类指标包括产出数量、产出质量、产出时效三方面的内容，由</w:t>
      </w:r>
      <w:r>
        <w:rPr>
          <w:rFonts w:cs="Times New Roman" w:hint="eastAsia"/>
          <w:color w:val="000000"/>
          <w:sz w:val="32"/>
          <w:szCs w:val="32"/>
          <w:lang w:val="en-US" w:eastAsia="zh-CN"/>
        </w:rPr>
        <w:t xml:space="preserve">7</w:t>
      </w:r>
      <w:r>
        <w:rPr>
          <w:rFonts w:ascii="Times New Roman" w:hAnsi="Times New Roman" w:cs="Times New Roman"/>
          <w:color w:val="000000"/>
          <w:sz w:val="32"/>
          <w:szCs w:val="32"/>
          <w:lang w:val="en-US" w:eastAsia="zh-CN"/>
        </w:rPr>
        <w:t xml:space="preserve">个三级指标构成，权重分为</w:t>
      </w:r>
      <w:r>
        <w:rPr>
          <w:rFonts w:cs="Times New Roman" w:hint="eastAsia"/>
          <w:color w:val="000000"/>
          <w:sz w:val="32"/>
          <w:szCs w:val="32"/>
          <w:lang w:val="en-US" w:eastAsia="zh-CN"/>
        </w:rPr>
        <w:t xml:space="preserve">40</w:t>
      </w:r>
      <w:r>
        <w:rPr>
          <w:rFonts w:ascii="Times New Roman" w:hAnsi="Times New Roman" w:cs="Times New Roman"/>
          <w:color w:val="000000"/>
          <w:sz w:val="32"/>
          <w:szCs w:val="32"/>
          <w:lang w:val="en-US" w:eastAsia="zh-CN"/>
        </w:rPr>
        <w:t xml:space="preserve">分，实际得分</w:t>
      </w:r>
      <w:r>
        <w:rPr>
          <w:rFonts w:cs="Times New Roman" w:hint="eastAsia"/>
          <w:color w:val="000000"/>
          <w:sz w:val="32"/>
          <w:szCs w:val="32"/>
          <w:lang w:val="en-US" w:eastAsia="zh-CN"/>
        </w:rPr>
        <w:t xml:space="preserve">40</w:t>
      </w:r>
      <w:r>
        <w:rPr>
          <w:rFonts w:ascii="Times New Roman" w:hAnsi="Times New Roman" w:cs="Times New Roman"/>
          <w:color w:val="000000"/>
          <w:sz w:val="32"/>
          <w:szCs w:val="32"/>
          <w:lang w:val="en-US" w:eastAsia="zh-CN"/>
        </w:rPr>
        <w:t xml:space="preserve">分，得分率为</w:t>
      </w:r>
      <w:r>
        <w:rPr>
          <w:rFonts w:eastAsia="仿宋_GB2312" w:cs="Times New Roman" w:hint="eastAsia"/>
          <w:color w:val="000000"/>
          <w:sz w:val="32"/>
          <w:szCs w:val="32"/>
          <w:lang w:val="en-US" w:eastAsia="zh-CN"/>
        </w:rPr>
        <w:t xml:space="preserve">100</w:t>
      </w:r>
      <w:r>
        <w:rPr>
          <w:rFonts w:eastAsia="仿宋_GB2312" w:cs="Times New Roman"/>
          <w:color w:val="000000"/>
          <w:sz w:val="32"/>
          <w:szCs w:val="32"/>
          <w:lang w:val="en-US" w:eastAsia="zh-CN"/>
        </w:rPr>
        <w:t xml:space="preserve">%</w:t>
      </w:r>
      <w:r>
        <w:rPr>
          <w:rFonts w:ascii="Times New Roman" w:hAnsi="Times New Roman" w:cs="Times New Roman"/>
          <w:color w:val="000000"/>
          <w:sz w:val="32"/>
          <w:szCs w:val="32"/>
          <w:lang w:val="en-US" w:eastAsia="zh-CN"/>
        </w:rPr>
        <w:t xml:space="preserve">。具体产出指标完成情况如下：</w:t>
      </w:r>
    </w:p>
    <w:p>
      <w:pPr>
        <w:spacing w:line="600" w:lineRule="exact"/>
        <w:ind w:right="0" w:rightChars="0"/>
        <w:rPr>
          <w:rFonts w:ascii="Times New Roman" w:eastAsia="仿宋_GB2312" w:hAnsi="Times New Roman" w:cs="Times New Roman"/>
          <w:color w:val="000000"/>
          <w:sz w:val="32"/>
          <w:szCs w:val="32"/>
          <w:lang w:val="en-US" w:eastAsia="zh-CN"/>
        </w:rPr>
      </w:pPr>
      <w:r>
        <w:rPr>
          <w:rFonts w:ascii="Times New Roman" w:hAnsi="Times New Roman" w:cs="Times New Roman"/>
          <w:color w:val="000000"/>
          <w:sz w:val="32"/>
          <w:szCs w:val="32"/>
          <w:lang w:val="en-US" w:eastAsia="zh-CN"/>
        </w:rPr>
        <w:t xml:space="preserve">项目过程类指标包括资金管理和组织实施两方面的内容，由</w:t>
      </w:r>
      <w:r>
        <w:rPr>
          <w:rFonts w:eastAsia="仿宋_GB2312" w:cs="Times New Roman"/>
          <w:color w:val="000000"/>
          <w:sz w:val="32"/>
          <w:szCs w:val="32"/>
          <w:lang w:val="en-US" w:eastAsia="zh-CN"/>
        </w:rPr>
        <w:t xml:space="preserve">5</w:t>
      </w:r>
      <w:r>
        <w:rPr>
          <w:rFonts w:ascii="Times New Roman" w:hAnsi="Times New Roman" w:cs="Times New Roman"/>
          <w:color w:val="000000"/>
          <w:sz w:val="32"/>
          <w:szCs w:val="32"/>
          <w:lang w:val="en-US" w:eastAsia="zh-CN"/>
        </w:rPr>
        <w:t xml:space="preserve">个三级指标构成，权重分值为</w:t>
      </w:r>
      <w:r>
        <w:rPr>
          <w:rFonts w:eastAsia="仿宋_GB2312" w:cs="Times New Roman"/>
          <w:color w:val="000000"/>
          <w:sz w:val="32"/>
          <w:szCs w:val="32"/>
          <w:lang w:val="en-US" w:eastAsia="zh-CN"/>
        </w:rPr>
        <w:t xml:space="preserve">20</w:t>
      </w:r>
      <w:r>
        <w:rPr>
          <w:rFonts w:ascii="Times New Roman" w:hAnsi="Times New Roman" w:cs="Times New Roman"/>
          <w:color w:val="000000"/>
          <w:sz w:val="32"/>
          <w:szCs w:val="32"/>
          <w:lang w:val="en-US" w:eastAsia="zh-CN"/>
        </w:rPr>
        <w:t xml:space="preserve">分，实际得分</w:t>
      </w:r>
      <w:r>
        <w:rPr>
          <w:rFonts w:eastAsia="仿宋_GB2312" w:cs="Times New Roman" w:hint="eastAsia"/>
          <w:color w:val="000000"/>
          <w:sz w:val="32"/>
          <w:szCs w:val="32"/>
          <w:lang w:val="en-US" w:eastAsia="zh-CN"/>
        </w:rPr>
        <w:t xml:space="preserve">20</w:t>
      </w:r>
      <w:r>
        <w:rPr>
          <w:rFonts w:ascii="Times New Roman" w:hAnsi="Times New Roman" w:cs="Times New Roman"/>
          <w:color w:val="000000"/>
          <w:sz w:val="32"/>
          <w:szCs w:val="32"/>
          <w:lang w:val="en-US" w:eastAsia="zh-CN"/>
        </w:rPr>
        <w:t xml:space="preserve">分，得分率为</w:t>
      </w:r>
      <w:r>
        <w:rPr>
          <w:rFonts w:eastAsia="仿宋_GB2312" w:cs="Times New Roman" w:hint="eastAsia"/>
          <w:color w:val="000000"/>
          <w:sz w:val="32"/>
          <w:szCs w:val="32"/>
          <w:lang w:val="en-US" w:eastAsia="zh-CN"/>
        </w:rPr>
        <w:t xml:space="preserve">100</w:t>
      </w:r>
      <w:r>
        <w:rPr>
          <w:rFonts w:ascii="Times New Roman" w:eastAsia="仿宋_GB2312" w:hAnsi="Times New Roman" w:cs="Times New Roman"/>
          <w:color w:val="000000"/>
          <w:sz w:val="32"/>
          <w:szCs w:val="32"/>
          <w:lang w:val="en-US" w:eastAsia="zh-CN"/>
        </w:rPr>
        <w:t xml:space="preserve">%</w:t>
      </w:r>
      <w:r>
        <w:rPr>
          <w:rFonts w:ascii="Times New Roman" w:hAnsi="Times New Roman" w:cs="Times New Roman"/>
          <w:color w:val="000000"/>
          <w:sz w:val="32"/>
          <w:szCs w:val="32"/>
          <w:lang w:val="en-US" w:eastAsia="zh-CN"/>
        </w:rPr>
        <w:t xml:space="preserve">。</w:t>
      </w:r>
    </w:p>
    <w:p>
      <w:pPr>
        <w:pStyle w:val="闻政-正文段落文字"/>
        <w:keepNext w:val="0"/>
        <w:keepLines w:val="0"/>
        <w:pageBreakBefore w:val="0"/>
        <w:widowControl w:val="0"/>
        <w:numPr>
          <w:ilvl w:val="0"/>
          <w:numId w:val="0"/>
        </w:numPr>
        <w:kinsoku/>
        <w:overflowPunct/>
        <w:autoSpaceDE/>
        <w:bidi w:val="0"/>
        <w:snapToGrid/>
        <w:spacing w:line="560" w:lineRule="exact"/>
        <w:ind w:left="0" w:right="0" w:firstLine="0" w:leftChars="0" w:rightChars="0" w:firstLineChars="0"/>
        <w:textAlignment w:val="auto"/>
        <w:outlineLvl w:val="2"/>
        <w:rPr>
          <w:rFonts w:ascii="Times New Roman" w:eastAsia="仿宋_GB2312" w:hAnsi="Times New Roman" w:cs="Times New Roman"/>
          <w:b/>
          <w:bCs/>
          <w:sz w:val="32"/>
          <w:szCs w:val="32"/>
          <w:lang w:val="en-US" w:eastAsia="zh-CN"/>
        </w:rPr>
      </w:pPr>
      <w:r>
        <w:rPr>
          <w:rFonts w:eastAsia="仿宋_GB2312" w:cs="Times New Roman"/>
          <w:b/>
          <w:bCs/>
          <w:sz w:val="32"/>
          <w:szCs w:val="32"/>
          <w:lang w:val="en-US" w:eastAsia="zh-CN"/>
        </w:rPr>
        <w:t xml:space="preserve">1</w:t>
      </w:r>
      <w:r>
        <w:rPr>
          <w:rFonts w:ascii="Times New Roman" w:eastAsia="仿宋_GB2312" w:hAnsi="Times New Roman" w:cs="Times New Roman"/>
          <w:b/>
          <w:bCs/>
          <w:sz w:val="32"/>
          <w:szCs w:val="32"/>
          <w:lang w:val="en-US" w:eastAsia="zh-CN"/>
        </w:rPr>
        <w:t xml:space="preserve">.</w:t>
      </w:r>
      <w:r>
        <w:rPr>
          <w:rFonts w:ascii="Times New Roman" w:hAnsi="Times New Roman" w:cs="Times New Roman"/>
          <w:b/>
          <w:bCs/>
          <w:sz w:val="32"/>
          <w:szCs w:val="32"/>
          <w:lang w:val="en-US" w:eastAsia="zh-CN"/>
        </w:rPr>
        <w:t xml:space="preserve">资金管理</w:t>
      </w:r>
    </w:p>
    <w:p>
      <w:pPr>
        <w:bidi w:val="0"/>
        <w:rPr>
          <w:highlight w:val="none"/>
          <w:lang w:val="en-US" w:eastAsia="zh-CN"/>
        </w:rPr>
      </w:pPr>
      <w:r>
        <w:rPr>
          <w:lang w:val="en-US" w:eastAsia="zh-CN"/>
        </w:rPr>
        <w:t xml:space="preserve">（</w:t>
      </w:r>
      <w:r>
        <w:rPr>
          <w:rFonts w:cs="Times New Roman"/>
          <w:lang w:val="en-US" w:eastAsia="zh-CN"/>
        </w:rPr>
        <w:t xml:space="preserve">1</w:t>
      </w:r>
      <w:r>
        <w:rPr>
          <w:lang w:val="en-US" w:eastAsia="zh-CN"/>
        </w:rPr>
        <w:t xml:space="preserve">）资金到位率</w:t>
      </w:r>
    </w:p>
    <w:p>
      <w:pPr>
        <w:bidi w:val="0"/>
        <w:rPr>
          <w:highlight w:val="none"/>
          <w:lang w:val="en-US" w:eastAsia="zh-CN"/>
        </w:rPr>
      </w:pPr>
      <w:r>
        <w:rPr>
          <w:lang w:val="en-US" w:eastAsia="zh-CN"/>
        </w:rPr>
        <w:t xml:space="preserve">本项目总投资</w:t>
      </w:r>
      <w:r>
        <w:rPr>
          <w:rFonts w:cs="Times New Roman"/>
          <w:lang w:val="en-US" w:eastAsia="zh-CN"/>
        </w:rPr>
        <w:t xml:space="preserve">500</w:t>
      </w:r>
      <w:r>
        <w:rPr>
          <w:lang w:val="en-US" w:eastAsia="zh-CN"/>
        </w:rPr>
        <w:t xml:space="preserve">万元，实际到位资金</w:t>
      </w:r>
      <w:r>
        <w:rPr>
          <w:rFonts w:cs="Times New Roman" w:hint="eastAsia"/>
          <w:lang w:val="en-US" w:eastAsia="zh-CN"/>
        </w:rPr>
        <w:t xml:space="preserve">500</w:t>
      </w:r>
      <w:r>
        <w:rPr>
          <w:lang w:val="en-US" w:eastAsia="zh-CN"/>
        </w:rPr>
        <w:t xml:space="preserve">万元，资金到位率</w:t>
      </w:r>
      <w:r>
        <w:rPr>
          <w:rFonts w:cs="Times New Roman" w:hint="eastAsia"/>
          <w:lang w:val="en-US" w:eastAsia="zh-CN"/>
        </w:rPr>
        <w:t xml:space="preserve">100</w:t>
      </w:r>
      <w:r>
        <w:rPr>
          <w:lang w:val="en-US" w:eastAsia="zh-CN"/>
        </w:rPr>
        <w:t xml:space="preserve">%</w:t>
      </w:r>
      <w:r>
        <w:rPr>
          <w:lang w:val="en-US" w:eastAsia="zh-CN"/>
        </w:rPr>
        <w:t xml:space="preserve">，该指标满分为</w:t>
      </w:r>
      <w:r>
        <w:rPr>
          <w:rFonts w:cs="Times New Roman" w:hint="eastAsia"/>
          <w:lang w:val="en-US" w:eastAsia="zh-CN"/>
        </w:rPr>
        <w:t xml:space="preserve">4</w:t>
      </w:r>
      <w:r>
        <w:rPr>
          <w:lang w:val="en-US" w:eastAsia="zh-CN"/>
        </w:rPr>
        <w:t xml:space="preserve">分，根据评分标准得</w:t>
      </w:r>
      <w:r>
        <w:rPr>
          <w:rFonts w:cs="Times New Roman" w:hint="eastAsia"/>
          <w:lang w:val="en-US" w:eastAsia="zh-CN"/>
        </w:rPr>
        <w:t xml:space="preserve">4</w:t>
      </w:r>
      <w:r>
        <w:rPr>
          <w:lang w:val="en-US" w:eastAsia="zh-CN"/>
        </w:rPr>
        <w:t xml:space="preserve">分。</w:t>
      </w:r>
    </w:p>
    <w:p>
      <w:pPr>
        <w:bidi w:val="0"/>
        <w:rPr>
          <w:highlight w:val="none"/>
          <w:lang w:val="en-US" w:eastAsia="zh-CN"/>
        </w:rPr>
      </w:pPr>
      <w:r>
        <w:rPr>
          <w:lang w:val="en-US" w:eastAsia="zh-CN"/>
        </w:rPr>
        <w:t xml:space="preserve">（</w:t>
      </w:r>
      <w:r>
        <w:rPr>
          <w:rFonts w:cs="Times New Roman"/>
          <w:lang w:val="en-US" w:eastAsia="zh-CN"/>
        </w:rPr>
        <w:t xml:space="preserve">2</w:t>
      </w:r>
      <w:r>
        <w:rPr>
          <w:lang w:val="en-US" w:eastAsia="zh-CN"/>
        </w:rPr>
        <w:t xml:space="preserve">）预算执行率</w:t>
      </w:r>
    </w:p>
    <w:p>
      <w:pPr>
        <w:bidi w:val="0"/>
        <w:rPr>
          <w:highlight w:val="none"/>
          <w:lang w:val="en-US" w:eastAsia="zh-CN"/>
        </w:rPr>
      </w:pPr>
      <w:r>
        <w:rPr>
          <w:lang w:val="en-US" w:eastAsia="zh-CN"/>
        </w:rPr>
        <w:t xml:space="preserve">本项目全年预算</w:t>
      </w:r>
      <w:r>
        <w:rPr>
          <w:rFonts w:cs="Times New Roman" w:hint="eastAsia"/>
          <w:lang w:val="en-US" w:eastAsia="zh-CN"/>
        </w:rPr>
        <w:t xml:space="preserve">500</w:t>
      </w:r>
      <w:r>
        <w:rPr>
          <w:lang w:val="en-US" w:eastAsia="zh-CN"/>
        </w:rPr>
        <w:t xml:space="preserve">万元，全年实际支出</w:t>
      </w:r>
      <w:r>
        <w:rPr>
          <w:rFonts w:cs="Times New Roman" w:hint="eastAsia"/>
          <w:lang w:val="en-US" w:eastAsia="zh-CN"/>
        </w:rPr>
        <w:t xml:space="preserve">498</w:t>
      </w:r>
      <w:r>
        <w:rPr>
          <w:rFonts w:hint="eastAsia"/>
          <w:lang w:val="en-US" w:eastAsia="zh-CN"/>
        </w:rPr>
        <w:t xml:space="preserve">.</w:t>
      </w:r>
      <w:r>
        <w:rPr>
          <w:rFonts w:cs="Times New Roman" w:hint="eastAsia"/>
          <w:lang w:val="en-US" w:eastAsia="zh-CN"/>
        </w:rPr>
        <w:t xml:space="preserve">22</w:t>
      </w:r>
      <w:r>
        <w:rPr>
          <w:lang w:val="en-US" w:eastAsia="zh-CN"/>
        </w:rPr>
        <w:t xml:space="preserve">万元，预算执行率为</w:t>
      </w:r>
      <w:r>
        <w:rPr>
          <w:rFonts w:cs="Times New Roman" w:hint="eastAsia"/>
          <w:lang w:val="en-US" w:eastAsia="zh-CN"/>
        </w:rPr>
        <w:t xml:space="preserve">99</w:t>
      </w:r>
      <w:r>
        <w:rPr>
          <w:rFonts w:hint="eastAsia"/>
          <w:lang w:val="en-US" w:eastAsia="zh-CN"/>
        </w:rPr>
        <w:t xml:space="preserve">.</w:t>
      </w:r>
      <w:r>
        <w:rPr>
          <w:rFonts w:cs="Times New Roman" w:hint="eastAsia"/>
          <w:lang w:val="en-US" w:eastAsia="zh-CN"/>
        </w:rPr>
        <w:t xml:space="preserve">64</w:t>
      </w:r>
      <w:r>
        <w:rPr>
          <w:lang w:val="en-US" w:eastAsia="zh-CN"/>
        </w:rPr>
        <w:t xml:space="preserve">%</w:t>
      </w:r>
      <w:r>
        <w:rPr>
          <w:lang w:val="en-US" w:eastAsia="zh-CN"/>
        </w:rPr>
        <w:t xml:space="preserve">，该指标满分为</w:t>
      </w:r>
      <w:r>
        <w:rPr>
          <w:rFonts w:cs="Times New Roman" w:hint="eastAsia"/>
          <w:lang w:val="en-US" w:eastAsia="zh-CN"/>
        </w:rPr>
        <w:t xml:space="preserve">4</w:t>
      </w:r>
      <w:r>
        <w:rPr>
          <w:lang w:val="en-US" w:eastAsia="zh-CN"/>
        </w:rPr>
        <w:t xml:space="preserve">分，根据评分标准得</w:t>
      </w:r>
      <w:r>
        <w:rPr>
          <w:rFonts w:cs="Times New Roman" w:hint="eastAsia"/>
          <w:lang w:val="en-US" w:eastAsia="zh-CN"/>
        </w:rPr>
        <w:t xml:space="preserve">4</w:t>
      </w:r>
      <w:r>
        <w:rPr>
          <w:lang w:val="en-US" w:eastAsia="zh-CN"/>
        </w:rPr>
        <w:t xml:space="preserve">分。</w:t>
      </w:r>
    </w:p>
    <w:p>
      <w:pPr>
        <w:bidi w:val="0"/>
        <w:rPr>
          <w:highlight w:val="none"/>
          <w:lang w:val="en-US" w:eastAsia="zh-CN"/>
        </w:rPr>
      </w:pPr>
      <w:r>
        <w:rPr>
          <w:lang w:val="en-US" w:eastAsia="zh-CN"/>
        </w:rPr>
        <w:t xml:space="preserve">（</w:t>
      </w:r>
      <w:r>
        <w:rPr>
          <w:rFonts w:cs="Times New Roman"/>
          <w:lang w:val="en-US" w:eastAsia="zh-CN"/>
        </w:rPr>
        <w:t xml:space="preserve">3</w:t>
      </w:r>
      <w:r>
        <w:rPr>
          <w:lang w:val="en-US" w:eastAsia="zh-CN"/>
        </w:rPr>
        <w:t xml:space="preserve">）资金使用合规性</w:t>
      </w:r>
    </w:p>
    <w:p>
      <w:pPr>
        <w:bidi w:val="0"/>
        <w:rPr>
          <w:highlight w:val="none"/>
          <w:lang w:val="en-US" w:eastAsia="zh-CN"/>
        </w:rPr>
      </w:pPr>
      <w:r>
        <w:rPr>
          <w:lang w:val="en-US" w:eastAsia="zh-CN"/>
        </w:rPr>
        <w:t xml:space="preserve">项目资金使用严格遵守</w:t>
      </w:r>
      <w:r>
        <w:rPr>
          <w:lang w:val="en-US" w:eastAsia="zh-CN"/>
        </w:rPr>
        <w:t xml:space="preserve">《中华人民共和国预算法》</w:t>
      </w:r>
      <w:r>
        <w:rPr>
          <w:lang w:val="en-US" w:eastAsia="zh-CN"/>
        </w:rPr>
        <w:t xml:space="preserve">《</w:t>
      </w:r>
      <w:r>
        <w:rPr>
          <w:rFonts w:hint="eastAsia"/>
          <w:lang w:val="en-US" w:eastAsia="zh-CN"/>
        </w:rPr>
        <w:t xml:space="preserve">自治区特大防汛抗旱补助专项资金使用管理办法</w:t>
      </w:r>
      <w:r>
        <w:rPr>
          <w:lang w:val="en-US" w:eastAsia="zh-CN"/>
        </w:rPr>
        <w:t xml:space="preserve">》《行政单位财务规则》等法律法规及财务制度，全程规范可控：①资金拨付均履行“申请</w:t>
      </w:r>
      <w:r>
        <w:rPr>
          <w:lang w:val="en-US" w:eastAsia="zh-CN"/>
        </w:rPr>
        <w:t xml:space="preserve">-</w:t>
      </w:r>
      <w:r>
        <w:rPr>
          <w:lang w:val="en-US" w:eastAsia="zh-CN"/>
        </w:rPr>
        <w:t xml:space="preserve">审核</w:t>
      </w:r>
      <w:r>
        <w:rPr>
          <w:lang w:val="en-US" w:eastAsia="zh-CN"/>
        </w:rPr>
        <w:t xml:space="preserve">-</w:t>
      </w:r>
      <w:r>
        <w:rPr>
          <w:lang w:val="en-US" w:eastAsia="zh-CN"/>
        </w:rPr>
        <w:t xml:space="preserve">审批”流程，附完整的合同、发票、验收单等佐证资料，不存在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故得满分。</w:t>
      </w:r>
    </w:p>
    <w:p>
      <w:pPr>
        <w:pStyle w:val="闻政-正文段落文字"/>
        <w:keepNext w:val="0"/>
        <w:keepLines w:val="0"/>
        <w:pageBreakBefore w:val="0"/>
        <w:widowControl w:val="0"/>
        <w:numPr>
          <w:ilvl w:val="0"/>
          <w:numId w:val="0"/>
        </w:numPr>
        <w:kinsoku/>
        <w:overflowPunct/>
        <w:autoSpaceDE/>
        <w:bidi w:val="0"/>
        <w:snapToGrid/>
        <w:spacing w:line="560" w:lineRule="exact"/>
        <w:ind w:left="0" w:right="0" w:firstLine="0" w:leftChars="0" w:rightChars="0" w:firstLineChars="0"/>
        <w:textAlignment w:val="auto"/>
        <w:outlineLvl w:val="2"/>
        <w:rPr>
          <w:rFonts w:ascii="Times New Roman" w:eastAsia="仿宋_GB2312" w:hAnsi="Times New Roman" w:cs="Times New Roman"/>
          <w:b/>
          <w:bCs/>
          <w:sz w:val="32"/>
          <w:szCs w:val="32"/>
          <w:highlight w:val="none"/>
          <w:lang w:val="en-US" w:eastAsia="zh-CN"/>
        </w:rPr>
      </w:pPr>
      <w:r>
        <w:rPr>
          <w:rFonts w:eastAsia="仿宋_GB2312" w:cs="Times New Roman"/>
          <w:b/>
          <w:bCs/>
          <w:sz w:val="32"/>
          <w:szCs w:val="32"/>
          <w:lang w:val="en-US" w:eastAsia="zh-CN"/>
        </w:rPr>
        <w:t xml:space="preserve">2</w:t>
      </w:r>
      <w:r>
        <w:rPr>
          <w:rFonts w:ascii="Times New Roman" w:eastAsia="仿宋_GB2312" w:hAnsi="Times New Roman" w:cs="Times New Roman"/>
          <w:b/>
          <w:bCs/>
          <w:sz w:val="32"/>
          <w:szCs w:val="32"/>
          <w:lang w:val="en-US" w:eastAsia="zh-CN"/>
        </w:rPr>
        <w:t xml:space="preserve">.</w:t>
      </w:r>
      <w:r>
        <w:rPr>
          <w:rFonts w:ascii="Times New Roman" w:hAnsi="Times New Roman" w:cs="Times New Roman"/>
          <w:b/>
          <w:bCs/>
          <w:sz w:val="32"/>
          <w:szCs w:val="32"/>
          <w:lang w:val="en-US" w:eastAsia="zh-CN"/>
        </w:rPr>
        <w:t xml:space="preserve">组织实施</w:t>
      </w:r>
    </w:p>
    <w:p>
      <w:pPr>
        <w:bidi w:val="0"/>
        <w:rPr>
          <w:highlight w:val="none"/>
          <w:lang w:val="en-US" w:eastAsia="zh-CN"/>
        </w:rPr>
      </w:pPr>
      <w:r>
        <w:rPr>
          <w:lang w:val="en-US" w:eastAsia="zh-CN"/>
        </w:rPr>
        <w:t xml:space="preserve">（</w:t>
      </w:r>
      <w:r>
        <w:rPr>
          <w:rFonts w:cs="Times New Roman"/>
          <w:lang w:val="en-US" w:eastAsia="zh-CN"/>
        </w:rPr>
        <w:t xml:space="preserve">1</w:t>
      </w:r>
      <w:r>
        <w:rPr>
          <w:lang w:val="en-US" w:eastAsia="zh-CN"/>
        </w:rPr>
        <w:t xml:space="preserve">）管理制度健全性</w:t>
      </w:r>
    </w:p>
    <w:p>
      <w:pPr>
        <w:bidi w:val="0"/>
        <w:rPr>
          <w:highlight w:val="none"/>
          <w:lang w:eastAsia="zh-CN"/>
        </w:rPr>
      </w:pPr>
      <w:r>
        <w:rPr>
          <w:lang w:eastAsia="zh-CN"/>
        </w:rPr>
        <w:t xml:space="preserve">项目实施单位已制定《自治区特大防汛抗旱补助专项资金使用管理办法》《会计人员岗位责任制》《内部稽核制度》《财务收支审批制度》等一系列专项制度，制度体系覆盖项目策划、实施、监控、收尾全流程</w:t>
      </w:r>
      <w:r>
        <w:rPr>
          <w:rFonts w:hint="eastAsia"/>
          <w:lang w:eastAsia="zh-CN"/>
        </w:rPr>
        <w:t xml:space="preserve">。</w:t>
      </w:r>
      <w:r>
        <w:rPr>
          <w:lang w:eastAsia="zh-CN"/>
        </w:rPr>
        <w:t xml:space="preserve">业务管理制度明确了各部门职责分工</w:t>
      </w:r>
      <w:r>
        <w:rPr>
          <w:rFonts w:hint="eastAsia"/>
          <w:lang w:eastAsia="zh-CN"/>
        </w:rPr>
        <w:t xml:space="preserve">，</w:t>
      </w:r>
      <w:r>
        <w:rPr>
          <w:lang w:eastAsia="zh-CN"/>
        </w:rPr>
        <w:t xml:space="preserve">业务科室负责项目实施、财务科室负责资金管理</w:t>
      </w:r>
      <w:r>
        <w:rPr>
          <w:rFonts w:hint="eastAsia"/>
          <w:lang w:val="en-US" w:eastAsia="zh-CN"/>
        </w:rPr>
        <w:t xml:space="preserve">等</w:t>
      </w:r>
      <w:r>
        <w:rPr>
          <w:rFonts w:hint="eastAsia"/>
          <w:lang w:eastAsia="zh-CN"/>
        </w:rPr>
        <w:t xml:space="preserve">。</w:t>
      </w:r>
      <w:r>
        <w:rPr>
          <w:lang w:eastAsia="zh-CN"/>
        </w:rPr>
        <w:t xml:space="preserve">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lang w:val="en-US" w:eastAsia="zh-CN"/>
        </w:rPr>
        <w:t xml:space="preserve">，</w:t>
      </w:r>
      <w:r>
        <w:rPr>
          <w:lang w:val="en-US" w:eastAsia="zh-CN"/>
        </w:rPr>
        <w:t xml:space="preserve">故得满分。</w:t>
      </w:r>
    </w:p>
    <w:p>
      <w:pPr>
        <w:bidi w:val="0"/>
        <w:rPr>
          <w:highlight w:val="none"/>
          <w:lang w:val="en-US" w:eastAsia="zh-CN"/>
        </w:rPr>
      </w:pPr>
      <w:r>
        <w:rPr>
          <w:lang w:val="en-US" w:eastAsia="zh-CN"/>
        </w:rPr>
        <w:t xml:space="preserve">（</w:t>
      </w:r>
      <w:r>
        <w:rPr>
          <w:rFonts w:cs="Times New Roman"/>
          <w:lang w:val="en-US" w:eastAsia="zh-CN"/>
        </w:rPr>
        <w:t xml:space="preserve">2</w:t>
      </w:r>
      <w:r>
        <w:rPr>
          <w:lang w:val="en-US" w:eastAsia="zh-CN"/>
        </w:rPr>
        <w:t xml:space="preserve">）制度执行有效性</w:t>
      </w:r>
    </w:p>
    <w:p>
      <w:pPr>
        <w:bidi w:val="0"/>
        <w:rPr>
          <w:highlight w:val="none"/>
          <w:lang w:eastAsia="zh-CN"/>
        </w:rPr>
      </w:pPr>
      <w:r>
        <w:rPr>
          <w:lang w:eastAsia="zh-CN"/>
        </w:rPr>
        <w:t xml:space="preserve">项目实施全过程严格执行各项管理制度，执行效果显著：①严格遵守法律法规及管理规定；②项目合同书、验收报告、财务凭证等资料齐全，均按要求及时归档</w:t>
      </w:r>
      <w:r>
        <w:rPr>
          <w:rFonts w:hint="eastAsia"/>
          <w:lang w:eastAsia="zh-CN"/>
        </w:rPr>
        <w:t xml:space="preserve">；</w:t>
      </w:r>
      <w:r>
        <w:rPr>
          <w:lang w:eastAsia="zh-CN"/>
        </w:rPr>
        <w:t xml:space="preserve">③人员、场地、设备等实施条件全部落实到位，满足项目实施需求。制度执行无偏差，有效保障了项目按计划推进，符合评分标准中“遵守相关规定、调整手续完备、资料齐全归档、实施条件落实”的要求</w:t>
      </w:r>
      <w:r>
        <w:rPr>
          <w:lang w:val="en-US" w:eastAsia="zh-CN"/>
        </w:rPr>
        <w:t xml:space="preserve">，</w:t>
      </w:r>
      <w:r>
        <w:rPr>
          <w:lang w:val="en-US" w:eastAsia="zh-CN"/>
        </w:rPr>
        <w:t xml:space="preserve">故得满分。</w:t>
      </w:r>
    </w:p>
    <w:p>
      <w:pPr>
        <w:pStyle w:val="正文首行缩进"/>
        <w:numPr>
          <w:ilvl w:val="0"/>
          <w:numId w:val="3"/>
        </w:numPr>
        <w:spacing w:line="560" w:lineRule="exact"/>
        <w:ind w:left="0" w:right="0" w:firstLine="640" w:leftChars="0" w:rightChars="0" w:firstLineChars="200"/>
        <w:outlineLvl w:val="1"/>
        <w:rPr>
          <w:rFonts w:ascii="Times New Roman" w:eastAsia="楷体_GB2312;楷体" w:hAnsi="Times New Roman" w:cs="Times New Roman"/>
          <w:b/>
          <w:bCs/>
          <w:sz w:val="32"/>
          <w:szCs w:val="32"/>
          <w:lang w:val="en-US" w:eastAsia="zh-CN"/>
        </w:rPr>
      </w:pPr>
      <w:bookmarkStart w:id="13" w:name="__RefHeading___Toc14713"/>
      <w:bookmarkEnd w:id="13"/>
      <w:r>
        <w:rPr>
          <w:rFonts w:ascii="Times New Roman" w:eastAsia="楷体_GB2312;楷体" w:hAnsi="Times New Roman" w:cs="Times New Roman"/>
          <w:b/>
          <w:bCs/>
          <w:sz w:val="32"/>
          <w:szCs w:val="32"/>
        </w:rPr>
        <w:t xml:space="preserve">项目产出</w:t>
      </w:r>
      <w:r>
        <w:rPr>
          <w:rFonts w:ascii="Times New Roman" w:eastAsia="楷体_GB2312;楷体" w:hAnsi="Times New Roman" w:cs="Times New Roman"/>
          <w:b/>
          <w:bCs/>
          <w:sz w:val="32"/>
          <w:szCs w:val="32"/>
          <w:lang w:val="en-US" w:eastAsia="zh-CN"/>
        </w:rPr>
        <w:t xml:space="preserve">情况</w:t>
      </w:r>
    </w:p>
    <w:p>
      <w:pPr>
        <w:spacing w:line="600" w:lineRule="exact"/>
        <w:ind w:right="0" w:rightChars="0"/>
        <w:rPr>
          <w:rFonts w:ascii="Times New Roman" w:eastAsia="楷体_GB2312;楷体" w:hAnsi="Times New Roman" w:cs="Times New Roman"/>
          <w:b/>
          <w:bCs/>
          <w:sz w:val="32"/>
          <w:szCs w:val="32"/>
          <w:lang w:val="en-US" w:eastAsia="zh-CN"/>
        </w:rPr>
      </w:pPr>
      <w:r>
        <w:rPr>
          <w:rFonts w:ascii="Times New Roman" w:hAnsi="Times New Roman" w:cs="Times New Roman"/>
          <w:sz w:val="32"/>
          <w:szCs w:val="32"/>
          <w:lang w:val="en-US" w:eastAsia="zh-CN"/>
        </w:rPr>
        <w:t xml:space="preserve">项目产出类指标包括产出数量、产出质量、产出时效、</w:t>
      </w:r>
      <w:r>
        <w:rPr>
          <w:rFonts w:ascii="Times New Roman" w:hAnsi="Times New Roman" w:cs="Times New Roman"/>
          <w:sz w:val="32"/>
          <w:szCs w:val="32"/>
          <w:lang w:val="en-US" w:eastAsia="zh-CN"/>
        </w:rPr>
        <w:t xml:space="preserve">产出成本</w:t>
      </w:r>
      <w:r>
        <w:rPr>
          <w:rFonts w:ascii="Times New Roman" w:hAnsi="Times New Roman" w:cs="Times New Roman"/>
          <w:sz w:val="32"/>
          <w:szCs w:val="32"/>
          <w:lang w:val="en-US" w:eastAsia="zh-CN"/>
        </w:rPr>
        <w:t xml:space="preserve">四方面的内容，</w:t>
      </w:r>
      <w:r>
        <w:rPr>
          <w:rFonts w:ascii="Times New Roman" w:hAnsi="Times New Roman" w:cs="Times New Roman"/>
          <w:sz w:val="32"/>
          <w:szCs w:val="32"/>
          <w:lang w:val="en-US" w:eastAsia="zh-CN"/>
        </w:rPr>
        <w:t xml:space="preserve">由</w:t>
      </w:r>
      <w:r>
        <w:rPr>
          <w:rFonts w:cs="Times New Roman" w:hint="eastAsia"/>
          <w:sz w:val="32"/>
          <w:szCs w:val="32"/>
          <w:lang w:val="en-US" w:eastAsia="zh-CN"/>
        </w:rPr>
        <w:t xml:space="preserve">7</w:t>
      </w:r>
      <w:r>
        <w:rPr>
          <w:rFonts w:ascii="Times New Roman" w:hAnsi="Times New Roman" w:cs="Times New Roman"/>
          <w:sz w:val="32"/>
          <w:szCs w:val="32"/>
          <w:lang w:val="en-US" w:eastAsia="zh-CN"/>
        </w:rPr>
        <w:t xml:space="preserve">个三级指标构成，权重分为</w:t>
      </w:r>
      <w:r>
        <w:rPr>
          <w:rFonts w:ascii="Times New Roman" w:eastAsia="仿宋_GB2312" w:hAnsi="Times New Roman" w:cs="Times New Roman"/>
          <w:sz w:val="32"/>
          <w:szCs w:val="32"/>
          <w:lang w:val="en-US" w:eastAsia="zh-CN"/>
        </w:rPr>
        <w:t xml:space="preserve">40</w:t>
      </w:r>
      <w:r>
        <w:rPr>
          <w:rFonts w:ascii="Times New Roman" w:hAnsi="Times New Roman" w:cs="Times New Roman"/>
          <w:sz w:val="32"/>
          <w:szCs w:val="32"/>
          <w:lang w:val="en-US" w:eastAsia="zh-CN"/>
        </w:rPr>
        <w:t xml:space="preserve">分，实际得分</w:t>
      </w:r>
      <w:r>
        <w:rPr>
          <w:rFonts w:ascii="Times New Roman" w:hAnsi="Times New Roman" w:cs="Times New Roman" w:hint="eastAsia"/>
          <w:sz w:val="32"/>
          <w:szCs w:val="32"/>
          <w:lang w:val="en-US" w:eastAsia="zh-CN"/>
        </w:rPr>
        <w:t xml:space="preserve">40</w:t>
      </w:r>
      <w:r>
        <w:rPr>
          <w:rFonts w:ascii="Times New Roman" w:hAnsi="Times New Roman" w:cs="Times New Roman"/>
          <w:sz w:val="32"/>
          <w:szCs w:val="32"/>
          <w:lang w:val="en-US" w:eastAsia="zh-CN"/>
        </w:rPr>
        <w:t xml:space="preserve">分，得分率为</w:t>
      </w:r>
      <w:r>
        <w:rPr>
          <w:rFonts w:ascii="Times New Roman" w:hAnsi="Times New Roman" w:cs="Times New Roman" w:hint="eastAsia"/>
          <w:sz w:val="32"/>
          <w:szCs w:val="32"/>
          <w:lang w:val="en-US" w:eastAsia="zh-CN"/>
        </w:rPr>
        <w:t xml:space="preserve">100</w:t>
      </w:r>
      <w:r>
        <w:rPr>
          <w:rFonts w:ascii="Times New Roman" w:eastAsia="仿宋_GB2312" w:hAnsi="Times New Roman" w:cs="Times New Roman"/>
          <w:sz w:val="32"/>
          <w:szCs w:val="32"/>
          <w:lang w:val="en-US" w:eastAsia="zh-CN"/>
        </w:rPr>
        <w:t xml:space="preserve">%</w:t>
      </w:r>
      <w:r>
        <w:rPr>
          <w:rFonts w:ascii="Times New Roman" w:hAnsi="Times New Roman" w:cs="Times New Roman"/>
          <w:sz w:val="32"/>
          <w:szCs w:val="32"/>
          <w:lang w:val="en-US" w:eastAsia="zh-CN"/>
        </w:rPr>
        <w:t xml:space="preserve">。</w:t>
      </w:r>
      <w:r>
        <w:rPr>
          <w:rFonts w:ascii="Times New Roman" w:hAnsi="Times New Roman" w:cs="Times New Roman"/>
          <w:sz w:val="32"/>
          <w:szCs w:val="32"/>
          <w:lang w:val="en-US" w:eastAsia="zh-CN"/>
        </w:rPr>
        <w:t xml:space="preserve">具体产出指标完成情况如下：</w:t>
      </w:r>
    </w:p>
    <w:p>
      <w:pPr>
        <w:spacing w:line="600" w:lineRule="exact"/>
        <w:ind w:right="0" w:rightChars="0"/>
        <w:rPr>
          <w:rFonts w:ascii="Times New Roman" w:eastAsia="仿宋_GB2312" w:hAnsi="Times New Roman" w:cs="Times New Roman" w:hint="eastAsia"/>
          <w:sz w:val="32"/>
          <w:szCs w:val="32"/>
          <w:lang w:val="en-US" w:eastAsia="zh-CN"/>
        </w:rPr>
      </w:pPr>
      <w:r>
        <w:rPr>
          <w:rFonts w:eastAsia="仿宋_GB2312" w:cs="Times New Roman"/>
          <w:sz w:val="32"/>
          <w:szCs w:val="32"/>
          <w:lang w:val="en-US" w:eastAsia="zh-CN"/>
        </w:rPr>
        <w:t xml:space="preserve">1</w:t>
      </w:r>
      <w:r>
        <w:rPr>
          <w:rFonts w:ascii="Times New Roman" w:eastAsia="仿宋_GB2312" w:hAnsi="Times New Roman" w:cs="Times New Roman"/>
          <w:sz w:val="32"/>
          <w:szCs w:val="32"/>
          <w:lang w:val="en-US" w:eastAsia="zh-CN"/>
        </w:rPr>
        <w:t xml:space="preserve">.</w:t>
      </w:r>
      <w:r>
        <w:rPr>
          <w:rFonts w:ascii="Times New Roman" w:hAnsi="Times New Roman" w:cs="Times New Roman"/>
          <w:sz w:val="32"/>
          <w:szCs w:val="32"/>
          <w:lang w:val="en-US" w:eastAsia="zh-CN"/>
        </w:rPr>
        <w:t xml:space="preserve">实际完成率</w:t>
      </w:r>
    </w:p>
    <w:p>
      <w:pPr>
        <w:spacing w:line="600" w:lineRule="exact"/>
        <w:ind w:right="0" w:rightChars="0"/>
        <w:rPr>
          <w:rFonts w:ascii="Times New Roman" w:eastAsia="仿宋_GB2312" w:hAnsi="Times New Roman" w:cs="Times New Roman" w:hint="eastAsia"/>
          <w:sz w:val="32"/>
          <w:szCs w:val="32"/>
          <w:highlight w:val="none"/>
          <w:lang w:eastAsia="zh-CN"/>
        </w:rPr>
      </w:pPr>
      <w:r>
        <w:rPr>
          <w:rFonts w:ascii="Times New Roman" w:hAnsi="Times New Roman" w:cs="Times New Roman"/>
          <w:sz w:val="32"/>
          <w:szCs w:val="32"/>
        </w:rPr>
        <w:t xml:space="preserve">数量指标</w:t>
      </w:r>
      <w:r>
        <w:rPr>
          <w:rFonts w:eastAsia="仿宋_GB2312" w:cs="Times New Roman"/>
          <w:sz w:val="32"/>
          <w:szCs w:val="32"/>
        </w:rPr>
        <w:t xml:space="preserve">1</w:t>
      </w:r>
      <w:r>
        <w:rPr>
          <w:rFonts w:ascii="Times New Roman" w:hAnsi="Times New Roman" w:cs="Times New Roman"/>
          <w:color w:val="000000"/>
          <w:sz w:val="32"/>
          <w:szCs w:val="32"/>
        </w:rPr>
        <w:t xml:space="preserve">：采购防汛物资编织袋</w:t>
      </w:r>
      <w:r>
        <w:rPr>
          <w:rFonts w:cs="Times New Roman" w:hint="eastAsia"/>
          <w:color w:val="000000"/>
          <w:sz w:val="32"/>
          <w:szCs w:val="32"/>
          <w:lang w:eastAsia="zh-CN"/>
        </w:rPr>
        <w:t xml:space="preserve">，</w:t>
      </w:r>
      <w:r>
        <w:rPr>
          <w:rFonts w:ascii="Times New Roman" w:hAnsi="Times New Roman" w:cs="Times New Roman"/>
          <w:color w:val="000000"/>
          <w:sz w:val="32"/>
          <w:szCs w:val="32"/>
        </w:rPr>
        <w:t xml:space="preserve">指标值</w:t>
      </w:r>
      <w:r>
        <w:rPr>
          <w:rFonts w:ascii="Times New Roman" w:hAnsi="Times New Roman" w:cs="Times New Roman" w:hint="eastAsia"/>
          <w:sz w:val="32"/>
          <w:szCs w:val="32"/>
          <w:lang w:val="en-US" w:eastAsia="zh-CN"/>
        </w:rPr>
        <w:t xml:space="preserve">≥</w:t>
      </w:r>
      <w:r>
        <w:rPr>
          <w:rFonts w:cs="Times New Roman" w:hint="eastAsia"/>
          <w:color w:val="000000"/>
          <w:sz w:val="32"/>
          <w:szCs w:val="32"/>
          <w:lang w:val="en-US" w:eastAsia="zh-CN"/>
        </w:rPr>
        <w:t xml:space="preserve">59</w:t>
      </w:r>
      <w:r>
        <w:rPr>
          <w:rFonts w:cs="Times New Roman" w:hint="eastAsia"/>
          <w:color w:val="000000"/>
          <w:sz w:val="32"/>
          <w:szCs w:val="32"/>
          <w:lang w:val="en-US" w:eastAsia="zh-CN"/>
        </w:rPr>
        <w:t xml:space="preserve">.</w:t>
      </w:r>
      <w:r>
        <w:rPr>
          <w:rFonts w:cs="Times New Roman" w:hint="eastAsia"/>
          <w:color w:val="000000"/>
          <w:sz w:val="32"/>
          <w:szCs w:val="32"/>
          <w:lang w:val="en-US" w:eastAsia="zh-CN"/>
        </w:rPr>
        <w:t xml:space="preserve">35</w:t>
      </w:r>
      <w:r>
        <w:rPr>
          <w:rFonts w:ascii="Times New Roman" w:hAnsi="Times New Roman" w:cs="Times New Roman"/>
          <w:color w:val="000000"/>
          <w:sz w:val="32"/>
          <w:szCs w:val="32"/>
        </w:rPr>
        <w:t xml:space="preserve">万条</w:t>
      </w:r>
      <w:r>
        <w:rPr>
          <w:rFonts w:ascii="Times New Roman" w:hAnsi="Times New Roman" w:cs="Times New Roman" w:hint="eastAsia"/>
          <w:color w:val="000000"/>
          <w:sz w:val="32"/>
          <w:szCs w:val="32"/>
          <w:lang w:eastAsia="zh-CN"/>
        </w:rPr>
        <w:t xml:space="preserve">，</w:t>
      </w:r>
      <w:r>
        <w:rPr>
          <w:rFonts w:ascii="Times New Roman" w:hAnsi="Times New Roman" w:cs="Times New Roman"/>
          <w:color w:val="000000"/>
          <w:sz w:val="32"/>
          <w:szCs w:val="32"/>
        </w:rPr>
        <w:t xml:space="preserve">实际</w:t>
      </w:r>
      <w:r>
        <w:rPr>
          <w:rFonts w:cs="Times New Roman" w:hint="eastAsia"/>
          <w:color w:val="000000"/>
          <w:sz w:val="32"/>
          <w:szCs w:val="32"/>
          <w:lang w:val="en-US" w:eastAsia="zh-CN"/>
        </w:rPr>
        <w:t xml:space="preserve">完成值</w:t>
      </w:r>
      <w:r>
        <w:rPr>
          <w:rFonts w:cs="Times New Roman" w:hint="eastAsia"/>
          <w:color w:val="000000"/>
          <w:sz w:val="32"/>
          <w:szCs w:val="32"/>
          <w:lang w:val="en-US" w:eastAsia="zh-CN"/>
        </w:rPr>
        <w:t xml:space="preserve">61</w:t>
      </w:r>
      <w:r>
        <w:rPr>
          <w:rFonts w:ascii="Times New Roman" w:hAnsi="Times New Roman" w:cs="Times New Roman"/>
          <w:color w:val="000000"/>
          <w:sz w:val="32"/>
          <w:szCs w:val="32"/>
        </w:rPr>
        <w:t xml:space="preserve">万条，</w:t>
      </w:r>
      <w:r>
        <w:rPr>
          <w:rFonts w:cs="Times New Roman" w:hint="eastAsia"/>
          <w:color w:val="000000"/>
          <w:sz w:val="32"/>
          <w:szCs w:val="32"/>
          <w:lang w:val="en-US" w:eastAsia="zh-CN"/>
        </w:rPr>
        <w:t xml:space="preserve">指标</w:t>
      </w:r>
      <w:r>
        <w:rPr>
          <w:rFonts w:ascii="Times New Roman" w:hAnsi="Times New Roman" w:cs="Times New Roman"/>
          <w:color w:val="000000"/>
          <w:sz w:val="32"/>
          <w:szCs w:val="32"/>
        </w:rPr>
        <w:t xml:space="preserve">完成率</w:t>
      </w:r>
      <w:r>
        <w:rPr>
          <w:rFonts w:cs="Times New Roman" w:hint="eastAsia"/>
          <w:color w:val="000000"/>
          <w:sz w:val="32"/>
          <w:szCs w:val="32"/>
          <w:lang w:val="en-US" w:eastAsia="zh-CN"/>
        </w:rPr>
        <w:t xml:space="preserve">102.78</w:t>
      </w:r>
      <w:r>
        <w:rPr>
          <w:rFonts w:eastAsia="仿宋_GB2312" w:cs="Times New Roman"/>
          <w:color w:val="000000"/>
          <w:sz w:val="32"/>
          <w:szCs w:val="32"/>
        </w:rPr>
        <w:t xml:space="preserve">%</w:t>
      </w:r>
      <w:r>
        <w:rPr>
          <w:rFonts w:ascii="Times New Roman" w:hAnsi="Times New Roman" w:cs="Times New Roman"/>
          <w:color w:val="000000"/>
          <w:sz w:val="32"/>
          <w:szCs w:val="32"/>
        </w:rPr>
        <w:t xml:space="preserve">，偏差</w:t>
      </w:r>
      <w:r>
        <w:rPr>
          <w:rFonts w:ascii="Times New Roman" w:hAnsi="Times New Roman" w:cs="Times New Roman"/>
          <w:sz w:val="32"/>
          <w:szCs w:val="32"/>
        </w:rPr>
        <w:t xml:space="preserve">率</w:t>
      </w:r>
      <w:r>
        <w:rPr>
          <w:rFonts w:ascii="Times New Roman" w:eastAsia="仿宋_GB2312" w:hAnsi="Times New Roman" w:cs="Times New Roman" w:hint="eastAsia"/>
          <w:sz w:val="32"/>
          <w:szCs w:val="32"/>
          <w:lang w:val="en-US" w:eastAsia="zh-CN"/>
        </w:rPr>
        <w:t xml:space="preserve">2.78</w:t>
      </w:r>
      <w:r>
        <w:rPr>
          <w:rFonts w:ascii="Times New Roman" w:hAnsi="Times New Roman" w:cs="Times New Roman"/>
          <w:sz w:val="32"/>
          <w:szCs w:val="32"/>
        </w:rPr>
        <w:t xml:space="preserve">。</w:t>
      </w:r>
      <w:r>
        <w:rPr>
          <w:rFonts w:ascii="Times New Roman" w:hAnsi="Times New Roman" w:cs="Times New Roman" w:hint="eastAsia"/>
          <w:sz w:val="32"/>
          <w:szCs w:val="32"/>
          <w:lang w:val="en-US" w:eastAsia="zh-CN"/>
        </w:rPr>
        <w:t xml:space="preserve">偏差</w:t>
      </w:r>
      <w:r>
        <w:rPr>
          <w:rFonts w:ascii="Times New Roman" w:hAnsi="Times New Roman" w:cs="Times New Roman" w:hint="eastAsia"/>
          <w:sz w:val="32"/>
          <w:szCs w:val="32"/>
          <w:lang w:eastAsia="zh-CN"/>
        </w:rPr>
        <w:t xml:space="preserve">原因：预算精准度有待提升。</w:t>
      </w:r>
      <w:r>
        <w:rPr>
          <w:rFonts w:ascii="Times New Roman" w:hAnsi="Times New Roman" w:cs="Times New Roman" w:hint="eastAsia"/>
          <w:sz w:val="32"/>
          <w:szCs w:val="32"/>
          <w:lang w:val="en-US" w:eastAsia="zh-CN"/>
        </w:rPr>
        <w:t xml:space="preserve">改进措施：</w:t>
      </w:r>
      <w:r>
        <w:rPr>
          <w:rFonts w:ascii="Times New Roman" w:hAnsi="Times New Roman" w:cs="Times New Roman" w:hint="eastAsia"/>
          <w:sz w:val="32"/>
          <w:szCs w:val="32"/>
          <w:lang w:val="en-US" w:eastAsia="zh-CN"/>
        </w:rPr>
        <w:t xml:space="preserve">科学预算，</w:t>
      </w:r>
      <w:r>
        <w:rPr>
          <w:rFonts w:ascii="Times New Roman" w:hAnsi="Times New Roman" w:cs="Times New Roman" w:hint="eastAsia"/>
          <w:sz w:val="32"/>
          <w:szCs w:val="32"/>
          <w:lang w:eastAsia="zh-CN"/>
        </w:rPr>
        <w:t xml:space="preserve">提前考虑物品单价波动，做好应对方案</w:t>
      </w:r>
      <w:r>
        <w:rPr>
          <w:rFonts w:ascii="Times New Roman" w:hAnsi="Times New Roman" w:cs="Times New Roman" w:hint="eastAsia"/>
          <w:sz w:val="32"/>
          <w:szCs w:val="32"/>
          <w:lang w:eastAsia="zh-CN"/>
        </w:rPr>
        <w:t xml:space="preserve">。</w:t>
      </w:r>
    </w:p>
    <w:p>
      <w:pPr>
        <w:spacing w:line="600" w:lineRule="exact"/>
        <w:ind w:right="0" w:rightChars="0"/>
        <w:rPr>
          <w:rFonts w:ascii="Times New Roman" w:eastAsia="仿宋_GB2312" w:hAnsi="Times New Roman" w:cs="Times New Roman"/>
          <w:color w:val="000000"/>
          <w:sz w:val="32"/>
          <w:szCs w:val="32"/>
          <w:highlight w:val="none"/>
        </w:rPr>
      </w:pPr>
      <w:r>
        <w:rPr>
          <w:rFonts w:ascii="Times New Roman" w:hAnsi="Times New Roman" w:cs="Times New Roman"/>
          <w:sz w:val="32"/>
          <w:szCs w:val="32"/>
        </w:rPr>
        <w:t xml:space="preserve">数量指标</w:t>
      </w:r>
      <w:r>
        <w:rPr>
          <w:rFonts w:cs="Times New Roman" w:hint="eastAsia"/>
          <w:color w:val="000000"/>
          <w:sz w:val="32"/>
          <w:szCs w:val="32"/>
          <w:lang w:val="en-US" w:eastAsia="zh-CN"/>
        </w:rPr>
        <w:t xml:space="preserve">2</w:t>
      </w:r>
      <w:r>
        <w:rPr>
          <w:rFonts w:ascii="Times New Roman" w:hAnsi="Times New Roman" w:cs="Times New Roman"/>
          <w:color w:val="000000"/>
          <w:sz w:val="32"/>
          <w:szCs w:val="32"/>
        </w:rPr>
        <w:t xml:space="preserve">：采购</w:t>
      </w:r>
      <w:r>
        <w:rPr>
          <w:rFonts w:ascii="Times New Roman" w:hAnsi="Times New Roman" w:cs="Times New Roman" w:hint="eastAsia"/>
          <w:color w:val="000000"/>
          <w:sz w:val="32"/>
          <w:szCs w:val="32"/>
          <w:lang w:val="en-US" w:eastAsia="zh-CN"/>
        </w:rPr>
        <w:t xml:space="preserve">无纺布类，</w:t>
      </w:r>
      <w:r>
        <w:rPr>
          <w:rFonts w:ascii="Times New Roman" w:hAnsi="Times New Roman" w:cs="Times New Roman"/>
          <w:color w:val="000000"/>
          <w:sz w:val="32"/>
          <w:szCs w:val="32"/>
        </w:rPr>
        <w:t xml:space="preserve">指标值</w:t>
      </w:r>
      <w:r>
        <w:rPr>
          <w:rFonts w:ascii="Times New Roman" w:hAnsi="Times New Roman" w:cs="Times New Roman" w:hint="eastAsia"/>
          <w:sz w:val="32"/>
          <w:szCs w:val="32"/>
          <w:lang w:val="en-US" w:eastAsia="zh-CN"/>
        </w:rPr>
        <w:t xml:space="preserve">≥</w:t>
      </w:r>
      <w:r>
        <w:rPr>
          <w:rFonts w:cs="Times New Roman" w:hint="eastAsia"/>
          <w:color w:val="000000"/>
          <w:sz w:val="32"/>
          <w:szCs w:val="32"/>
          <w:lang w:val="en-US" w:eastAsia="zh-CN"/>
        </w:rPr>
        <w:t xml:space="preserve">3000</w:t>
      </w:r>
      <w:r>
        <w:rPr>
          <w:rFonts w:ascii="Times New Roman" w:hAnsi="Times New Roman" w:cs="Times New Roman"/>
          <w:color w:val="000000"/>
          <w:sz w:val="32"/>
          <w:szCs w:val="32"/>
        </w:rPr>
        <w:t xml:space="preserve">平方米，实际</w:t>
      </w:r>
      <w:r>
        <w:rPr>
          <w:rFonts w:cs="Times New Roman" w:hint="eastAsia"/>
          <w:color w:val="000000"/>
          <w:sz w:val="32"/>
          <w:szCs w:val="32"/>
          <w:lang w:val="en-US" w:eastAsia="zh-CN"/>
        </w:rPr>
        <w:t xml:space="preserve">完成值</w:t>
      </w:r>
      <w:r>
        <w:rPr>
          <w:rFonts w:cs="Times New Roman" w:hint="eastAsia"/>
          <w:color w:val="000000"/>
          <w:sz w:val="32"/>
          <w:szCs w:val="32"/>
          <w:lang w:val="en-US" w:eastAsia="zh-CN"/>
        </w:rPr>
        <w:t xml:space="preserve">3000</w:t>
      </w:r>
      <w:r>
        <w:rPr>
          <w:rFonts w:ascii="Times New Roman" w:hAnsi="Times New Roman" w:cs="Times New Roman"/>
          <w:color w:val="000000"/>
          <w:sz w:val="32"/>
          <w:szCs w:val="32"/>
        </w:rPr>
        <w:t xml:space="preserve">平方米，</w:t>
      </w:r>
      <w:r>
        <w:rPr>
          <w:rFonts w:cs="Times New Roman" w:hint="eastAsia"/>
          <w:color w:val="000000"/>
          <w:sz w:val="32"/>
          <w:szCs w:val="32"/>
          <w:lang w:val="en-US" w:eastAsia="zh-CN"/>
        </w:rPr>
        <w:t xml:space="preserve">指标</w:t>
      </w:r>
      <w:r>
        <w:rPr>
          <w:rFonts w:ascii="Times New Roman" w:hAnsi="Times New Roman" w:cs="Times New Roman"/>
          <w:color w:val="000000"/>
          <w:sz w:val="32"/>
          <w:szCs w:val="32"/>
        </w:rPr>
        <w:t xml:space="preserve">完成率</w:t>
      </w:r>
      <w:r>
        <w:rPr>
          <w:rFonts w:eastAsia="仿宋_GB2312" w:cs="Times New Roman"/>
          <w:color w:val="000000"/>
          <w:sz w:val="32"/>
          <w:szCs w:val="32"/>
        </w:rPr>
        <w:t xml:space="preserve">100%</w:t>
      </w:r>
      <w:r>
        <w:rPr>
          <w:rFonts w:ascii="Times New Roman" w:hAnsi="Times New Roman" w:cs="Times New Roman"/>
          <w:color w:val="000000"/>
          <w:sz w:val="32"/>
          <w:szCs w:val="32"/>
        </w:rPr>
        <w:t xml:space="preserve">，偏差率</w:t>
      </w:r>
      <w:r>
        <w:rPr>
          <w:rFonts w:eastAsia="仿宋_GB2312" w:cs="Times New Roman"/>
          <w:color w:val="000000"/>
          <w:sz w:val="32"/>
          <w:szCs w:val="32"/>
        </w:rPr>
        <w:t xml:space="preserve">0</w:t>
      </w:r>
      <w:r>
        <w:rPr>
          <w:rFonts w:ascii="Times New Roman" w:hAnsi="Times New Roman" w:cs="Times New Roman"/>
          <w:color w:val="000000"/>
          <w:sz w:val="32"/>
          <w:szCs w:val="32"/>
        </w:rPr>
        <w:t xml:space="preserve">。</w:t>
      </w:r>
    </w:p>
    <w:p>
      <w:pPr>
        <w:spacing w:line="600" w:lineRule="exact"/>
        <w:ind w:right="0" w:rightChars="0"/>
        <w:rPr>
          <w:rFonts w:ascii="Times New Roman" w:eastAsia="仿宋_GB2312" w:hAnsi="Times New Roman" w:cs="Times New Roman" w:hint="eastAsia"/>
          <w:sz w:val="32"/>
          <w:szCs w:val="32"/>
          <w:highlight w:val="none"/>
          <w:lang w:eastAsia="zh-CN"/>
        </w:rPr>
      </w:pPr>
      <w:r>
        <w:rPr>
          <w:rFonts w:ascii="Times New Roman" w:hAnsi="Times New Roman" w:cs="Times New Roman"/>
          <w:sz w:val="32"/>
          <w:szCs w:val="32"/>
        </w:rPr>
        <w:t xml:space="preserve">数量指标</w:t>
      </w:r>
      <w:r>
        <w:rPr>
          <w:rFonts w:cs="Times New Roman" w:hint="eastAsia"/>
          <w:color w:val="000000"/>
          <w:sz w:val="32"/>
          <w:szCs w:val="32"/>
          <w:lang w:val="en-US" w:eastAsia="zh-CN"/>
        </w:rPr>
        <w:t xml:space="preserve">3</w:t>
      </w:r>
      <w:r>
        <w:rPr>
          <w:rFonts w:ascii="Times New Roman" w:hAnsi="Times New Roman" w:cs="Times New Roman"/>
          <w:color w:val="000000"/>
          <w:sz w:val="32"/>
          <w:szCs w:val="32"/>
        </w:rPr>
        <w:t xml:space="preserve">：采购铅丝（格宾）笼（网片）</w:t>
      </w:r>
      <w:r>
        <w:rPr>
          <w:rFonts w:cs="Times New Roman" w:hint="eastAsia"/>
          <w:color w:val="000000"/>
          <w:sz w:val="32"/>
          <w:szCs w:val="32"/>
          <w:lang w:eastAsia="zh-CN"/>
        </w:rPr>
        <w:t xml:space="preserve">，</w:t>
      </w:r>
      <w:r>
        <w:rPr>
          <w:rFonts w:ascii="Times New Roman" w:hAnsi="Times New Roman" w:cs="Times New Roman"/>
          <w:color w:val="000000"/>
          <w:sz w:val="32"/>
          <w:szCs w:val="32"/>
        </w:rPr>
        <w:t xml:space="preserve">指标值</w:t>
      </w:r>
      <w:r>
        <w:rPr>
          <w:rFonts w:ascii="Times New Roman" w:hAnsi="Times New Roman" w:cs="Times New Roman" w:hint="eastAsia"/>
          <w:sz w:val="32"/>
          <w:szCs w:val="32"/>
          <w:lang w:val="en-US" w:eastAsia="zh-CN"/>
        </w:rPr>
        <w:t xml:space="preserve">≥</w:t>
      </w:r>
      <w:r>
        <w:rPr>
          <w:rFonts w:cs="Times New Roman" w:hint="eastAsia"/>
          <w:color w:val="000000"/>
          <w:sz w:val="32"/>
          <w:szCs w:val="32"/>
          <w:lang w:val="en-US" w:eastAsia="zh-CN"/>
        </w:rPr>
        <w:t xml:space="preserve">69960</w:t>
      </w:r>
      <w:r>
        <w:rPr>
          <w:rFonts w:ascii="Times New Roman" w:hAnsi="Times New Roman" w:cs="Times New Roman"/>
          <w:color w:val="000000"/>
          <w:sz w:val="32"/>
          <w:szCs w:val="32"/>
        </w:rPr>
        <w:t xml:space="preserve">平方米，实际</w:t>
      </w:r>
      <w:r>
        <w:rPr>
          <w:rFonts w:cs="Times New Roman" w:hint="eastAsia"/>
          <w:color w:val="000000"/>
          <w:sz w:val="32"/>
          <w:szCs w:val="32"/>
          <w:lang w:val="en-US" w:eastAsia="zh-CN"/>
        </w:rPr>
        <w:t xml:space="preserve">完成值</w:t>
      </w:r>
      <w:r>
        <w:rPr>
          <w:rFonts w:cs="Times New Roman" w:hint="eastAsia"/>
          <w:color w:val="000000"/>
          <w:sz w:val="32"/>
          <w:szCs w:val="32"/>
          <w:lang w:val="en-US" w:eastAsia="zh-CN"/>
        </w:rPr>
        <w:t xml:space="preserve">70600</w:t>
      </w:r>
      <w:r>
        <w:rPr>
          <w:rFonts w:ascii="Times New Roman" w:hAnsi="Times New Roman" w:cs="Times New Roman"/>
          <w:color w:val="000000"/>
          <w:sz w:val="32"/>
          <w:szCs w:val="32"/>
        </w:rPr>
        <w:t xml:space="preserve">平方米，</w:t>
      </w:r>
      <w:r>
        <w:rPr>
          <w:rFonts w:cs="Times New Roman" w:hint="eastAsia"/>
          <w:color w:val="000000"/>
          <w:sz w:val="32"/>
          <w:szCs w:val="32"/>
          <w:lang w:val="en-US" w:eastAsia="zh-CN"/>
        </w:rPr>
        <w:t xml:space="preserve">指标</w:t>
      </w:r>
      <w:r>
        <w:rPr>
          <w:rFonts w:ascii="Times New Roman" w:hAnsi="Times New Roman" w:cs="Times New Roman"/>
          <w:color w:val="000000"/>
          <w:sz w:val="32"/>
          <w:szCs w:val="32"/>
        </w:rPr>
        <w:t xml:space="preserve">完成率</w:t>
      </w:r>
      <w:r>
        <w:rPr>
          <w:rFonts w:eastAsia="仿宋_GB2312" w:cs="Times New Roman"/>
          <w:color w:val="000000"/>
          <w:sz w:val="32"/>
          <w:szCs w:val="32"/>
        </w:rPr>
        <w:t xml:space="preserve">100</w:t>
      </w:r>
      <w:r>
        <w:rPr>
          <w:rFonts w:cs="Times New Roman" w:hint="eastAsia"/>
          <w:color w:val="000000"/>
          <w:sz w:val="32"/>
          <w:szCs w:val="32"/>
          <w:lang w:val="en-US" w:eastAsia="zh-CN"/>
        </w:rPr>
        <w:t xml:space="preserve">.91</w:t>
      </w:r>
      <w:r>
        <w:rPr>
          <w:rFonts w:eastAsia="仿宋_GB2312" w:cs="Times New Roman"/>
          <w:color w:val="000000"/>
          <w:sz w:val="32"/>
          <w:szCs w:val="32"/>
        </w:rPr>
        <w:t xml:space="preserve">%</w:t>
      </w:r>
      <w:r>
        <w:rPr>
          <w:rFonts w:ascii="Times New Roman" w:hAnsi="Times New Roman" w:cs="Times New Roman"/>
          <w:color w:val="000000"/>
          <w:sz w:val="32"/>
          <w:szCs w:val="32"/>
        </w:rPr>
        <w:t xml:space="preserve">，偏差率</w:t>
      </w:r>
      <w:r>
        <w:rPr>
          <w:rFonts w:eastAsia="仿宋_GB2312" w:cs="Times New Roman"/>
          <w:color w:val="000000"/>
          <w:sz w:val="32"/>
          <w:szCs w:val="32"/>
        </w:rPr>
        <w:t xml:space="preserve">0</w:t>
      </w:r>
      <w:r>
        <w:rPr>
          <w:rFonts w:cs="Times New Roman" w:hint="eastAsia"/>
          <w:color w:val="000000"/>
          <w:sz w:val="32"/>
          <w:szCs w:val="32"/>
          <w:lang w:val="en-US" w:eastAsia="zh-CN"/>
        </w:rPr>
        <w:t xml:space="preserve">.91%</w:t>
      </w:r>
      <w:r>
        <w:rPr>
          <w:rFonts w:ascii="Times New Roman" w:hAnsi="Times New Roman" w:cs="Times New Roman"/>
          <w:color w:val="000000"/>
          <w:sz w:val="32"/>
          <w:szCs w:val="32"/>
        </w:rPr>
        <w:t xml:space="preserve">。</w:t>
      </w:r>
      <w:r>
        <w:rPr>
          <w:rFonts w:ascii="Times New Roman" w:hAnsi="Times New Roman" w:cs="Times New Roman" w:hint="eastAsia"/>
          <w:sz w:val="32"/>
          <w:szCs w:val="32"/>
          <w:lang w:val="en-US" w:eastAsia="zh-CN"/>
        </w:rPr>
        <w:t xml:space="preserve">偏差</w:t>
      </w:r>
      <w:r>
        <w:rPr>
          <w:rFonts w:ascii="Times New Roman" w:hAnsi="Times New Roman" w:cs="Times New Roman" w:hint="eastAsia"/>
          <w:sz w:val="32"/>
          <w:szCs w:val="32"/>
          <w:lang w:eastAsia="zh-CN"/>
        </w:rPr>
        <w:t xml:space="preserve">原因：预算精准度有待提升。</w:t>
      </w:r>
      <w:r>
        <w:rPr>
          <w:rFonts w:ascii="Times New Roman" w:hAnsi="Times New Roman" w:cs="Times New Roman" w:hint="eastAsia"/>
          <w:sz w:val="32"/>
          <w:szCs w:val="32"/>
          <w:lang w:val="en-US" w:eastAsia="zh-CN"/>
        </w:rPr>
        <w:t xml:space="preserve">改进措施：</w:t>
      </w:r>
      <w:r>
        <w:rPr>
          <w:rFonts w:ascii="Times New Roman" w:hAnsi="Times New Roman" w:cs="Times New Roman" w:hint="eastAsia"/>
          <w:sz w:val="32"/>
          <w:szCs w:val="32"/>
          <w:lang w:val="en-US" w:eastAsia="zh-CN"/>
        </w:rPr>
        <w:t xml:space="preserve">科学预算，</w:t>
      </w:r>
      <w:r>
        <w:rPr>
          <w:rFonts w:ascii="Times New Roman" w:hAnsi="Times New Roman" w:cs="Times New Roman" w:hint="eastAsia"/>
          <w:sz w:val="32"/>
          <w:szCs w:val="32"/>
          <w:lang w:eastAsia="zh-CN"/>
        </w:rPr>
        <w:t xml:space="preserve">提前考虑物品单价波动，做好应对方案</w:t>
      </w:r>
      <w:r>
        <w:rPr>
          <w:rFonts w:ascii="Times New Roman" w:hAnsi="Times New Roman" w:cs="Times New Roman" w:hint="eastAsia"/>
          <w:sz w:val="32"/>
          <w:szCs w:val="32"/>
          <w:lang w:eastAsia="zh-CN"/>
        </w:rPr>
        <w:t xml:space="preserve">。</w:t>
      </w:r>
    </w:p>
    <w:p>
      <w:pPr>
        <w:spacing w:line="600" w:lineRule="exact"/>
        <w:ind w:right="0" w:rightChars="0"/>
        <w:rPr>
          <w:rFonts w:ascii="Times New Roman" w:eastAsia="仿宋_GB2312" w:hAnsi="Times New Roman" w:cs="Times New Roman"/>
          <w:color w:val="000000"/>
          <w:sz w:val="32"/>
          <w:szCs w:val="32"/>
          <w:highlight w:val="none"/>
        </w:rPr>
      </w:pPr>
      <w:r>
        <w:rPr>
          <w:rFonts w:ascii="Times New Roman" w:hAnsi="Times New Roman" w:cs="Times New Roman"/>
          <w:sz w:val="32"/>
          <w:szCs w:val="32"/>
        </w:rPr>
        <w:t xml:space="preserve">数量指标</w:t>
      </w:r>
      <w:r>
        <w:rPr>
          <w:rFonts w:cs="Times New Roman" w:hint="eastAsia"/>
          <w:color w:val="000000"/>
          <w:sz w:val="32"/>
          <w:szCs w:val="32"/>
          <w:lang w:val="en-US" w:eastAsia="zh-CN"/>
        </w:rPr>
        <w:t xml:space="preserve">4</w:t>
      </w:r>
      <w:r>
        <w:rPr>
          <w:rFonts w:ascii="Times New Roman" w:hAnsi="Times New Roman" w:cs="Times New Roman"/>
          <w:color w:val="000000"/>
          <w:sz w:val="32"/>
          <w:szCs w:val="32"/>
        </w:rPr>
        <w:t xml:space="preserve">：采购防汛土（石、木）</w:t>
      </w:r>
      <w:r>
        <w:rPr>
          <w:rFonts w:cs="Times New Roman" w:hint="eastAsia"/>
          <w:color w:val="000000"/>
          <w:sz w:val="32"/>
          <w:szCs w:val="32"/>
          <w:lang w:eastAsia="zh-CN"/>
        </w:rPr>
        <w:t xml:space="preserve">，</w:t>
      </w:r>
      <w:r>
        <w:rPr>
          <w:rFonts w:ascii="Times New Roman" w:hAnsi="Times New Roman" w:cs="Times New Roman"/>
          <w:color w:val="000000"/>
          <w:sz w:val="32"/>
          <w:szCs w:val="32"/>
        </w:rPr>
        <w:t xml:space="preserve">指标值料</w:t>
      </w:r>
      <w:r>
        <w:rPr>
          <w:rFonts w:ascii="Times New Roman" w:hAnsi="Times New Roman" w:cs="Times New Roman" w:hint="eastAsia"/>
          <w:sz w:val="32"/>
          <w:szCs w:val="32"/>
          <w:lang w:val="en-US" w:eastAsia="zh-CN"/>
        </w:rPr>
        <w:t xml:space="preserve">≥</w:t>
      </w:r>
      <w:r>
        <w:rPr>
          <w:rFonts w:cs="Times New Roman" w:hint="eastAsia"/>
          <w:color w:val="000000"/>
          <w:sz w:val="32"/>
          <w:szCs w:val="32"/>
          <w:lang w:val="en-US" w:eastAsia="zh-CN"/>
        </w:rPr>
        <w:t xml:space="preserve">3890</w:t>
      </w:r>
      <w:r>
        <w:rPr>
          <w:rFonts w:ascii="Times New Roman" w:hAnsi="Times New Roman" w:cs="Times New Roman"/>
          <w:color w:val="000000"/>
          <w:sz w:val="32"/>
          <w:szCs w:val="32"/>
        </w:rPr>
        <w:t xml:space="preserve">立方米，实际</w:t>
      </w:r>
      <w:r>
        <w:rPr>
          <w:rFonts w:cs="Times New Roman" w:hint="eastAsia"/>
          <w:color w:val="000000"/>
          <w:sz w:val="32"/>
          <w:szCs w:val="32"/>
          <w:lang w:val="en-US" w:eastAsia="zh-CN"/>
        </w:rPr>
        <w:t xml:space="preserve">完成值</w:t>
      </w:r>
      <w:r>
        <w:rPr>
          <w:rFonts w:cs="Times New Roman" w:hint="eastAsia"/>
          <w:color w:val="000000"/>
          <w:sz w:val="32"/>
          <w:szCs w:val="32"/>
          <w:lang w:val="en-US" w:eastAsia="zh-CN"/>
        </w:rPr>
        <w:t xml:space="preserve">3890</w:t>
      </w:r>
      <w:r>
        <w:rPr>
          <w:rFonts w:ascii="Times New Roman" w:hAnsi="Times New Roman" w:cs="Times New Roman"/>
          <w:color w:val="000000"/>
          <w:sz w:val="32"/>
          <w:szCs w:val="32"/>
        </w:rPr>
        <w:t xml:space="preserve">立方米，</w:t>
      </w:r>
      <w:r>
        <w:rPr>
          <w:rFonts w:cs="Times New Roman" w:hint="eastAsia"/>
          <w:color w:val="000000"/>
          <w:sz w:val="32"/>
          <w:szCs w:val="32"/>
          <w:lang w:val="en-US" w:eastAsia="zh-CN"/>
        </w:rPr>
        <w:t xml:space="preserve">指标</w:t>
      </w:r>
      <w:r>
        <w:rPr>
          <w:rFonts w:ascii="Times New Roman" w:hAnsi="Times New Roman" w:cs="Times New Roman"/>
          <w:color w:val="000000"/>
          <w:sz w:val="32"/>
          <w:szCs w:val="32"/>
        </w:rPr>
        <w:t xml:space="preserve">完成率</w:t>
      </w:r>
      <w:r>
        <w:rPr>
          <w:rFonts w:eastAsia="仿宋_GB2312" w:cs="Times New Roman"/>
          <w:color w:val="000000"/>
          <w:sz w:val="32"/>
          <w:szCs w:val="32"/>
        </w:rPr>
        <w:t xml:space="preserve">100%</w:t>
      </w:r>
      <w:r>
        <w:rPr>
          <w:rFonts w:ascii="Times New Roman" w:hAnsi="Times New Roman" w:cs="Times New Roman"/>
          <w:color w:val="000000"/>
          <w:sz w:val="32"/>
          <w:szCs w:val="32"/>
        </w:rPr>
        <w:t xml:space="preserve">，偏差率</w:t>
      </w:r>
      <w:r>
        <w:rPr>
          <w:rFonts w:eastAsia="仿宋_GB2312" w:cs="Times New Roman"/>
          <w:color w:val="000000"/>
          <w:sz w:val="32"/>
          <w:szCs w:val="32"/>
        </w:rPr>
        <w:t xml:space="preserve">0</w:t>
      </w:r>
      <w:r>
        <w:rPr>
          <w:rFonts w:ascii="Times New Roman" w:hAnsi="Times New Roman" w:cs="Times New Roman"/>
          <w:color w:val="000000"/>
          <w:sz w:val="32"/>
          <w:szCs w:val="32"/>
        </w:rPr>
        <w:t xml:space="preserve">。</w:t>
      </w:r>
    </w:p>
    <w:p>
      <w:pPr>
        <w:spacing w:line="600" w:lineRule="exact"/>
        <w:ind w:right="0" w:rightChars="0"/>
        <w:rPr>
          <w:rFonts w:ascii="Times New Roman" w:eastAsia="仿宋_GB2312" w:hAnsi="Times New Roman" w:cs="Times New Roman"/>
          <w:sz w:val="32"/>
          <w:szCs w:val="32"/>
          <w:highlight w:val="none"/>
        </w:rPr>
      </w:pPr>
      <w:r>
        <w:rPr>
          <w:rFonts w:ascii="Times New Roman" w:hAnsi="Times New Roman" w:cs="Times New Roman"/>
          <w:sz w:val="32"/>
          <w:szCs w:val="32"/>
        </w:rPr>
        <w:t xml:space="preserve">数量指标</w:t>
      </w:r>
      <w:r>
        <w:rPr>
          <w:rFonts w:cs="Times New Roman" w:hint="eastAsia"/>
          <w:color w:val="000000"/>
          <w:sz w:val="32"/>
          <w:szCs w:val="32"/>
          <w:lang w:val="en-US" w:eastAsia="zh-CN"/>
        </w:rPr>
        <w:t xml:space="preserve">5</w:t>
      </w:r>
      <w:r>
        <w:rPr>
          <w:rFonts w:cs="Times New Roman" w:hint="eastAsia"/>
          <w:color w:val="000000"/>
          <w:sz w:val="32"/>
          <w:szCs w:val="32"/>
          <w:lang w:eastAsia="zh-CN"/>
        </w:rPr>
        <w:t xml:space="preserve">：</w:t>
      </w:r>
      <w:r>
        <w:rPr>
          <w:rFonts w:ascii="Times New Roman" w:hAnsi="Times New Roman" w:cs="Times New Roman"/>
          <w:color w:val="000000"/>
          <w:sz w:val="32"/>
          <w:szCs w:val="32"/>
        </w:rPr>
        <w:t xml:space="preserve">采购专用抢险救生设备</w:t>
      </w:r>
      <w:r>
        <w:rPr>
          <w:rFonts w:cs="Times New Roman" w:hint="eastAsia"/>
          <w:color w:val="000000"/>
          <w:sz w:val="32"/>
          <w:szCs w:val="32"/>
          <w:lang w:eastAsia="zh-CN"/>
        </w:rPr>
        <w:t xml:space="preserve">，</w:t>
      </w:r>
      <w:r>
        <w:rPr>
          <w:rFonts w:ascii="Times New Roman" w:hAnsi="Times New Roman" w:cs="Times New Roman"/>
          <w:color w:val="000000"/>
          <w:sz w:val="32"/>
          <w:szCs w:val="32"/>
        </w:rPr>
        <w:t xml:space="preserve">指标值</w:t>
      </w:r>
      <w:r>
        <w:rPr>
          <w:rFonts w:ascii="Times New Roman" w:hAnsi="Times New Roman" w:cs="Times New Roman" w:hint="eastAsia"/>
          <w:sz w:val="32"/>
          <w:szCs w:val="32"/>
          <w:lang w:val="en-US" w:eastAsia="zh-CN"/>
        </w:rPr>
        <w:t xml:space="preserve">≥</w:t>
      </w:r>
      <w:r>
        <w:rPr>
          <w:rFonts w:cs="Times New Roman" w:hint="eastAsia"/>
          <w:color w:val="000000"/>
          <w:sz w:val="32"/>
          <w:szCs w:val="32"/>
          <w:lang w:val="en-US" w:eastAsia="zh-CN"/>
        </w:rPr>
        <w:t xml:space="preserve">2400</w:t>
      </w:r>
      <w:r>
        <w:rPr>
          <w:rFonts w:ascii="Times New Roman" w:hAnsi="Times New Roman" w:cs="Times New Roman"/>
          <w:color w:val="000000"/>
          <w:sz w:val="32"/>
          <w:szCs w:val="32"/>
        </w:rPr>
        <w:t xml:space="preserve">（件、个），实际</w:t>
      </w:r>
      <w:r>
        <w:rPr>
          <w:rFonts w:cs="Times New Roman" w:hint="eastAsia"/>
          <w:color w:val="000000"/>
          <w:sz w:val="32"/>
          <w:szCs w:val="32"/>
          <w:lang w:val="en-US" w:eastAsia="zh-CN"/>
        </w:rPr>
        <w:t xml:space="preserve">完成值</w:t>
      </w:r>
      <w:r>
        <w:rPr>
          <w:rFonts w:cs="Times New Roman" w:hint="eastAsia"/>
          <w:color w:val="000000"/>
          <w:sz w:val="32"/>
          <w:szCs w:val="32"/>
          <w:lang w:val="en-US" w:eastAsia="zh-CN"/>
        </w:rPr>
        <w:t xml:space="preserve">2489</w:t>
      </w:r>
      <w:r>
        <w:rPr>
          <w:rFonts w:cs="Times New Roman" w:hint="eastAsia"/>
          <w:color w:val="000000"/>
          <w:sz w:val="32"/>
          <w:szCs w:val="32"/>
          <w:lang w:val="en-US" w:eastAsia="zh-CN"/>
        </w:rPr>
        <w:t xml:space="preserve">件</w:t>
      </w:r>
      <w:r>
        <w:rPr>
          <w:rFonts w:ascii="Times New Roman" w:hAnsi="Times New Roman" w:cs="Times New Roman"/>
          <w:color w:val="000000"/>
          <w:sz w:val="32"/>
          <w:szCs w:val="32"/>
        </w:rPr>
        <w:t xml:space="preserve">，</w:t>
      </w:r>
      <w:r>
        <w:rPr>
          <w:rFonts w:cs="Times New Roman" w:hint="eastAsia"/>
          <w:color w:val="000000"/>
          <w:sz w:val="32"/>
          <w:szCs w:val="32"/>
          <w:lang w:val="en-US" w:eastAsia="zh-CN"/>
        </w:rPr>
        <w:t xml:space="preserve">指标</w:t>
      </w:r>
      <w:r>
        <w:rPr>
          <w:rFonts w:ascii="Times New Roman" w:hAnsi="Times New Roman" w:cs="Times New Roman"/>
          <w:color w:val="000000"/>
          <w:sz w:val="32"/>
          <w:szCs w:val="32"/>
        </w:rPr>
        <w:t xml:space="preserve">完成率</w:t>
      </w:r>
      <w:r>
        <w:rPr>
          <w:rFonts w:cs="Times New Roman" w:hint="eastAsia"/>
          <w:color w:val="000000"/>
          <w:sz w:val="32"/>
          <w:szCs w:val="32"/>
          <w:lang w:val="en-US" w:eastAsia="zh-CN"/>
        </w:rPr>
        <w:t xml:space="preserve">10</w:t>
      </w:r>
      <w:r>
        <w:rPr>
          <w:rFonts w:cs="Times New Roman" w:hint="eastAsia"/>
          <w:color w:val="000000"/>
          <w:sz w:val="32"/>
          <w:szCs w:val="32"/>
          <w:lang w:val="en-US" w:eastAsia="zh-CN"/>
        </w:rPr>
        <w:t xml:space="preserve">3.71</w:t>
      </w:r>
      <w:r>
        <w:rPr>
          <w:rFonts w:eastAsia="仿宋_GB2312" w:cs="Times New Roman"/>
          <w:color w:val="000000"/>
          <w:sz w:val="32"/>
          <w:szCs w:val="32"/>
        </w:rPr>
        <w:t xml:space="preserve">%</w:t>
      </w:r>
      <w:r>
        <w:rPr>
          <w:rFonts w:ascii="Times New Roman" w:hAnsi="Times New Roman" w:cs="Times New Roman"/>
          <w:color w:val="000000"/>
          <w:sz w:val="32"/>
          <w:szCs w:val="32"/>
        </w:rPr>
        <w:t xml:space="preserve">，偏差率</w:t>
      </w:r>
      <w:r>
        <w:rPr>
          <w:rFonts w:cs="Times New Roman" w:hint="eastAsia"/>
          <w:color w:val="000000"/>
          <w:sz w:val="32"/>
          <w:szCs w:val="32"/>
          <w:lang w:val="en-US" w:eastAsia="zh-CN"/>
        </w:rPr>
        <w:t xml:space="preserve">3.71%</w:t>
      </w:r>
      <w:r>
        <w:rPr>
          <w:rFonts w:ascii="Times New Roman" w:hAnsi="Times New Roman" w:cs="Times New Roman"/>
          <w:color w:val="000000"/>
          <w:sz w:val="32"/>
          <w:szCs w:val="32"/>
        </w:rPr>
        <w:t xml:space="preserve">。</w:t>
      </w:r>
      <w:r>
        <w:rPr>
          <w:rFonts w:ascii="Times New Roman" w:hAnsi="Times New Roman" w:cs="Times New Roman" w:hint="eastAsia"/>
          <w:sz w:val="32"/>
          <w:szCs w:val="32"/>
          <w:lang w:val="en-US" w:eastAsia="zh-CN"/>
        </w:rPr>
        <w:t xml:space="preserve">偏差</w:t>
      </w:r>
      <w:r>
        <w:rPr>
          <w:rFonts w:ascii="Times New Roman" w:hAnsi="Times New Roman" w:cs="Times New Roman" w:hint="eastAsia"/>
          <w:sz w:val="32"/>
          <w:szCs w:val="32"/>
          <w:lang w:eastAsia="zh-CN"/>
        </w:rPr>
        <w:t xml:space="preserve">原因：</w:t>
      </w:r>
      <w:r>
        <w:rPr>
          <w:rFonts w:ascii="Times New Roman" w:hAnsi="Times New Roman" w:cs="Times New Roman" w:hint="eastAsia"/>
          <w:sz w:val="32"/>
          <w:szCs w:val="32"/>
          <w:lang w:val="en-US" w:eastAsia="zh-CN"/>
        </w:rPr>
        <w:t xml:space="preserve">采购项目品类多而杂，预算不好控制</w:t>
      </w:r>
      <w:r>
        <w:rPr>
          <w:rFonts w:ascii="Times New Roman" w:hAnsi="Times New Roman" w:cs="Times New Roman" w:hint="eastAsia"/>
          <w:sz w:val="32"/>
          <w:szCs w:val="32"/>
          <w:lang w:eastAsia="zh-CN"/>
        </w:rPr>
        <w:t xml:space="preserve">。</w:t>
      </w:r>
      <w:r>
        <w:rPr>
          <w:rFonts w:ascii="Times New Roman" w:hAnsi="Times New Roman" w:cs="Times New Roman" w:hint="eastAsia"/>
          <w:sz w:val="32"/>
          <w:szCs w:val="32"/>
          <w:lang w:val="en-US" w:eastAsia="zh-CN"/>
        </w:rPr>
        <w:t xml:space="preserve">改进措施：</w:t>
      </w:r>
      <w:r>
        <w:rPr>
          <w:rFonts w:ascii="Times New Roman" w:hAnsi="Times New Roman" w:cs="Times New Roman" w:hint="eastAsia"/>
          <w:sz w:val="32"/>
          <w:szCs w:val="32"/>
          <w:lang w:eastAsia="zh-CN"/>
        </w:rPr>
        <w:t xml:space="preserve">科学预算，今后防汛物资采购中，非必要不支持此项目标</w:t>
      </w:r>
      <w:r>
        <w:rPr>
          <w:rFonts w:ascii="Times New Roman" w:hAnsi="Times New Roman" w:cs="Times New Roman" w:hint="eastAsia"/>
          <w:sz w:val="32"/>
          <w:szCs w:val="32"/>
          <w:lang w:eastAsia="zh-CN"/>
        </w:rPr>
        <w:t xml:space="preserve">。</w:t>
      </w:r>
    </w:p>
    <w:p>
      <w:pPr>
        <w:pStyle w:val="批注文字"/>
        <w:ind w:right="0" w:rightChars="0"/>
        <w:rPr>
          <w:highlight w:val="none"/>
          <w:lang w:val="en-US" w:eastAsia="zh-CN"/>
        </w:rPr>
      </w:pPr>
      <w:r>
        <w:rPr>
          <w:rFonts w:cs="Times New Roman" w:hint="eastAsia"/>
          <w:sz w:val="32"/>
          <w:szCs w:val="32"/>
          <w:lang w:val="en-US" w:eastAsia="zh-CN"/>
        </w:rPr>
        <w:t xml:space="preserve">该指标满分为</w:t>
      </w:r>
      <w:r>
        <w:rPr>
          <w:rFonts w:cs="Times New Roman" w:hint="eastAsia"/>
          <w:sz w:val="32"/>
          <w:szCs w:val="32"/>
          <w:lang w:val="en-US" w:eastAsia="zh-CN"/>
        </w:rPr>
        <w:t xml:space="preserve">20</w:t>
      </w:r>
      <w:r>
        <w:rPr>
          <w:rFonts w:cs="Times New Roman" w:hint="eastAsia"/>
          <w:sz w:val="32"/>
          <w:szCs w:val="32"/>
          <w:lang w:val="en-US" w:eastAsia="zh-CN"/>
        </w:rPr>
        <w:t xml:space="preserve">分，根据评分标准得</w:t>
      </w:r>
      <w:r>
        <w:rPr>
          <w:rFonts w:cs="Times New Roman" w:hint="eastAsia"/>
          <w:sz w:val="32"/>
          <w:szCs w:val="32"/>
          <w:lang w:val="en-US" w:eastAsia="zh-CN"/>
        </w:rPr>
        <w:t xml:space="preserve">20</w:t>
      </w:r>
      <w:r>
        <w:rPr>
          <w:rFonts w:cs="Times New Roman" w:hint="eastAsia"/>
          <w:sz w:val="32"/>
          <w:szCs w:val="32"/>
          <w:lang w:val="en-US" w:eastAsia="zh-CN"/>
        </w:rPr>
        <w:t xml:space="preserve">分。</w:t>
      </w:r>
    </w:p>
    <w:p>
      <w:pPr>
        <w:spacing w:line="600" w:lineRule="exact"/>
        <w:ind w:right="0" w:rightChars="0"/>
        <w:rPr>
          <w:rFonts w:ascii="Times New Roman" w:eastAsia="仿宋_GB2312" w:hAnsi="Times New Roman" w:cs="Times New Roman"/>
          <w:sz w:val="32"/>
          <w:szCs w:val="32"/>
          <w:highlight w:val="none"/>
          <w:lang w:val="en-US" w:eastAsia="zh-CN"/>
        </w:rPr>
      </w:pPr>
      <w:r>
        <w:rPr>
          <w:rFonts w:eastAsia="仿宋_GB2312" w:cs="Times New Roman"/>
          <w:sz w:val="32"/>
          <w:szCs w:val="32"/>
          <w:lang w:val="en-US" w:eastAsia="zh-CN"/>
        </w:rPr>
        <w:t xml:space="preserve">2</w:t>
      </w:r>
      <w:r>
        <w:rPr>
          <w:rFonts w:ascii="Times New Roman" w:eastAsia="仿宋_GB2312" w:hAnsi="Times New Roman" w:cs="Times New Roman"/>
          <w:sz w:val="32"/>
          <w:szCs w:val="32"/>
          <w:lang w:val="en-US" w:eastAsia="zh-CN"/>
        </w:rPr>
        <w:t xml:space="preserve">.</w:t>
      </w:r>
      <w:r>
        <w:rPr>
          <w:rFonts w:ascii="Times New Roman" w:hAnsi="Times New Roman" w:cs="Times New Roman" w:hint="eastAsia"/>
          <w:sz w:val="32"/>
          <w:szCs w:val="32"/>
          <w:lang w:val="en-US" w:eastAsia="zh-CN"/>
        </w:rPr>
        <w:t xml:space="preserve">质量达标率</w:t>
      </w:r>
    </w:p>
    <w:p>
      <w:pPr>
        <w:spacing w:line="600" w:lineRule="exact"/>
        <w:ind w:right="0" w:rightChars="0"/>
        <w:rPr>
          <w:rFonts w:ascii="Times New Roman" w:hAnsi="Times New Roman" w:cs="Times New Roman" w:hint="eastAsia"/>
          <w:sz w:val="32"/>
          <w:szCs w:val="32"/>
          <w:highlight w:val="none"/>
          <w:lang w:eastAsia="zh-CN"/>
        </w:rPr>
      </w:pPr>
      <w:r>
        <w:rPr>
          <w:rFonts w:ascii="Times New Roman" w:hAnsi="Times New Roman" w:cs="Times New Roman" w:hint="eastAsia"/>
          <w:sz w:val="32"/>
          <w:szCs w:val="32"/>
          <w:lang w:val="en-US" w:eastAsia="zh-CN"/>
        </w:rPr>
        <w:t xml:space="preserve">质量</w:t>
      </w:r>
      <w:r>
        <w:rPr>
          <w:rFonts w:ascii="Times New Roman" w:hAnsi="Times New Roman" w:cs="Times New Roman"/>
          <w:sz w:val="32"/>
          <w:szCs w:val="32"/>
        </w:rPr>
        <w:t xml:space="preserve">指标</w:t>
      </w:r>
      <w:r>
        <w:rPr>
          <w:rFonts w:cs="Times New Roman" w:hint="eastAsia"/>
          <w:sz w:val="32"/>
          <w:szCs w:val="32"/>
          <w:lang w:val="en-US" w:eastAsia="zh-CN"/>
        </w:rPr>
        <w:t xml:space="preserve">1</w:t>
      </w:r>
      <w:r>
        <w:rPr>
          <w:rFonts w:cs="Times New Roman" w:hint="eastAsia"/>
          <w:color w:val="000000"/>
          <w:sz w:val="32"/>
          <w:szCs w:val="32"/>
          <w:lang w:val="en-US" w:eastAsia="zh-CN"/>
        </w:rPr>
        <w:t xml:space="preserve">：</w:t>
      </w:r>
      <w:r>
        <w:rPr>
          <w:rFonts w:ascii="Times New Roman" w:hAnsi="Times New Roman" w:cs="Times New Roman" w:hint="eastAsia"/>
          <w:sz w:val="32"/>
          <w:szCs w:val="32"/>
          <w:lang w:val="en-US" w:eastAsia="zh-CN"/>
        </w:rPr>
        <w:t xml:space="preserve">设备验收合格率</w:t>
      </w:r>
      <w:r>
        <w:rPr>
          <w:rFonts w:ascii="Times New Roman" w:hAnsi="Times New Roman" w:cs="Times New Roman"/>
          <w:sz w:val="32"/>
          <w:szCs w:val="32"/>
          <w:lang w:val="en-US" w:eastAsia="zh-CN"/>
        </w:rPr>
        <w:t xml:space="preserve">，指标值</w:t>
      </w:r>
      <w:r>
        <w:rPr>
          <w:rFonts w:cs="Times New Roman" w:hint="eastAsia"/>
          <w:sz w:val="32"/>
          <w:szCs w:val="32"/>
          <w:lang w:val="en-US" w:eastAsia="zh-CN"/>
        </w:rPr>
        <w:t xml:space="preserve">=100%</w:t>
      </w:r>
      <w:r>
        <w:rPr>
          <w:rFonts w:ascii="Times New Roman" w:hAnsi="Times New Roman" w:cs="Times New Roman"/>
          <w:sz w:val="32"/>
          <w:szCs w:val="32"/>
        </w:rPr>
        <w:t xml:space="preserve">，实际完成值</w:t>
      </w:r>
      <w:r>
        <w:rPr>
          <w:rFonts w:cs="Times New Roman" w:hint="eastAsia"/>
          <w:sz w:val="32"/>
          <w:szCs w:val="32"/>
          <w:lang w:val="en-US" w:eastAsia="zh-CN"/>
        </w:rPr>
        <w:t xml:space="preserve">100%</w:t>
      </w:r>
      <w:r>
        <w:rPr>
          <w:rFonts w:ascii="Times New Roman" w:hAnsi="Times New Roman" w:cs="Times New Roman"/>
          <w:sz w:val="32"/>
          <w:szCs w:val="32"/>
        </w:rPr>
        <w:t xml:space="preserve">，指标完成率</w:t>
      </w:r>
      <w:r>
        <w:rPr>
          <w:rFonts w:cs="Times New Roman" w:hint="eastAsia"/>
          <w:sz w:val="32"/>
          <w:szCs w:val="32"/>
          <w:lang w:val="en-US" w:eastAsia="zh-CN"/>
        </w:rPr>
        <w:t xml:space="preserve">100</w:t>
      </w:r>
      <w:r>
        <w:rPr>
          <w:rFonts w:eastAsia="仿宋_GB2312" w:cs="Times New Roman"/>
          <w:sz w:val="32"/>
          <w:szCs w:val="32"/>
        </w:rPr>
        <w:t xml:space="preserve">%</w:t>
      </w:r>
      <w:r>
        <w:rPr>
          <w:rFonts w:ascii="Times New Roman" w:hAnsi="Times New Roman" w:cs="Times New Roman" w:hint="eastAsia"/>
          <w:sz w:val="32"/>
          <w:szCs w:val="32"/>
          <w:lang w:eastAsia="zh-CN"/>
        </w:rPr>
        <w:t xml:space="preserve">，</w:t>
      </w:r>
      <w:r>
        <w:rPr>
          <w:rFonts w:ascii="Times New Roman" w:hAnsi="Times New Roman" w:cs="Times New Roman"/>
          <w:color w:val="000000"/>
          <w:sz w:val="32"/>
          <w:szCs w:val="32"/>
        </w:rPr>
        <w:t xml:space="preserve">偏差率</w:t>
      </w:r>
      <w:r>
        <w:rPr>
          <w:rFonts w:cs="Times New Roman" w:hint="eastAsia"/>
          <w:color w:val="000000"/>
          <w:sz w:val="32"/>
          <w:szCs w:val="32"/>
          <w:lang w:val="en-US" w:eastAsia="zh-CN"/>
        </w:rPr>
        <w:t xml:space="preserve">0</w:t>
      </w:r>
      <w:r>
        <w:rPr>
          <w:rFonts w:ascii="Times New Roman" w:hAnsi="Times New Roman" w:cs="Times New Roman" w:hint="eastAsia"/>
          <w:sz w:val="32"/>
          <w:szCs w:val="32"/>
          <w:lang w:eastAsia="zh-CN"/>
        </w:rPr>
        <w:t xml:space="preserve">。</w:t>
      </w:r>
    </w:p>
    <w:p>
      <w:pPr>
        <w:pStyle w:val="批注文字"/>
        <w:ind w:right="0" w:rightChars="0"/>
        <w:rPr>
          <w:rFonts w:ascii="Times New Roman" w:hAnsi="Times New Roman" w:cs="Times New Roman"/>
          <w:sz w:val="32"/>
          <w:szCs w:val="32"/>
          <w:highlight w:val="yellow"/>
          <w:lang w:val="en-US" w:eastAsia="zh-CN"/>
        </w:rPr>
      </w:pPr>
      <w:r>
        <w:rPr>
          <w:rFonts w:cs="Times New Roman" w:hint="eastAsia"/>
          <w:sz w:val="32"/>
          <w:szCs w:val="32"/>
          <w:lang w:val="en-US" w:eastAsia="zh-CN"/>
        </w:rPr>
        <w:t xml:space="preserve">该指标满分为</w:t>
      </w:r>
      <w:r>
        <w:rPr>
          <w:rFonts w:cs="Times New Roman" w:hint="eastAsia"/>
          <w:sz w:val="32"/>
          <w:szCs w:val="32"/>
          <w:lang w:val="en-US" w:eastAsia="zh-CN"/>
        </w:rPr>
        <w:t xml:space="preserve">10</w:t>
      </w:r>
      <w:r>
        <w:rPr>
          <w:rFonts w:cs="Times New Roman" w:hint="eastAsia"/>
          <w:sz w:val="32"/>
          <w:szCs w:val="32"/>
          <w:lang w:val="en-US" w:eastAsia="zh-CN"/>
        </w:rPr>
        <w:t xml:space="preserve">分，根据评分标准得</w:t>
      </w:r>
      <w:r>
        <w:rPr>
          <w:rFonts w:cs="Times New Roman" w:hint="eastAsia"/>
          <w:sz w:val="32"/>
          <w:szCs w:val="32"/>
          <w:lang w:val="en-US" w:eastAsia="zh-CN"/>
        </w:rPr>
        <w:t xml:space="preserve">10</w:t>
      </w:r>
      <w:r>
        <w:rPr>
          <w:rFonts w:cs="Times New Roman" w:hint="eastAsia"/>
          <w:sz w:val="32"/>
          <w:szCs w:val="32"/>
          <w:lang w:val="en-US" w:eastAsia="zh-CN"/>
        </w:rPr>
        <w:t xml:space="preserve">分。</w:t>
      </w:r>
    </w:p>
    <w:p>
      <w:pPr>
        <w:spacing w:line="600" w:lineRule="exact"/>
        <w:ind w:right="0" w:rightChars="0"/>
        <w:rPr>
          <w:rFonts w:ascii="Times New Roman" w:eastAsia="仿宋_GB2312" w:hAnsi="Times New Roman" w:cs="Times New Roman"/>
          <w:sz w:val="32"/>
          <w:szCs w:val="32"/>
          <w:highlight w:val="none"/>
          <w:lang w:val="en-US" w:eastAsia="zh-CN"/>
        </w:rPr>
      </w:pPr>
      <w:r>
        <w:rPr>
          <w:rFonts w:eastAsia="仿宋_GB2312" w:cs="Times New Roman"/>
          <w:sz w:val="32"/>
          <w:szCs w:val="32"/>
          <w:lang w:val="en-US" w:eastAsia="zh-CN"/>
        </w:rPr>
        <w:t xml:space="preserve">3</w:t>
      </w:r>
      <w:r>
        <w:rPr>
          <w:rFonts w:ascii="Times New Roman" w:eastAsia="仿宋_GB2312" w:hAnsi="Times New Roman" w:cs="Times New Roman"/>
          <w:sz w:val="32"/>
          <w:szCs w:val="32"/>
          <w:lang w:val="en-US" w:eastAsia="zh-CN"/>
        </w:rPr>
        <w:t xml:space="preserve">.</w:t>
      </w:r>
      <w:r>
        <w:rPr>
          <w:rFonts w:ascii="Times New Roman" w:hAnsi="Times New Roman" w:cs="Times New Roman" w:hint="eastAsia"/>
          <w:sz w:val="32"/>
          <w:szCs w:val="32"/>
          <w:lang w:val="en-US" w:eastAsia="zh-CN"/>
        </w:rPr>
        <w:t xml:space="preserve">完成及时性</w:t>
      </w:r>
    </w:p>
    <w:p>
      <w:pPr>
        <w:bidi w:val="0"/>
        <w:rPr>
          <w:rFonts w:hint="eastAsia"/>
          <w:highlight w:val="none"/>
          <w:lang w:val="en-US" w:eastAsia="zh-CN"/>
        </w:rPr>
      </w:pPr>
      <w:r>
        <w:rPr>
          <w:rFonts w:hint="eastAsia"/>
          <w:lang w:val="en-US" w:eastAsia="zh-CN"/>
        </w:rPr>
        <w:t xml:space="preserve">时效</w:t>
      </w:r>
      <w:r>
        <w:t xml:space="preserve">指标</w:t>
      </w:r>
      <w:r>
        <w:rPr>
          <w:rFonts w:cs="Times New Roman" w:hint="eastAsia"/>
          <w:lang w:val="en-US" w:eastAsia="zh-CN"/>
        </w:rPr>
        <w:t xml:space="preserve">1</w:t>
      </w:r>
      <w:r>
        <w:rPr>
          <w:rFonts w:hint="eastAsia"/>
          <w:lang w:val="en-US" w:eastAsia="zh-CN"/>
        </w:rPr>
        <w:t xml:space="preserve">：设备采购完成时间</w:t>
      </w:r>
      <w:r>
        <w:rPr>
          <w:lang w:val="en-US" w:eastAsia="zh-CN"/>
        </w:rPr>
        <w:t xml:space="preserve">，指标值</w:t>
      </w:r>
      <w:r>
        <w:rPr>
          <w:rFonts w:cs="Times New Roman" w:hint="eastAsia"/>
          <w:lang w:val="en-US" w:eastAsia="zh-CN"/>
        </w:rPr>
        <w:t xml:space="preserve">2025</w:t>
      </w:r>
      <w:r>
        <w:rPr>
          <w:rFonts w:hint="eastAsia"/>
          <w:lang w:val="en-US" w:eastAsia="zh-CN"/>
        </w:rPr>
        <w:t xml:space="preserve">年</w:t>
      </w:r>
      <w:r>
        <w:rPr>
          <w:rFonts w:cs="Times New Roman" w:hint="eastAsia"/>
          <w:lang w:val="en-US" w:eastAsia="zh-CN"/>
        </w:rPr>
        <w:t xml:space="preserve">11</w:t>
      </w:r>
      <w:r>
        <w:rPr>
          <w:rFonts w:hint="eastAsia"/>
          <w:lang w:val="en-US" w:eastAsia="zh-CN"/>
        </w:rPr>
        <w:t xml:space="preserve">月前</w:t>
      </w:r>
      <w:r>
        <w:rPr>
          <w:lang w:val="en-US" w:eastAsia="zh-CN"/>
        </w:rPr>
        <w:t xml:space="preserve">，实际完成值</w:t>
      </w:r>
      <w:r>
        <w:rPr>
          <w:rFonts w:cs="Times New Roman" w:hint="eastAsia"/>
          <w:lang w:val="en-US" w:eastAsia="zh-CN"/>
        </w:rPr>
        <w:t xml:space="preserve">2025</w:t>
      </w:r>
      <w:r>
        <w:rPr>
          <w:rFonts w:hint="eastAsia"/>
          <w:lang w:val="en-US" w:eastAsia="zh-CN"/>
        </w:rPr>
        <w:t xml:space="preserve">年</w:t>
      </w:r>
      <w:r>
        <w:rPr>
          <w:rFonts w:cs="Times New Roman" w:hint="eastAsia"/>
          <w:lang w:val="en-US" w:eastAsia="zh-CN"/>
        </w:rPr>
        <w:t xml:space="preserve">5</w:t>
      </w:r>
      <w:r>
        <w:rPr>
          <w:rFonts w:hint="eastAsia"/>
          <w:lang w:val="en-US" w:eastAsia="zh-CN"/>
        </w:rPr>
        <w:t xml:space="preserve">月前</w:t>
      </w:r>
      <w:r>
        <w:rPr>
          <w:lang w:val="en-US" w:eastAsia="zh-CN"/>
        </w:rPr>
        <w:t xml:space="preserve">，指标完成率</w:t>
      </w:r>
      <w:r>
        <w:rPr>
          <w:rFonts w:cs="Times New Roman" w:hint="eastAsia"/>
          <w:lang w:val="en-US" w:eastAsia="zh-CN"/>
        </w:rPr>
        <w:t xml:space="preserve">100</w:t>
      </w:r>
      <w:r>
        <w:rPr>
          <w:lang w:val="en-US" w:eastAsia="zh-CN"/>
        </w:rPr>
        <w:t xml:space="preserve">%</w:t>
      </w:r>
      <w:r>
        <w:rPr>
          <w:rFonts w:hint="eastAsia"/>
          <w:lang w:val="en-US" w:eastAsia="zh-CN"/>
        </w:rPr>
        <w:t xml:space="preserve">，</w:t>
      </w:r>
      <w:r>
        <w:rPr>
          <w:lang w:val="en-US" w:eastAsia="zh-CN"/>
        </w:rPr>
        <w:t xml:space="preserve">偏差率</w:t>
      </w:r>
      <w:r>
        <w:rPr>
          <w:rFonts w:cs="Times New Roman"/>
          <w:lang w:val="en-US" w:eastAsia="zh-CN"/>
        </w:rPr>
        <w:t xml:space="preserve">0</w:t>
      </w:r>
      <w:r>
        <w:rPr>
          <w:lang w:val="en-US" w:eastAsia="zh-CN"/>
        </w:rPr>
        <w:t xml:space="preserve">。</w:t>
      </w:r>
    </w:p>
    <w:p>
      <w:pPr>
        <w:bidi w:val="0"/>
        <w:rPr>
          <w:rFonts w:hint="eastAsia"/>
          <w:highlight w:val="none"/>
          <w:lang w:val="en-US" w:eastAsia="zh-CN"/>
        </w:rPr>
      </w:pPr>
      <w:r>
        <w:rPr>
          <w:rFonts w:hint="eastAsia"/>
          <w:lang w:val="en-US" w:eastAsia="zh-CN"/>
        </w:rPr>
        <w:t xml:space="preserve">该指标满分为</w:t>
      </w:r>
      <w:r>
        <w:rPr>
          <w:rFonts w:cs="Times New Roman" w:hint="eastAsia"/>
          <w:lang w:val="en-US" w:eastAsia="zh-CN"/>
        </w:rPr>
        <w:t xml:space="preserve">10</w:t>
      </w:r>
      <w:r>
        <w:rPr>
          <w:rFonts w:hint="eastAsia"/>
          <w:lang w:val="en-US" w:eastAsia="zh-CN"/>
        </w:rPr>
        <w:t xml:space="preserve">分，根据评分标准得</w:t>
      </w:r>
      <w:r>
        <w:rPr>
          <w:rFonts w:cs="Times New Roman" w:hint="eastAsia"/>
          <w:lang w:val="en-US" w:eastAsia="zh-CN"/>
        </w:rPr>
        <w:t xml:space="preserve">10</w:t>
      </w:r>
      <w:r>
        <w:rPr>
          <w:rFonts w:hint="eastAsia"/>
          <w:lang w:val="en-US" w:eastAsia="zh-CN"/>
        </w:rPr>
        <w:t xml:space="preserve">分。</w:t>
      </w:r>
    </w:p>
    <w:p>
      <w:pPr>
        <w:pStyle w:val="正文首行缩进"/>
        <w:numPr>
          <w:ilvl w:val="0"/>
          <w:numId w:val="0"/>
        </w:numPr>
        <w:spacing w:line="560" w:lineRule="exact"/>
        <w:ind w:left="0" w:right="0" w:firstLine="640" w:leftChars="0" w:rightChars="0" w:firstLineChars="200"/>
        <w:outlineLvl w:val="1"/>
        <w:rPr>
          <w:rFonts w:ascii="Times New Roman" w:eastAsia="楷体_GB2312;楷体" w:hAnsi="Times New Roman" w:cs="Times New Roman"/>
          <w:b/>
          <w:bCs/>
          <w:sz w:val="32"/>
          <w:szCs w:val="32"/>
          <w:lang w:val="en-US" w:eastAsia="zh-CN"/>
        </w:rPr>
      </w:pPr>
      <w:bookmarkStart w:id="14" w:name="__RefHeading___Toc15745"/>
      <w:bookmarkEnd w:id="14"/>
      <w:r>
        <w:rPr>
          <w:rFonts w:ascii="Times New Roman" w:eastAsia="楷体_GB2312;楷体" w:hAnsi="Times New Roman" w:cs="Times New Roman" w:hint="eastAsia"/>
          <w:b/>
          <w:bCs/>
          <w:sz w:val="32"/>
          <w:szCs w:val="32"/>
          <w:lang w:val="en-US" w:eastAsia="zh-CN"/>
        </w:rPr>
        <w:t xml:space="preserve">（四）</w:t>
      </w:r>
      <w:r>
        <w:rPr>
          <w:rFonts w:ascii="Times New Roman" w:eastAsia="楷体_GB2312;楷体" w:hAnsi="Times New Roman" w:cs="Times New Roman"/>
          <w:b/>
          <w:bCs/>
          <w:sz w:val="32"/>
          <w:szCs w:val="32"/>
          <w:lang w:val="en-US" w:eastAsia="zh-CN"/>
        </w:rPr>
        <w:t xml:space="preserve">项目效益情况</w:t>
      </w:r>
    </w:p>
    <w:p>
      <w:pPr>
        <w:bidi w:val="0"/>
        <w:ind w:right="0" w:rightChars="0"/>
        <w:rPr>
          <w:rFonts w:ascii="Times New Roman" w:hAnsi="Times New Roman" w:cs="Times New Roman"/>
          <w:highlight w:val="none"/>
          <w:lang w:val="en-US" w:eastAsia="zh-CN"/>
        </w:rPr>
      </w:pPr>
      <w:r>
        <w:rPr>
          <w:rFonts w:ascii="Times New Roman" w:hAnsi="Times New Roman" w:cs="Times New Roman"/>
          <w:lang w:val="en-US" w:eastAsia="zh-CN"/>
        </w:rPr>
        <w:t xml:space="preserve">项目效益类指标包括项目实施效益和满意度两方面的内容，由</w:t>
      </w:r>
      <w:r>
        <w:rPr>
          <w:rFonts w:cs="Times New Roman" w:hint="eastAsia"/>
          <w:lang w:val="en-US" w:eastAsia="zh-CN"/>
        </w:rPr>
        <w:t xml:space="preserve">2</w:t>
      </w:r>
      <w:r>
        <w:rPr>
          <w:rFonts w:ascii="Times New Roman" w:hAnsi="Times New Roman" w:cs="Times New Roman"/>
          <w:lang w:val="en-US" w:eastAsia="zh-CN"/>
        </w:rPr>
        <w:t xml:space="preserve">个三级指标构成，权重分为</w:t>
      </w:r>
      <w:r>
        <w:rPr>
          <w:rFonts w:cs="Times New Roman"/>
          <w:lang w:val="en-US" w:eastAsia="zh-CN"/>
        </w:rPr>
        <w:t xml:space="preserve">20</w:t>
      </w:r>
      <w:r>
        <w:rPr>
          <w:rFonts w:ascii="Times New Roman" w:hAnsi="Times New Roman" w:cs="Times New Roman"/>
          <w:lang w:val="en-US" w:eastAsia="zh-CN"/>
        </w:rPr>
        <w:t xml:space="preserve">分，实际得分</w:t>
      </w:r>
      <w:r>
        <w:rPr>
          <w:rFonts w:cs="Times New Roman" w:hint="eastAsia"/>
          <w:lang w:val="en-US" w:eastAsia="zh-CN"/>
        </w:rPr>
        <w:t xml:space="preserve">20</w:t>
      </w:r>
      <w:r>
        <w:rPr>
          <w:rFonts w:ascii="Times New Roman" w:hAnsi="Times New Roman" w:cs="Times New Roman"/>
          <w:lang w:val="en-US" w:eastAsia="zh-CN"/>
        </w:rPr>
        <w:t xml:space="preserve">分，得分率为</w:t>
      </w:r>
      <w:r>
        <w:rPr>
          <w:rFonts w:cs="Times New Roman" w:hint="eastAsia"/>
          <w:lang w:val="en-US" w:eastAsia="zh-CN"/>
        </w:rPr>
        <w:t xml:space="preserve">100</w:t>
      </w:r>
      <w:r>
        <w:rPr>
          <w:rFonts w:ascii="Times New Roman" w:hAnsi="Times New Roman" w:cs="Times New Roman"/>
          <w:lang w:val="en-US" w:eastAsia="zh-CN"/>
        </w:rPr>
        <w:t xml:space="preserve">%</w:t>
      </w:r>
      <w:r>
        <w:rPr>
          <w:rFonts w:ascii="Times New Roman" w:hAnsi="Times New Roman" w:cs="Times New Roman"/>
          <w:lang w:val="en-US" w:eastAsia="zh-CN"/>
        </w:rPr>
        <w:t xml:space="preserve">。具体效益指标及满意度指标完成情况如下：</w:t>
      </w:r>
    </w:p>
    <w:p>
      <w:pPr>
        <w:bidi w:val="0"/>
        <w:ind w:right="0" w:rightChars="0"/>
        <w:rPr>
          <w:rFonts w:ascii="Times New Roman" w:hAnsi="Times New Roman" w:cs="Times New Roman"/>
          <w:highlight w:val="none"/>
          <w:lang w:val="en-US" w:eastAsia="zh-CN"/>
        </w:rPr>
      </w:pPr>
      <w:r>
        <w:rPr>
          <w:rFonts w:ascii="Times New Roman" w:hAnsi="Times New Roman" w:cs="Times New Roman" w:hint="eastAsia"/>
          <w:lang w:val="en-US" w:eastAsia="zh-CN"/>
        </w:rPr>
        <w:t xml:space="preserve">（</w:t>
      </w:r>
      <w:r>
        <w:rPr>
          <w:rFonts w:cs="Times New Roman" w:hint="eastAsia"/>
          <w:lang w:val="en-US" w:eastAsia="zh-CN"/>
        </w:rPr>
        <w:t xml:space="preserve">1</w:t>
      </w:r>
      <w:r>
        <w:rPr>
          <w:rFonts w:ascii="Times New Roman" w:hAnsi="Times New Roman" w:cs="Times New Roman" w:hint="eastAsia"/>
          <w:lang w:val="en-US" w:eastAsia="zh-CN"/>
        </w:rPr>
        <w:t xml:space="preserve">）</w:t>
      </w:r>
      <w:r>
        <w:rPr>
          <w:rFonts w:ascii="Times New Roman" w:hAnsi="Times New Roman" w:cs="Times New Roman"/>
          <w:lang w:val="en-US" w:eastAsia="zh-CN"/>
        </w:rPr>
        <w:t xml:space="preserve">实施效益</w:t>
      </w:r>
    </w:p>
    <w:p>
      <w:pPr>
        <w:bidi w:val="0"/>
        <w:ind w:right="0" w:rightChars="0"/>
        <w:rPr>
          <w:rFonts w:ascii="Times New Roman" w:hAnsi="Times New Roman" w:cs="Times New Roman"/>
          <w:highlight w:val="none"/>
          <w:lang w:val="en-US" w:eastAsia="zh-CN"/>
        </w:rPr>
      </w:pPr>
      <w:r>
        <w:rPr>
          <w:rFonts w:ascii="Times New Roman" w:hAnsi="Times New Roman" w:cs="Times New Roman" w:hint="eastAsia"/>
          <w:lang w:val="en-US" w:eastAsia="zh-CN"/>
        </w:rPr>
        <w:t xml:space="preserve">经济效益指标</w:t>
      </w:r>
      <w:r>
        <w:rPr>
          <w:rFonts w:cs="Times New Roman" w:hint="eastAsia"/>
          <w:lang w:val="en-US" w:eastAsia="zh-CN"/>
        </w:rPr>
        <w:t xml:space="preserve">1</w:t>
      </w:r>
      <w:r>
        <w:rPr>
          <w:rFonts w:ascii="Times New Roman" w:hAnsi="Times New Roman" w:cs="Times New Roman" w:hint="eastAsia"/>
          <w:lang w:val="en-US" w:eastAsia="zh-CN"/>
        </w:rPr>
        <w:t xml:space="preserve">：设备利用率，指标值</w:t>
      </w:r>
      <w:r>
        <w:rPr>
          <w:rFonts w:ascii="Times New Roman" w:hAnsi="Times New Roman" w:cs="Times New Roman" w:hint="eastAsia"/>
          <w:lang w:val="en-US" w:eastAsia="zh-CN"/>
        </w:rPr>
        <w:t xml:space="preserve">=</w:t>
      </w:r>
      <w:r>
        <w:rPr>
          <w:rFonts w:cs="Times New Roman" w:hint="eastAsia"/>
          <w:lang w:val="en-US" w:eastAsia="zh-CN"/>
        </w:rPr>
        <w:t xml:space="preserve">100</w:t>
      </w:r>
      <w:r>
        <w:rPr>
          <w:rFonts w:ascii="Times New Roman" w:hAnsi="Times New Roman" w:cs="Times New Roman" w:hint="eastAsia"/>
          <w:lang w:val="en-US" w:eastAsia="zh-CN"/>
        </w:rPr>
        <w:t xml:space="preserve">%</w:t>
      </w:r>
      <w:r>
        <w:rPr>
          <w:rFonts w:ascii="Times New Roman" w:hAnsi="Times New Roman" w:cs="Times New Roman" w:hint="eastAsia"/>
          <w:lang w:val="en-US" w:eastAsia="zh-CN"/>
        </w:rPr>
        <w:t xml:space="preserve">，</w:t>
      </w:r>
      <w:r>
        <w:rPr>
          <w:rFonts w:ascii="Times New Roman" w:hAnsi="Times New Roman" w:cs="Times New Roman"/>
          <w:lang w:val="en-US" w:eastAsia="zh-CN"/>
        </w:rPr>
        <w:t xml:space="preserve">实际完成值</w:t>
      </w:r>
      <w:r>
        <w:rPr>
          <w:rFonts w:cs="Times New Roman" w:hint="eastAsia"/>
          <w:lang w:val="en-US" w:eastAsia="zh-CN"/>
        </w:rPr>
        <w:t xml:space="preserve">100</w:t>
      </w:r>
      <w:r>
        <w:rPr>
          <w:rFonts w:ascii="Times New Roman" w:hAnsi="Times New Roman" w:cs="Times New Roman" w:hint="eastAsia"/>
          <w:lang w:val="en-US" w:eastAsia="zh-CN"/>
        </w:rPr>
        <w:t xml:space="preserve">%</w:t>
      </w:r>
      <w:r>
        <w:rPr>
          <w:rFonts w:ascii="Times New Roman" w:hAnsi="Times New Roman" w:cs="Times New Roman" w:hint="eastAsia"/>
          <w:lang w:val="en-US" w:eastAsia="zh-CN"/>
        </w:rPr>
        <w:t xml:space="preserve">，</w:t>
      </w:r>
      <w:r>
        <w:rPr>
          <w:rFonts w:ascii="Times New Roman" w:hAnsi="Times New Roman" w:cs="Times New Roman"/>
          <w:lang w:val="en-US" w:eastAsia="zh-CN"/>
        </w:rPr>
        <w:t xml:space="preserve">指标完成率</w:t>
      </w:r>
      <w:r>
        <w:rPr>
          <w:rFonts w:cs="Times New Roman" w:hint="eastAsia"/>
          <w:lang w:val="en-US" w:eastAsia="zh-CN"/>
        </w:rPr>
        <w:t xml:space="preserve">100</w:t>
      </w:r>
      <w:r>
        <w:rPr>
          <w:rFonts w:ascii="Times New Roman" w:hAnsi="Times New Roman" w:cs="Times New Roman"/>
          <w:lang w:val="en-US" w:eastAsia="zh-CN"/>
        </w:rPr>
        <w:t xml:space="preserve">%</w:t>
      </w:r>
      <w:r>
        <w:rPr>
          <w:rFonts w:ascii="Times New Roman" w:hAnsi="Times New Roman" w:cs="Times New Roman" w:hint="eastAsia"/>
          <w:lang w:val="en-US" w:eastAsia="zh-CN"/>
        </w:rPr>
        <w:t xml:space="preserve">，</w:t>
      </w:r>
      <w:r>
        <w:rPr>
          <w:rFonts w:ascii="Times New Roman" w:hAnsi="Times New Roman" w:cs="Times New Roman"/>
          <w:lang w:val="en-US" w:eastAsia="zh-CN"/>
        </w:rPr>
        <w:t xml:space="preserve">偏差率</w:t>
      </w:r>
      <w:r>
        <w:rPr>
          <w:rFonts w:cs="Times New Roman"/>
          <w:lang w:val="en-US" w:eastAsia="zh-CN"/>
        </w:rPr>
        <w:t xml:space="preserve">0</w:t>
      </w:r>
      <w:r>
        <w:rPr>
          <w:rFonts w:ascii="Times New Roman" w:hAnsi="Times New Roman" w:cs="Times New Roman"/>
          <w:lang w:val="en-US" w:eastAsia="zh-CN"/>
        </w:rPr>
        <w:t xml:space="preserve">。</w:t>
      </w:r>
    </w:p>
    <w:p>
      <w:pPr>
        <w:bidi w:val="0"/>
        <w:ind w:right="0" w:rightChars="0"/>
        <w:rPr>
          <w:rFonts w:ascii="Times New Roman" w:hAnsi="Times New Roman" w:cs="Times New Roman" w:hint="eastAsia"/>
          <w:highlight w:val="none"/>
          <w:lang w:val="en-US" w:eastAsia="zh-CN"/>
        </w:rPr>
      </w:pPr>
      <w:r>
        <w:rPr>
          <w:rFonts w:ascii="Times New Roman" w:hAnsi="Times New Roman" w:cs="Times New Roman" w:hint="eastAsia"/>
          <w:lang w:val="en-US" w:eastAsia="zh-CN"/>
        </w:rPr>
        <w:t xml:space="preserve">该指标满分为</w:t>
      </w:r>
      <w:r>
        <w:rPr>
          <w:rFonts w:cs="Times New Roman" w:hint="eastAsia"/>
          <w:lang w:val="en-US" w:eastAsia="zh-CN"/>
        </w:rPr>
        <w:t xml:space="preserve">10</w:t>
      </w:r>
      <w:r>
        <w:rPr>
          <w:rFonts w:ascii="Times New Roman" w:hAnsi="Times New Roman" w:cs="Times New Roman" w:hint="eastAsia"/>
          <w:lang w:val="en-US" w:eastAsia="zh-CN"/>
        </w:rPr>
        <w:t xml:space="preserve">分，根据评分标准得</w:t>
      </w:r>
      <w:r>
        <w:rPr>
          <w:rFonts w:cs="Times New Roman" w:hint="eastAsia"/>
          <w:lang w:val="en-US" w:eastAsia="zh-CN"/>
        </w:rPr>
        <w:t xml:space="preserve">10</w:t>
      </w:r>
      <w:r>
        <w:rPr>
          <w:rFonts w:ascii="Times New Roman" w:hAnsi="Times New Roman" w:cs="Times New Roman" w:hint="eastAsia"/>
          <w:lang w:val="en-US" w:eastAsia="zh-CN"/>
        </w:rPr>
        <w:t xml:space="preserve">分。</w:t>
      </w:r>
    </w:p>
    <w:p>
      <w:pPr>
        <w:bidi w:val="0"/>
        <w:ind w:right="0" w:rightChars="0"/>
        <w:rPr>
          <w:rFonts w:ascii="Times New Roman" w:hAnsi="Times New Roman" w:cs="Times New Roman"/>
          <w:highlight w:val="none"/>
          <w:lang w:val="en-US" w:eastAsia="zh-CN"/>
        </w:rPr>
      </w:pPr>
      <w:r>
        <w:rPr>
          <w:rFonts w:ascii="Times New Roman" w:hAnsi="Times New Roman" w:cs="Times New Roman" w:hint="eastAsia"/>
          <w:lang w:val="en-US" w:eastAsia="zh-CN"/>
        </w:rPr>
        <w:t xml:space="preserve">（</w:t>
      </w:r>
      <w:r>
        <w:rPr>
          <w:rFonts w:cs="Times New Roman" w:hint="eastAsia"/>
          <w:lang w:val="en-US" w:eastAsia="zh-CN"/>
        </w:rPr>
        <w:t xml:space="preserve">2</w:t>
      </w:r>
      <w:r>
        <w:rPr>
          <w:rFonts w:ascii="Times New Roman" w:hAnsi="Times New Roman" w:cs="Times New Roman" w:hint="eastAsia"/>
          <w:lang w:val="en-US" w:eastAsia="zh-CN"/>
        </w:rPr>
        <w:t xml:space="preserve">）</w:t>
      </w:r>
      <w:r>
        <w:rPr>
          <w:rFonts w:ascii="Times New Roman" w:hAnsi="Times New Roman" w:cs="Times New Roman"/>
          <w:lang w:val="en-US" w:eastAsia="zh-CN"/>
        </w:rPr>
        <w:t xml:space="preserve">满意度</w:t>
      </w:r>
    </w:p>
    <w:p>
      <w:pPr>
        <w:bidi w:val="0"/>
        <w:ind w:right="0" w:rightChars="0"/>
        <w:rPr>
          <w:rFonts w:ascii="Times New Roman" w:hAnsi="Times New Roman" w:cs="Times New Roman" w:hint="eastAsia"/>
          <w:highlight w:val="none"/>
          <w:lang w:val="en-US" w:eastAsia="zh-CN"/>
        </w:rPr>
      </w:pPr>
      <w:r>
        <w:rPr>
          <w:rFonts w:ascii="Times New Roman" w:hAnsi="Times New Roman" w:cs="Times New Roman"/>
          <w:lang w:val="en-US" w:eastAsia="zh-CN"/>
        </w:rPr>
        <w:t xml:space="preserve">满意度指标</w:t>
      </w:r>
      <w:r>
        <w:rPr>
          <w:rFonts w:cs="Times New Roman" w:hint="eastAsia"/>
          <w:lang w:val="en-US" w:eastAsia="zh-CN"/>
        </w:rPr>
        <w:t xml:space="preserve">1</w:t>
      </w:r>
      <w:r>
        <w:rPr>
          <w:rFonts w:ascii="Times New Roman" w:hAnsi="Times New Roman" w:cs="Times New Roman"/>
          <w:lang w:val="en-US" w:eastAsia="zh-CN"/>
        </w:rPr>
        <w:t xml:space="preserve">：运行管理单位满意度，指标值为</w:t>
      </w:r>
      <w:r>
        <w:rPr>
          <w:rFonts w:ascii="Times New Roman" w:hAnsi="Times New Roman" w:cs="Times New Roman" w:hint="eastAsia"/>
          <w:lang w:val="en-US" w:eastAsia="zh-CN"/>
        </w:rPr>
        <w:t xml:space="preserve">≥</w:t>
      </w:r>
      <w:r>
        <w:rPr>
          <w:rFonts w:cs="Times New Roman"/>
          <w:lang w:val="en-US" w:eastAsia="zh-CN"/>
        </w:rPr>
        <w:t xml:space="preserve">95</w:t>
      </w:r>
      <w:r>
        <w:rPr>
          <w:rFonts w:ascii="Times New Roman" w:hAnsi="Times New Roman" w:cs="Times New Roman"/>
          <w:lang w:val="en-US" w:eastAsia="zh-CN"/>
        </w:rPr>
        <w:t xml:space="preserve">%</w:t>
      </w:r>
      <w:r>
        <w:rPr>
          <w:rFonts w:ascii="Times New Roman" w:hAnsi="Times New Roman" w:cs="Times New Roman"/>
          <w:lang w:val="en-US" w:eastAsia="zh-CN"/>
        </w:rPr>
        <w:t xml:space="preserve">，实际完成</w:t>
      </w:r>
      <w:r>
        <w:rPr>
          <w:rFonts w:ascii="Times New Roman" w:hAnsi="Times New Roman" w:cs="Times New Roman" w:hint="eastAsia"/>
          <w:lang w:val="en-US" w:eastAsia="zh-CN"/>
        </w:rPr>
        <w:t xml:space="preserve">值</w:t>
      </w:r>
      <w:r>
        <w:rPr>
          <w:rFonts w:cs="Times New Roman"/>
          <w:lang w:val="en-US" w:eastAsia="zh-CN"/>
        </w:rPr>
        <w:t xml:space="preserve">100</w:t>
      </w:r>
      <w:r>
        <w:rPr>
          <w:rFonts w:ascii="Times New Roman" w:hAnsi="Times New Roman" w:cs="Times New Roman"/>
          <w:lang w:val="en-US" w:eastAsia="zh-CN"/>
        </w:rPr>
        <w:t xml:space="preserve">%</w:t>
      </w:r>
      <w:r>
        <w:rPr>
          <w:rFonts w:ascii="Times New Roman" w:hAnsi="Times New Roman" w:cs="Times New Roman"/>
          <w:lang w:val="en-US" w:eastAsia="zh-CN"/>
        </w:rPr>
        <w:t xml:space="preserve">，</w:t>
      </w:r>
      <w:r>
        <w:rPr>
          <w:rFonts w:ascii="Times New Roman" w:hAnsi="Times New Roman" w:cs="Times New Roman" w:hint="eastAsia"/>
          <w:lang w:val="en-US" w:eastAsia="zh-CN"/>
        </w:rPr>
        <w:t xml:space="preserve">指标</w:t>
      </w:r>
      <w:r>
        <w:rPr>
          <w:rFonts w:ascii="Times New Roman" w:hAnsi="Times New Roman" w:cs="Times New Roman"/>
          <w:lang w:val="en-US" w:eastAsia="zh-CN"/>
        </w:rPr>
        <w:t xml:space="preserve">完成率</w:t>
      </w:r>
      <w:r>
        <w:rPr>
          <w:rFonts w:cs="Times New Roman"/>
          <w:lang w:val="en-US" w:eastAsia="zh-CN"/>
        </w:rPr>
        <w:t xml:space="preserve">100</w:t>
      </w:r>
      <w:r>
        <w:rPr>
          <w:rFonts w:ascii="Times New Roman" w:hAnsi="Times New Roman" w:cs="Times New Roman"/>
          <w:lang w:val="en-US" w:eastAsia="zh-CN"/>
        </w:rPr>
        <w:t xml:space="preserve">%</w:t>
      </w:r>
      <w:r>
        <w:rPr>
          <w:rFonts w:ascii="Times New Roman" w:hAnsi="Times New Roman" w:cs="Times New Roman" w:hint="eastAsia"/>
          <w:lang w:val="en-US" w:eastAsia="zh-CN"/>
        </w:rPr>
        <w:t xml:space="preserve">，</w:t>
      </w:r>
      <w:r>
        <w:rPr>
          <w:rFonts w:ascii="Times New Roman" w:hAnsi="Times New Roman" w:cs="Times New Roman"/>
          <w:lang w:val="en-US" w:eastAsia="zh-CN"/>
        </w:rPr>
        <w:t xml:space="preserve">偏差率</w:t>
      </w:r>
      <w:r>
        <w:rPr>
          <w:rFonts w:cs="Times New Roman"/>
          <w:lang w:val="en-US" w:eastAsia="zh-CN"/>
        </w:rPr>
        <w:t xml:space="preserve">0</w:t>
      </w:r>
      <w:r>
        <w:rPr>
          <w:rFonts w:ascii="Times New Roman" w:hAnsi="Times New Roman" w:cs="Times New Roman"/>
          <w:lang w:val="en-US" w:eastAsia="zh-CN"/>
        </w:rPr>
        <w:t xml:space="preserve">。</w:t>
      </w:r>
    </w:p>
    <w:p>
      <w:pPr>
        <w:bidi w:val="0"/>
        <w:ind w:right="0" w:rightChars="0"/>
        <w:rPr>
          <w:rFonts w:ascii="Times New Roman" w:hAnsi="Times New Roman" w:cs="Times New Roman" w:hint="eastAsia"/>
          <w:highlight w:val="none"/>
          <w:lang w:val="en-US" w:eastAsia="zh-CN"/>
        </w:rPr>
      </w:pPr>
      <w:r>
        <w:rPr>
          <w:rFonts w:ascii="Times New Roman" w:hAnsi="Times New Roman" w:cs="Times New Roman" w:hint="eastAsia"/>
          <w:lang w:val="en-US" w:eastAsia="zh-CN"/>
        </w:rPr>
        <w:t xml:space="preserve">该指标满分为</w:t>
      </w:r>
      <w:r>
        <w:rPr>
          <w:rFonts w:cs="Times New Roman" w:hint="eastAsia"/>
          <w:lang w:val="en-US" w:eastAsia="zh-CN"/>
        </w:rPr>
        <w:t xml:space="preserve">10</w:t>
      </w:r>
      <w:r>
        <w:rPr>
          <w:rFonts w:ascii="Times New Roman" w:hAnsi="Times New Roman" w:cs="Times New Roman" w:hint="eastAsia"/>
          <w:lang w:val="en-US" w:eastAsia="zh-CN"/>
        </w:rPr>
        <w:t xml:space="preserve">分，根据评分标准得</w:t>
      </w:r>
      <w:r>
        <w:rPr>
          <w:rFonts w:cs="Times New Roman" w:hint="eastAsia"/>
          <w:lang w:val="en-US" w:eastAsia="zh-CN"/>
        </w:rPr>
        <w:t xml:space="preserve">10</w:t>
      </w:r>
      <w:r>
        <w:rPr>
          <w:rFonts w:ascii="Times New Roman" w:hAnsi="Times New Roman" w:cs="Times New Roman" w:hint="eastAsia"/>
          <w:lang w:val="en-US" w:eastAsia="zh-CN"/>
        </w:rPr>
        <w:t xml:space="preserve">分。</w:t>
      </w:r>
    </w:p>
    <w:p>
      <w:pPr>
        <w:numPr>
          <w:ilvl w:val="0"/>
          <w:numId w:val="0"/>
        </w:numPr>
        <w:spacing w:line="560" w:lineRule="exact"/>
        <w:ind w:left="0" w:right="0" w:firstLine="640" w:leftChars="0" w:rightChars="0" w:firstLineChars="200"/>
        <w:outlineLvl w:val="0"/>
        <w:rPr>
          <w:rFonts w:ascii="黑体" w:eastAsia="黑体" w:hAnsi="黑体" w:cs="黑体"/>
          <w:b w:val="0"/>
          <w:bCs w:val="0"/>
          <w:sz w:val="32"/>
          <w:szCs w:val="32"/>
          <w:lang w:val="en-US" w:eastAsia="zh-CN"/>
        </w:rPr>
      </w:pPr>
      <w:bookmarkStart w:id="15" w:name="__RefHeading___Toc4549"/>
      <w:bookmarkEnd w:id="15"/>
      <w:r>
        <w:rPr>
          <w:rFonts w:ascii="黑体" w:eastAsia="黑体" w:hAnsi="黑体" w:cs="黑体"/>
          <w:b w:val="0"/>
          <w:bCs w:val="0"/>
          <w:sz w:val="32"/>
          <w:szCs w:val="32"/>
          <w:lang w:val="en-US" w:eastAsia="zh-CN"/>
        </w:rPr>
        <w:t xml:space="preserve">五、</w:t>
      </w:r>
      <w:r>
        <w:rPr>
          <w:rFonts w:ascii="黑体" w:eastAsia="黑体" w:hAnsi="黑体" w:cs="黑体" w:hint="eastAsia"/>
          <w:b w:val="0"/>
          <w:bCs w:val="0"/>
          <w:sz w:val="32"/>
          <w:szCs w:val="32"/>
          <w:lang w:val="en-US" w:eastAsia="zh-CN"/>
        </w:rPr>
        <w:t xml:space="preserve">预算执行进度与</w:t>
      </w:r>
      <w:r>
        <w:rPr>
          <w:rFonts w:ascii="黑体" w:eastAsia="黑体" w:hAnsi="黑体" w:cs="黑体" w:hint="eastAsia"/>
          <w:b w:val="0"/>
          <w:bCs w:val="0"/>
          <w:sz w:val="32"/>
          <w:szCs w:val="32"/>
          <w:lang w:val="en-US" w:eastAsia="zh-CN"/>
        </w:rPr>
        <w:t xml:space="preserve">绩效指标偏差</w:t>
      </w:r>
    </w:p>
    <w:p>
      <w:pPr>
        <w:keepNext w:val="0"/>
        <w:keepLines w:val="0"/>
        <w:pageBreakBefore w:val="0"/>
        <w:kinsoku/>
        <w:overflowPunct/>
        <w:autoSpaceDE/>
        <w:bidi w:val="0"/>
        <w:snapToGrid/>
        <w:spacing w:line="560" w:lineRule="exact"/>
        <w:ind w:right="0" w:rightChars="0"/>
        <w:textAlignment w:val="auto"/>
        <w:rPr>
          <w:rFonts w:ascii="Times New Roman" w:eastAsia="仿宋_GB2312" w:hAnsi="Times New Roman" w:cs="Times New Roman"/>
          <w:color w:val="0000FF"/>
          <w:sz w:val="32"/>
          <w:szCs w:val="32"/>
          <w:lang w:val="en-US" w:eastAsia="zh-CN"/>
        </w:rPr>
      </w:pPr>
      <w:r>
        <w:rPr>
          <w:rFonts w:cs="Times New Roman" w:hint="eastAsia"/>
          <w:color w:val="000000"/>
          <w:sz w:val="32"/>
          <w:szCs w:val="32"/>
          <w:lang w:val="en-US" w:eastAsia="zh-CN"/>
        </w:rPr>
        <w:t xml:space="preserve">2025</w:t>
      </w:r>
      <w:r>
        <w:rPr>
          <w:rFonts w:cs="Times New Roman" w:hint="eastAsia"/>
          <w:color w:val="000000"/>
          <w:sz w:val="32"/>
          <w:szCs w:val="32"/>
          <w:lang w:val="en-US" w:eastAsia="zh-CN"/>
        </w:rPr>
        <w:t xml:space="preserve">年</w:t>
      </w:r>
      <w:r>
        <w:rPr>
          <w:rFonts w:ascii="Times New Roman" w:hAnsi="Times New Roman" w:cs="Times New Roman"/>
          <w:color w:val="000000"/>
          <w:sz w:val="32"/>
          <w:szCs w:val="32"/>
          <w:lang w:val="en-US" w:eastAsia="zh-CN"/>
        </w:rPr>
        <w:t xml:space="preserve">自治区特大防汛补助费，年初预算</w:t>
      </w:r>
      <w:r>
        <w:rPr>
          <w:rFonts w:eastAsia="仿宋_GB2312" w:cs="Times New Roman"/>
          <w:color w:val="000000"/>
          <w:sz w:val="32"/>
          <w:szCs w:val="32"/>
          <w:lang w:val="en-US" w:eastAsia="zh-CN"/>
        </w:rPr>
        <w:t xml:space="preserve">500</w:t>
      </w:r>
      <w:r>
        <w:rPr>
          <w:rFonts w:ascii="Times New Roman" w:hAnsi="Times New Roman" w:cs="Times New Roman"/>
          <w:color w:val="000000"/>
          <w:sz w:val="32"/>
          <w:szCs w:val="32"/>
          <w:lang w:val="en-US" w:eastAsia="zh-CN"/>
        </w:rPr>
        <w:t xml:space="preserve">万元，全年预算</w:t>
      </w:r>
      <w:r>
        <w:rPr>
          <w:rFonts w:eastAsia="仿宋_GB2312" w:cs="Times New Roman"/>
          <w:color w:val="000000"/>
          <w:sz w:val="32"/>
          <w:szCs w:val="32"/>
          <w:lang w:val="en-US" w:eastAsia="zh-CN"/>
        </w:rPr>
        <w:t xml:space="preserve">500</w:t>
      </w:r>
      <w:r>
        <w:rPr>
          <w:rFonts w:ascii="Times New Roman" w:hAnsi="Times New Roman" w:cs="Times New Roman"/>
          <w:color w:val="000000"/>
          <w:sz w:val="32"/>
          <w:szCs w:val="32"/>
          <w:lang w:val="en-US" w:eastAsia="zh-CN"/>
        </w:rPr>
        <w:t xml:space="preserve">万元，实际支出</w:t>
      </w:r>
      <w:r>
        <w:rPr>
          <w:rFonts w:cs="Times New Roman" w:hint="eastAsia"/>
          <w:color w:val="000000"/>
          <w:sz w:val="32"/>
          <w:szCs w:val="32"/>
          <w:lang w:val="en-US" w:eastAsia="zh-CN"/>
        </w:rPr>
        <w:t xml:space="preserve">498</w:t>
      </w:r>
      <w:r>
        <w:rPr>
          <w:rFonts w:cs="Times New Roman" w:hint="eastAsia"/>
          <w:color w:val="000000"/>
          <w:sz w:val="32"/>
          <w:szCs w:val="32"/>
          <w:lang w:val="en-US" w:eastAsia="zh-CN"/>
        </w:rPr>
        <w:t xml:space="preserve">.</w:t>
      </w:r>
      <w:r>
        <w:rPr>
          <w:rFonts w:cs="Times New Roman" w:hint="eastAsia"/>
          <w:color w:val="000000"/>
          <w:sz w:val="32"/>
          <w:szCs w:val="32"/>
          <w:lang w:val="en-US" w:eastAsia="zh-CN"/>
        </w:rPr>
        <w:t xml:space="preserve">22</w:t>
      </w:r>
      <w:r>
        <w:rPr>
          <w:rFonts w:ascii="Times New Roman" w:hAnsi="Times New Roman" w:cs="Times New Roman"/>
          <w:color w:val="000000"/>
          <w:sz w:val="32"/>
          <w:szCs w:val="32"/>
          <w:lang w:val="en-US" w:eastAsia="zh-CN"/>
        </w:rPr>
        <w:t xml:space="preserve">万元，预算执行率为</w:t>
      </w:r>
      <w:r>
        <w:rPr>
          <w:rFonts w:cs="Times New Roman" w:hint="eastAsia"/>
          <w:color w:val="000000"/>
          <w:sz w:val="32"/>
          <w:szCs w:val="32"/>
          <w:lang w:val="en-US" w:eastAsia="zh-CN"/>
        </w:rPr>
        <w:t xml:space="preserve">99</w:t>
      </w:r>
      <w:r>
        <w:rPr>
          <w:rFonts w:cs="Times New Roman" w:hint="eastAsia"/>
          <w:color w:val="000000"/>
          <w:sz w:val="32"/>
          <w:szCs w:val="32"/>
          <w:lang w:val="en-US" w:eastAsia="zh-CN"/>
        </w:rPr>
        <w:t xml:space="preserve">.</w:t>
      </w:r>
      <w:r>
        <w:rPr>
          <w:rFonts w:cs="Times New Roman" w:hint="eastAsia"/>
          <w:color w:val="000000"/>
          <w:sz w:val="32"/>
          <w:szCs w:val="32"/>
          <w:lang w:val="en-US" w:eastAsia="zh-CN"/>
        </w:rPr>
        <w:t xml:space="preserve">64</w:t>
      </w:r>
      <w:r>
        <w:rPr>
          <w:rFonts w:eastAsia="仿宋_GB2312" w:cs="Times New Roman"/>
          <w:color w:val="000000"/>
          <w:sz w:val="32"/>
          <w:szCs w:val="32"/>
          <w:lang w:val="en-US" w:eastAsia="zh-CN"/>
        </w:rPr>
        <w:t xml:space="preserve">%</w:t>
      </w:r>
      <w:r>
        <w:rPr>
          <w:rFonts w:ascii="Times New Roman" w:hAnsi="Times New Roman" w:cs="Times New Roman"/>
          <w:color w:val="000000"/>
          <w:sz w:val="32"/>
          <w:szCs w:val="32"/>
          <w:lang w:val="en-US" w:eastAsia="zh-CN"/>
        </w:rPr>
        <w:t xml:space="preserve">，项目绩效指标总体完成率为</w:t>
      </w:r>
      <w:r>
        <w:rPr>
          <w:rFonts w:cs="Times New Roman" w:hint="eastAsia"/>
          <w:color w:val="000000"/>
          <w:sz w:val="32"/>
          <w:szCs w:val="32"/>
          <w:lang w:val="en-US" w:eastAsia="zh-CN"/>
        </w:rPr>
        <w:t xml:space="preserve">111</w:t>
      </w:r>
      <w:r>
        <w:rPr>
          <w:rFonts w:cs="Times New Roman" w:hint="eastAsia"/>
          <w:color w:val="000000"/>
          <w:sz w:val="32"/>
          <w:szCs w:val="32"/>
          <w:lang w:val="en-US" w:eastAsia="zh-CN"/>
        </w:rPr>
        <w:t xml:space="preserve">.</w:t>
      </w:r>
      <w:r>
        <w:rPr>
          <w:rFonts w:cs="Times New Roman" w:hint="eastAsia"/>
          <w:color w:val="000000"/>
          <w:sz w:val="32"/>
          <w:szCs w:val="32"/>
          <w:lang w:val="en-US" w:eastAsia="zh-CN"/>
        </w:rPr>
        <w:t xml:space="preserve">93</w:t>
      </w:r>
      <w:r>
        <w:rPr>
          <w:rFonts w:eastAsia="仿宋_GB2312" w:cs="Times New Roman"/>
          <w:color w:val="000000"/>
          <w:sz w:val="32"/>
          <w:szCs w:val="32"/>
          <w:lang w:val="en-US" w:eastAsia="zh-CN"/>
        </w:rPr>
        <w:t xml:space="preserve">%</w:t>
      </w:r>
      <w:r>
        <w:rPr>
          <w:rFonts w:ascii="Times New Roman" w:hAnsi="Times New Roman" w:cs="Times New Roman"/>
          <w:color w:val="000000"/>
          <w:sz w:val="32"/>
          <w:szCs w:val="32"/>
          <w:lang w:val="en-US" w:eastAsia="zh-CN"/>
        </w:rPr>
        <w:t xml:space="preserve">，</w:t>
      </w:r>
      <w:r>
        <w:rPr>
          <w:rFonts w:ascii="Times New Roman" w:hAnsi="Times New Roman" w:cs="Times New Roman"/>
          <w:color w:val="000000"/>
          <w:sz w:val="32"/>
          <w:szCs w:val="32"/>
          <w:lang w:val="en-US" w:eastAsia="zh-CN"/>
        </w:rPr>
        <w:t xml:space="preserve">总体</w:t>
      </w:r>
      <w:r>
        <w:rPr>
          <w:rFonts w:ascii="Times New Roman" w:hAnsi="Times New Roman" w:cs="Times New Roman"/>
          <w:color w:val="000000"/>
          <w:sz w:val="32"/>
          <w:szCs w:val="32"/>
          <w:lang w:val="en-US" w:eastAsia="zh-CN"/>
        </w:rPr>
        <w:t xml:space="preserve">偏差率为</w:t>
      </w:r>
      <w:r>
        <w:rPr>
          <w:rFonts w:cs="Times New Roman" w:hint="eastAsia"/>
          <w:color w:val="000000"/>
          <w:sz w:val="32"/>
          <w:szCs w:val="32"/>
          <w:lang w:val="en-US" w:eastAsia="zh-CN"/>
        </w:rPr>
        <w:t xml:space="preserve">12</w:t>
      </w:r>
      <w:r>
        <w:rPr>
          <w:rFonts w:cs="Times New Roman" w:hint="eastAsia"/>
          <w:color w:val="000000"/>
          <w:sz w:val="32"/>
          <w:szCs w:val="32"/>
          <w:lang w:val="en-US" w:eastAsia="zh-CN"/>
        </w:rPr>
        <w:t xml:space="preserve">.</w:t>
      </w:r>
      <w:r>
        <w:rPr>
          <w:rFonts w:cs="Times New Roman" w:hint="eastAsia"/>
          <w:color w:val="000000"/>
          <w:sz w:val="32"/>
          <w:szCs w:val="32"/>
          <w:lang w:val="en-US" w:eastAsia="zh-CN"/>
        </w:rPr>
        <w:t xml:space="preserve">29</w:t>
      </w:r>
      <w:r>
        <w:rPr>
          <w:rFonts w:eastAsia="仿宋_GB2312" w:cs="Times New Roman"/>
          <w:color w:val="000000"/>
          <w:sz w:val="32"/>
          <w:szCs w:val="32"/>
          <w:lang w:val="en-US" w:eastAsia="zh-CN"/>
        </w:rPr>
        <w:t xml:space="preserve">%</w:t>
      </w:r>
      <w:r>
        <w:rPr>
          <w:rFonts w:ascii="Times New Roman" w:hAnsi="Times New Roman" w:cs="Times New Roman"/>
          <w:color w:val="000000"/>
          <w:sz w:val="32"/>
          <w:szCs w:val="32"/>
          <w:lang w:val="en-US" w:eastAsia="zh-CN"/>
        </w:rPr>
        <w:t xml:space="preserve">。</w:t>
      </w:r>
      <w:r>
        <w:rPr>
          <w:rFonts w:cs="Times New Roman" w:hint="eastAsia"/>
          <w:color w:val="000000"/>
          <w:sz w:val="32"/>
          <w:szCs w:val="32"/>
          <w:lang w:val="en-US" w:eastAsia="zh-CN"/>
        </w:rPr>
        <w:t xml:space="preserve">偏差原因，部分大型设备在购买时预留了保证金还未支付，项目保质期满验收没有问题后将予以支付。</w:t>
      </w:r>
      <w:r>
        <w:rPr>
          <w:rFonts w:ascii="Times New Roman" w:hAnsi="Times New Roman" w:cs="Times New Roman"/>
          <w:color w:val="000000"/>
          <w:sz w:val="32"/>
          <w:szCs w:val="32"/>
          <w:lang w:val="en-US" w:eastAsia="zh-CN"/>
        </w:rPr>
        <w:t xml:space="preserve">下一步继续加强项目的管理和督导，结合线上和线下等多种方式，确保自治区特大防汛补助费资金的使用用途符合相关规定，按期完成资金的支付。</w:t>
      </w:r>
    </w:p>
    <w:p>
      <w:pPr>
        <w:pStyle w:val="Heading2"/>
        <w:bidi w:val="0"/>
        <w:rPr>
          <w:rStyle w:val="fontstyle01"/>
          <w:rFonts w:ascii="Times New Roman" w:hAnsi="Times New Roman" w:cs="Times New Roman"/>
          <w:color w:val="000000"/>
        </w:rPr>
      </w:pPr>
      <w:bookmarkStart w:id="16" w:name="__RefHeading___Toc14869"/>
      <w:bookmarkEnd w:id="16"/>
      <w:r>
        <w:rPr>
          <w:rFonts w:ascii="Times New Roman" w:hAnsi="Times New Roman" w:cs="Times New Roman"/>
          <w:color w:val="000000"/>
          <w:sz w:val="32"/>
          <w:szCs w:val="32"/>
          <w:lang w:eastAsia="zh-CN"/>
        </w:rPr>
        <w:t xml:space="preserve">六</w:t>
      </w:r>
      <w:r>
        <w:rPr>
          <w:rFonts w:ascii="Times New Roman" w:hAnsi="Times New Roman" w:cs="Times New Roman"/>
          <w:color w:val="000000"/>
          <w:sz w:val="32"/>
          <w:szCs w:val="32"/>
        </w:rPr>
        <w:t xml:space="preserve">、主要经验及做法、存在的问题及原因分析</w:t>
      </w:r>
    </w:p>
    <w:p>
      <w:pPr>
        <w:numPr>
          <w:ilvl w:val="0"/>
          <w:numId w:val="0"/>
        </w:numPr>
        <w:spacing w:line="560" w:lineRule="exact"/>
        <w:ind w:left="0" w:right="0" w:firstLine="640" w:leftChars="0" w:rightChars="0" w:firstLineChars="200"/>
        <w:outlineLvl w:val="1"/>
        <w:rPr>
          <w:rFonts w:ascii="Times New Roman" w:eastAsia="楷体" w:hAnsi="Times New Roman" w:cs="Times New Roman"/>
          <w:b/>
          <w:spacing w:val="-4"/>
          <w:sz w:val="32"/>
          <w:szCs w:val="32"/>
        </w:rPr>
      </w:pPr>
      <w:bookmarkStart w:id="17" w:name="__RefHeading___Toc16190"/>
      <w:bookmarkEnd w:id="17"/>
      <w:r>
        <w:rPr>
          <w:rFonts w:ascii="Times New Roman" w:eastAsia="楷体" w:hAnsi="Times New Roman" w:cs="Times New Roman"/>
          <w:b/>
          <w:spacing w:val="-4"/>
          <w:sz w:val="32"/>
          <w:szCs w:val="32"/>
        </w:rPr>
        <w:t xml:space="preserve">（一）主要经验及做法</w:t>
      </w:r>
    </w:p>
    <w:p>
      <w:pPr>
        <w:spacing w:line="560" w:lineRule="exact"/>
        <w:ind w:right="0" w:rightChars="0"/>
        <w:rPr>
          <w:rFonts w:ascii="Times New Roman" w:eastAsia="仿宋_GB2312" w:hAnsi="Times New Roman" w:cs="Times New Roman"/>
          <w:color w:val="000000"/>
          <w:sz w:val="32"/>
          <w:szCs w:val="32"/>
        </w:rPr>
      </w:pPr>
      <w:r>
        <w:rPr>
          <w:rFonts w:ascii="Times New Roman" w:hAnsi="Times New Roman" w:cs="Times New Roman"/>
          <w:color w:val="000000"/>
          <w:sz w:val="32"/>
          <w:szCs w:val="32"/>
        </w:rPr>
        <w:t xml:space="preserve">为确保</w:t>
      </w:r>
      <w:r>
        <w:rPr>
          <w:rFonts w:ascii="Times New Roman" w:hAnsi="Times New Roman" w:cs="Times New Roman"/>
          <w:color w:val="000000"/>
          <w:sz w:val="32"/>
          <w:szCs w:val="32"/>
          <w:lang w:eastAsia="zh-CN"/>
        </w:rPr>
        <w:t xml:space="preserve">自治区特大防汛补助费项目</w:t>
      </w:r>
      <w:r>
        <w:rPr>
          <w:rFonts w:ascii="Times New Roman" w:hAnsi="Times New Roman" w:cs="Times New Roman"/>
          <w:color w:val="000000"/>
          <w:sz w:val="32"/>
          <w:szCs w:val="32"/>
        </w:rPr>
        <w:t xml:space="preserve">顺利进行，</w:t>
      </w:r>
      <w:r>
        <w:rPr>
          <w:rFonts w:ascii="Times New Roman" w:hAnsi="Times New Roman" w:cs="Times New Roman"/>
          <w:color w:val="000000"/>
          <w:sz w:val="32"/>
          <w:szCs w:val="32"/>
          <w:lang w:eastAsia="zh-CN"/>
        </w:rPr>
        <w:t xml:space="preserve">水利厅要提前</w:t>
      </w:r>
      <w:r>
        <w:rPr>
          <w:rFonts w:ascii="Times New Roman" w:hAnsi="Times New Roman" w:cs="Times New Roman"/>
          <w:color w:val="000000"/>
          <w:sz w:val="32"/>
          <w:szCs w:val="32"/>
        </w:rPr>
        <w:t xml:space="preserve">参考各地申请补助资金文件，统筹历年水利工程水毁较重的区域</w:t>
      </w:r>
      <w:r>
        <w:rPr>
          <w:rFonts w:ascii="Times New Roman" w:hAnsi="Times New Roman" w:cs="Times New Roman"/>
          <w:color w:val="000000"/>
          <w:sz w:val="32"/>
          <w:szCs w:val="32"/>
          <w:lang w:eastAsia="zh-CN"/>
        </w:rPr>
        <w:t xml:space="preserve">，</w:t>
      </w:r>
      <w:r>
        <w:rPr>
          <w:rFonts w:ascii="Times New Roman" w:hAnsi="Times New Roman" w:cs="Times New Roman"/>
          <w:color w:val="000000"/>
          <w:sz w:val="32"/>
          <w:szCs w:val="32"/>
        </w:rPr>
        <w:t xml:space="preserve">根据当前研判</w:t>
      </w:r>
      <w:r>
        <w:rPr>
          <w:rFonts w:ascii="Times New Roman" w:hAnsi="Times New Roman" w:cs="Times New Roman"/>
          <w:color w:val="000000"/>
          <w:sz w:val="32"/>
          <w:szCs w:val="32"/>
          <w:lang w:eastAsia="zh-CN"/>
        </w:rPr>
        <w:t xml:space="preserve">当</w:t>
      </w:r>
      <w:r>
        <w:rPr>
          <w:rFonts w:ascii="Times New Roman" w:hAnsi="Times New Roman" w:cs="Times New Roman"/>
          <w:color w:val="000000"/>
          <w:sz w:val="32"/>
          <w:szCs w:val="32"/>
        </w:rPr>
        <w:t xml:space="preserve">年度度汛形势及历年洪水发生频次较高的区域</w:t>
      </w:r>
      <w:r>
        <w:rPr>
          <w:rFonts w:ascii="Times New Roman" w:hAnsi="Times New Roman" w:cs="Times New Roman"/>
          <w:color w:val="000000"/>
          <w:sz w:val="32"/>
          <w:szCs w:val="32"/>
          <w:lang w:eastAsia="zh-CN"/>
        </w:rPr>
        <w:t xml:space="preserve">，</w:t>
      </w:r>
      <w:r>
        <w:rPr>
          <w:rFonts w:ascii="Times New Roman" w:hAnsi="Times New Roman" w:cs="Times New Roman"/>
          <w:color w:val="000000"/>
          <w:sz w:val="32"/>
          <w:szCs w:val="32"/>
        </w:rPr>
        <w:t xml:space="preserve">为</w:t>
      </w:r>
      <w:r>
        <w:rPr>
          <w:rFonts w:ascii="Times New Roman" w:hAnsi="Times New Roman" w:cs="Times New Roman"/>
          <w:color w:val="000000"/>
          <w:sz w:val="32"/>
          <w:szCs w:val="32"/>
          <w:lang w:eastAsia="zh-CN"/>
        </w:rPr>
        <w:t xml:space="preserve">当</w:t>
      </w:r>
      <w:r>
        <w:rPr>
          <w:rFonts w:ascii="Times New Roman" w:hAnsi="Times New Roman" w:cs="Times New Roman"/>
          <w:color w:val="000000"/>
          <w:sz w:val="32"/>
          <w:szCs w:val="32"/>
        </w:rPr>
        <w:t xml:space="preserve">年安全度汛奠定基础</w:t>
      </w:r>
      <w:r>
        <w:rPr>
          <w:rFonts w:ascii="Times New Roman" w:hAnsi="Times New Roman" w:cs="Times New Roman"/>
          <w:color w:val="000000"/>
          <w:sz w:val="32"/>
          <w:szCs w:val="32"/>
          <w:lang w:eastAsia="zh-CN"/>
        </w:rPr>
        <w:t xml:space="preserve">，</w:t>
      </w:r>
      <w:r>
        <w:rPr>
          <w:rFonts w:ascii="Times New Roman" w:hAnsi="Times New Roman" w:cs="Times New Roman"/>
          <w:color w:val="000000"/>
          <w:sz w:val="32"/>
          <w:szCs w:val="32"/>
        </w:rPr>
        <w:t xml:space="preserve">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bidi w:val="0"/>
      </w:pPr>
      <w:r>
        <w:t xml:space="preserve">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2"/>
        </w:numPr>
        <w:spacing w:line="560" w:lineRule="exact"/>
        <w:ind w:left="0" w:right="0" w:firstLine="640" w:leftChars="0" w:rightChars="0" w:firstLineChars="200"/>
        <w:outlineLvl w:val="1"/>
        <w:rPr>
          <w:rFonts w:ascii="Times New Roman" w:eastAsia="楷体_GB2312;楷体" w:hAnsi="Times New Roman" w:cs="Times New Roman"/>
          <w:b/>
          <w:bCs/>
          <w:sz w:val="32"/>
          <w:szCs w:val="32"/>
        </w:rPr>
      </w:pPr>
      <w:bookmarkStart w:id="18" w:name="__RefHeading___Toc11558"/>
      <w:bookmarkEnd w:id="18"/>
      <w:r>
        <w:rPr>
          <w:rFonts w:ascii="Times New Roman" w:eastAsia="楷体_GB2312;楷体" w:hAnsi="Times New Roman" w:cs="Times New Roman"/>
          <w:b/>
          <w:bCs/>
          <w:sz w:val="32"/>
          <w:szCs w:val="32"/>
        </w:rPr>
        <w:t xml:space="preserve">存在的问题及原因分析</w:t>
      </w:r>
    </w:p>
    <w:p>
      <w:pPr>
        <w:spacing w:line="600" w:lineRule="exact"/>
        <w:ind w:right="0" w:rightChars="0"/>
        <w:rPr>
          <w:rFonts w:ascii="Times New Roman" w:eastAsia="仿宋_GB2312" w:hAnsi="Times New Roman" w:cs="Times New Roman"/>
          <w:color w:val="000000"/>
          <w:sz w:val="32"/>
          <w:szCs w:val="32"/>
          <w:highlight w:val="none"/>
          <w:lang w:val="en-US" w:eastAsia="zh-CN"/>
        </w:rPr>
      </w:pPr>
      <w:r>
        <w:rPr>
          <w:rFonts w:eastAsia="仿宋_GB2312" w:cs="Times New Roman"/>
          <w:color w:val="000000"/>
          <w:sz w:val="32"/>
          <w:szCs w:val="32"/>
          <w:lang w:val="en-US" w:eastAsia="zh-CN"/>
        </w:rPr>
        <w:t xml:space="preserve">1.</w:t>
      </w:r>
      <w:r>
        <w:rPr>
          <w:rFonts w:ascii="Times New Roman" w:hAnsi="Times New Roman" w:cs="Times New Roman"/>
          <w:color w:val="000000"/>
          <w:sz w:val="32"/>
          <w:szCs w:val="32"/>
          <w:lang w:val="en-US" w:eastAsia="zh-CN"/>
        </w:rPr>
        <w:t xml:space="preserve">相关绩效管理方面专业知识的系统性学习有待加强。各项指标的设置要进一步优化、完善，主要在细化、量化上改进。在绩效自评过程中，</w:t>
      </w:r>
      <w:r>
        <w:rPr>
          <w:rFonts w:ascii="Times New Roman" w:hAnsi="Times New Roman" w:cs="Times New Roman"/>
          <w:color w:val="000000"/>
          <w:sz w:val="32"/>
          <w:szCs w:val="32"/>
          <w:lang w:val="en-US" w:eastAsia="zh-CN"/>
        </w:rPr>
        <w:t xml:space="preserve">由于部分人员</w:t>
      </w:r>
      <w:r>
        <w:rPr>
          <w:rFonts w:ascii="Times New Roman" w:hAnsi="Times New Roman" w:cs="Times New Roman"/>
          <w:color w:val="000000"/>
          <w:sz w:val="32"/>
          <w:szCs w:val="32"/>
          <w:lang w:val="en-US" w:eastAsia="zh-CN"/>
        </w:rPr>
        <w:t xml:space="preserve">缺乏相关绩效管理专业知识，自评价工作还存在自我审定的局限性，影响评价质量。</w:t>
      </w:r>
    </w:p>
    <w:p>
      <w:pPr>
        <w:spacing w:line="600" w:lineRule="exact"/>
        <w:ind w:right="0" w:rightChars="0"/>
        <w:rPr>
          <w:rFonts w:ascii="Times New Roman" w:eastAsia="仿宋_GB2312" w:hAnsi="Times New Roman" w:cs="Times New Roman"/>
          <w:color w:val="000000"/>
          <w:sz w:val="32"/>
          <w:szCs w:val="32"/>
          <w:highlight w:val="none"/>
          <w:lang w:val="en-US" w:eastAsia="zh-CN"/>
        </w:rPr>
      </w:pPr>
      <w:r>
        <w:rPr>
          <w:rFonts w:eastAsia="仿宋_GB2312" w:cs="Times New Roman"/>
          <w:color w:val="000000"/>
          <w:sz w:val="32"/>
          <w:szCs w:val="32"/>
          <w:lang w:val="en-US" w:eastAsia="zh-CN"/>
        </w:rPr>
        <w:t xml:space="preserve">2.</w:t>
      </w:r>
      <w:r>
        <w:rPr>
          <w:rFonts w:ascii="Times New Roman" w:hAnsi="Times New Roman" w:cs="Times New Roman"/>
          <w:color w:val="000000"/>
          <w:sz w:val="32"/>
          <w:szCs w:val="32"/>
          <w:lang w:val="en-US" w:eastAsia="zh-CN"/>
        </w:rPr>
        <w:t xml:space="preserve">因轮岗、调动、等因素使我单位绩效工作人员流动频繁，造成了工作衔接不到位的情况。</w:t>
      </w:r>
    </w:p>
    <w:p>
      <w:pPr>
        <w:numPr>
          <w:ilvl w:val="0"/>
          <w:numId w:val="0"/>
        </w:numPr>
        <w:spacing w:line="560" w:lineRule="exact"/>
        <w:ind w:left="0" w:right="0" w:firstLine="640" w:leftChars="0" w:rightChars="0" w:firstLineChars="200"/>
        <w:outlineLvl w:val="0"/>
        <w:rPr>
          <w:rFonts w:ascii="Times New Roman" w:eastAsia="黑体" w:hAnsi="Times New Roman" w:cs="Times New Roman"/>
          <w:sz w:val="32"/>
          <w:szCs w:val="32"/>
        </w:rPr>
      </w:pPr>
      <w:bookmarkStart w:id="19" w:name="__RefHeading___Toc17466"/>
      <w:bookmarkEnd w:id="19"/>
      <w:r>
        <w:rPr>
          <w:rFonts w:ascii="Times New Roman" w:eastAsia="黑体" w:hAnsi="Times New Roman" w:cs="Times New Roman"/>
          <w:sz w:val="32"/>
          <w:szCs w:val="32"/>
          <w:lang w:eastAsia="zh-CN"/>
        </w:rPr>
        <w:t xml:space="preserve">七、</w:t>
      </w:r>
      <w:r>
        <w:rPr>
          <w:rFonts w:ascii="Times New Roman" w:eastAsia="黑体" w:hAnsi="Times New Roman" w:cs="Times New Roman"/>
          <w:sz w:val="32"/>
          <w:szCs w:val="32"/>
        </w:rPr>
        <w:t xml:space="preserve">有关建议</w:t>
      </w:r>
    </w:p>
    <w:p>
      <w:pPr>
        <w:spacing w:line="600" w:lineRule="exact"/>
        <w:ind w:right="0" w:rightChars="0"/>
        <w:rPr>
          <w:rFonts w:ascii="Times New Roman" w:eastAsia="仿宋_GB2312" w:hAnsi="Times New Roman" w:cs="Times New Roman"/>
          <w:color w:val="000000"/>
          <w:sz w:val="32"/>
          <w:szCs w:val="32"/>
          <w:highlight w:val="none"/>
          <w:lang w:val="en-US" w:eastAsia="zh-CN"/>
        </w:rPr>
      </w:pPr>
      <w:r>
        <w:rPr>
          <w:rFonts w:eastAsia="仿宋_GB2312" w:cs="Times New Roman"/>
          <w:color w:val="000000"/>
          <w:sz w:val="32"/>
          <w:szCs w:val="32"/>
          <w:lang w:val="en-US" w:eastAsia="zh-CN"/>
        </w:rPr>
        <w:t xml:space="preserve">1.</w:t>
      </w:r>
      <w:r>
        <w:rPr>
          <w:rFonts w:ascii="Times New Roman" w:hAnsi="Times New Roman" w:cs="Times New Roman"/>
          <w:color w:val="000000"/>
          <w:sz w:val="32"/>
          <w:szCs w:val="32"/>
          <w:lang w:val="en-US" w:eastAsia="zh-CN"/>
        </w:rPr>
        <w:t xml:space="preserve">多进行有关绩效管理工作方面的培训。积极组织第三方开展绩效管理工作培训，进一步夯实业务基础，提高我单位绩效人员水平。</w:t>
      </w:r>
    </w:p>
    <w:p>
      <w:pPr>
        <w:spacing w:line="600" w:lineRule="exact"/>
        <w:ind w:right="0" w:rightChars="0"/>
        <w:rPr>
          <w:rFonts w:ascii="Times New Roman" w:eastAsia="仿宋_GB2312" w:hAnsi="Times New Roman" w:cs="Times New Roman"/>
          <w:color w:val="000000"/>
          <w:sz w:val="32"/>
          <w:szCs w:val="32"/>
          <w:highlight w:val="none"/>
          <w:lang w:val="en-US" w:eastAsia="zh-CN"/>
        </w:rPr>
      </w:pPr>
      <w:r>
        <w:rPr>
          <w:rFonts w:eastAsia="仿宋_GB2312" w:cs="Times New Roman"/>
          <w:color w:val="000000"/>
          <w:sz w:val="32"/>
          <w:szCs w:val="32"/>
          <w:lang w:val="en-US" w:eastAsia="zh-CN"/>
        </w:rPr>
        <w:t xml:space="preserve">2.</w:t>
      </w:r>
      <w:r>
        <w:rPr>
          <w:rFonts w:ascii="Times New Roman" w:hAnsi="Times New Roman" w:cs="Times New Roman"/>
          <w:color w:val="000000"/>
          <w:sz w:val="32"/>
          <w:szCs w:val="32"/>
          <w:lang w:val="en-US" w:eastAsia="zh-CN"/>
        </w:rPr>
        <w:t xml:space="preserve">专门设定对绩效工作人员定职、定岗、定责等相关制度措施，进一步提升我单位绩效管理工作业务水平，扎实做好绩效管理工作。</w:t>
      </w:r>
    </w:p>
    <w:p>
      <w:pPr>
        <w:spacing w:line="600" w:lineRule="exact"/>
        <w:ind w:right="0" w:rightChars="0"/>
        <w:rPr>
          <w:rFonts w:ascii="Times New Roman" w:eastAsia="仿宋_GB2312" w:hAnsi="Times New Roman" w:cs="Times New Roman"/>
          <w:color w:val="000000"/>
          <w:sz w:val="32"/>
          <w:szCs w:val="32"/>
          <w:highlight w:val="none"/>
          <w:lang w:val="en-US" w:eastAsia="zh-CN"/>
        </w:rPr>
      </w:pPr>
      <w:r>
        <w:rPr>
          <w:rFonts w:eastAsia="仿宋_GB2312" w:cs="Times New Roman"/>
          <w:color w:val="000000"/>
          <w:sz w:val="32"/>
          <w:szCs w:val="32"/>
          <w:lang w:val="en-US" w:eastAsia="zh-CN"/>
        </w:rPr>
        <w:t xml:space="preserve">3.</w:t>
      </w:r>
      <w:r>
        <w:rPr>
          <w:rFonts w:ascii="Times New Roman" w:hAnsi="Times New Roman" w:cs="Times New Roman"/>
          <w:color w:val="000000"/>
          <w:sz w:val="32"/>
          <w:szCs w:val="32"/>
          <w:lang w:val="en-US" w:eastAsia="zh-CN"/>
        </w:rPr>
        <w:t xml:space="preserve">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600" w:lineRule="exact"/>
        <w:ind w:right="0" w:rightChars="0"/>
        <w:rPr>
          <w:rFonts w:ascii="Times New Roman" w:hAnsi="Times New Roman" w:cs="Times New Roman"/>
          <w:color w:val="000000"/>
          <w:sz w:val="22"/>
          <w:szCs w:val="28"/>
        </w:rPr>
      </w:pPr>
      <w:r>
        <w:rPr>
          <w:rFonts w:eastAsia="仿宋_GB2312" w:cs="Times New Roman"/>
          <w:color w:val="000000"/>
          <w:sz w:val="32"/>
          <w:szCs w:val="32"/>
          <w:lang w:val="en-US" w:eastAsia="zh-CN"/>
        </w:rPr>
        <w:t xml:space="preserve">4.</w:t>
      </w:r>
      <w:r>
        <w:rPr>
          <w:rFonts w:ascii="Times New Roman" w:hAnsi="Times New Roman" w:cs="Times New Roman"/>
          <w:color w:val="000000"/>
          <w:sz w:val="32"/>
          <w:szCs w:val="32"/>
          <w:lang w:val="en-US" w:eastAsia="zh-CN"/>
        </w:rPr>
        <w:t xml:space="preserve">进一步完善项目评价过程中有关数据和资料的收集、整理、审核及分析。项目启动时同步做好档案的归纳与整理，及时整理、收集、汇总，健全档案资料。项目后续管理有待进一步加强和跟踪</w:t>
      </w:r>
      <w:r>
        <w:rPr>
          <w:rFonts w:ascii="Times New Roman" w:hAnsi="Times New Roman" w:cs="Times New Roman"/>
          <w:color w:val="000000"/>
          <w:sz w:val="36"/>
          <w:szCs w:val="32"/>
        </w:rPr>
        <w:t xml:space="preserve">。</w:t>
      </w:r>
    </w:p>
    <w:p>
      <w:pPr>
        <w:spacing w:line="600" w:lineRule="exact"/>
        <w:ind w:right="0" w:rightChars="0"/>
        <w:rPr>
          <w:rFonts w:ascii="Times New Roman" w:eastAsia="仿宋_GB2312" w:hAnsi="Times New Roman" w:cs="Times New Roman"/>
          <w:color w:val="000000"/>
          <w:sz w:val="32"/>
          <w:szCs w:val="32"/>
          <w:highlight w:val="none"/>
          <w:lang w:val="en-US" w:eastAsia="zh-CN"/>
        </w:rPr>
      </w:pPr>
      <w:r>
        <w:rPr>
          <w:rFonts w:eastAsia="仿宋_GB2312" w:cs="Times New Roman"/>
          <w:color w:val="000000"/>
          <w:sz w:val="32"/>
          <w:szCs w:val="32"/>
          <w:lang w:val="en-US" w:eastAsia="zh-CN"/>
        </w:rPr>
        <w:t xml:space="preserve">5.</w:t>
      </w:r>
      <w:r>
        <w:rPr>
          <w:rFonts w:ascii="Times New Roman" w:hAnsi="Times New Roman" w:cs="Times New Roman"/>
          <w:color w:val="000000"/>
          <w:sz w:val="32"/>
          <w:szCs w:val="32"/>
          <w:lang w:val="en-US" w:eastAsia="zh-CN"/>
        </w:rPr>
        <w:t xml:space="preserve">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0"/>
        </w:numPr>
        <w:spacing w:line="560" w:lineRule="exact"/>
        <w:ind w:left="0" w:right="0" w:firstLine="640" w:leftChars="0" w:rightChars="0" w:firstLineChars="200"/>
        <w:outlineLvl w:val="0"/>
        <w:rPr>
          <w:rFonts w:ascii="Times New Roman" w:eastAsia="黑体" w:hAnsi="Times New Roman" w:cs="Times New Roman"/>
          <w:sz w:val="32"/>
          <w:szCs w:val="32"/>
        </w:rPr>
      </w:pPr>
      <w:bookmarkStart w:id="20" w:name="__RefHeading___Toc4554"/>
      <w:bookmarkEnd w:id="20"/>
      <w:r>
        <w:rPr>
          <w:rFonts w:ascii="Times New Roman" w:eastAsia="黑体" w:hAnsi="Times New Roman" w:cs="Times New Roman"/>
          <w:sz w:val="32"/>
          <w:szCs w:val="32"/>
          <w:lang w:eastAsia="zh-CN"/>
        </w:rPr>
        <w:t xml:space="preserve">八、</w:t>
      </w:r>
      <w:r>
        <w:rPr>
          <w:rFonts w:ascii="Times New Roman" w:eastAsia="黑体" w:hAnsi="Times New Roman" w:cs="Times New Roman"/>
          <w:sz w:val="32"/>
          <w:szCs w:val="32"/>
        </w:rPr>
        <w:t xml:space="preserve">其他需要说</w:t>
      </w:r>
      <w:bookmarkStart w:id="21" w:name="page8"/>
      <w:bookmarkEnd w:id="21"/>
      <w:r>
        <w:rPr>
          <w:rFonts w:ascii="Times New Roman" w:eastAsia="黑体" w:hAnsi="Times New Roman" w:cs="Times New Roman"/>
          <w:sz w:val="32"/>
          <w:szCs w:val="32"/>
        </w:rPr>
        <w:t xml:space="preserve">明的问题</w:t>
      </w:r>
    </w:p>
    <w:p>
      <w:pPr>
        <w:bidi w:val="0"/>
      </w:pPr>
      <w:r>
        <w:rPr>
          <w:lang w:eastAsia="zh-CN"/>
        </w:rPr>
        <w:t xml:space="preserve">本项目无其他需说明的问题。</w:t>
      </w:r>
    </w:p>
    <w:p>
      <w:pPr>
        <w:pStyle w:val="正文首行缩进2"/>
        <w:spacing w:before="0" w:after="0" w:line="560" w:lineRule="exact"/>
        <w:ind w:left="0" w:right="0" w:leftChars="0" w:rightChars="0"/>
        <w:rPr>
          <w:rFonts w:ascii="Times New Roman" w:eastAsia="仿宋_GB2312" w:hAnsi="Times New Roman" w:cs="Times New Roman"/>
          <w:color w:val="0000FF"/>
          <w:sz w:val="32"/>
          <w:szCs w:val="32"/>
        </w:rPr>
      </w:pPr>
    </w:p>
    <w:p>
      <w:pPr>
        <w:pStyle w:val="正文首行缩进2"/>
        <w:spacing w:before="0" w:after="0" w:line="560" w:lineRule="exact"/>
        <w:ind w:left="0" w:right="0" w:leftChars="0" w:rightChars="0"/>
        <w:rPr>
          <w:rFonts w:ascii="Times New Roman" w:eastAsia="仿宋_GB2312" w:hAnsi="Times New Roman" w:cs="Times New Roman"/>
          <w:color w:val="0000FF"/>
          <w:sz w:val="32"/>
          <w:szCs w:val="32"/>
        </w:rPr>
        <w:sectPr>
          <w:footerReference w:type="default" r:id="rId8"/>
          <w:footerReference w:type="first" r:id="rId9"/>
          <w:type w:val="nextPage"/>
          <w:pgSz w:w="11906" w:h="16838" w:orient="portrait"/>
          <w:pgMar w:top="1440" w:right="1558" w:bottom="1440" w:left="1800" w:header="0" w:footer="992" w:gutter="0"/>
          <w:pgNumType w:fmt="decimal" w:start="1"/>
          <w:formProt w:val="0"/>
          <w:textDirection w:val="lrTb"/>
          <w:docGrid w:type="lines" w:linePitch="312" w:charSpace="0"/>
        </w:sectPr>
      </w:pPr>
    </w:p>
    <w:p>
      <w:pPr>
        <w:numPr>
          <w:ilvl w:val="0"/>
          <w:numId w:val="0"/>
        </w:numPr>
        <w:spacing w:line="600" w:lineRule="exact"/>
        <w:ind w:left="0" w:right="0" w:firstLine="0" w:leftChars="0" w:rightChars="0" w:firstLineChars="0"/>
        <w:outlineLvl w:val="0"/>
        <w:rPr>
          <w:rFonts w:ascii="Times New Roman" w:eastAsia="黑体" w:hAnsi="Times New Roman" w:cs="Times New Roman"/>
          <w:sz w:val="32"/>
          <w:szCs w:val="32"/>
          <w:lang w:val="en-US" w:eastAsia="zh-CN"/>
        </w:rPr>
      </w:pPr>
      <w:bookmarkStart w:id="22" w:name="__RefHeading___Toc4384"/>
      <w:bookmarkEnd w:id="22"/>
      <w:r>
        <w:rPr>
          <w:rFonts w:ascii="Times New Roman" w:eastAsia="黑体" w:hAnsi="Times New Roman" w:cs="Times New Roman" w:hint="eastAsia"/>
          <w:sz w:val="32"/>
          <w:szCs w:val="32"/>
          <w:lang w:val="en-US" w:eastAsia="zh-CN"/>
        </w:rPr>
        <w:t xml:space="preserve">附件</w:t>
      </w:r>
      <w:r>
        <w:rPr>
          <w:rFonts w:eastAsia="黑体" w:cs="Times New Roman" w:hint="eastAsia"/>
          <w:sz w:val="32"/>
          <w:szCs w:val="32"/>
          <w:lang w:val="en-US" w:eastAsia="zh-CN"/>
        </w:rPr>
        <w:t xml:space="preserve">1</w:t>
      </w:r>
      <w:r>
        <w:rPr>
          <w:rFonts w:ascii="Times New Roman" w:eastAsia="黑体" w:hAnsi="Times New Roman" w:cs="Times New Roman" w:hint="eastAsia"/>
          <w:sz w:val="32"/>
          <w:szCs w:val="32"/>
          <w:lang w:val="en-US" w:eastAsia="zh-CN"/>
        </w:rPr>
        <w:t xml:space="preserve">评价指标体系</w:t>
      </w:r>
    </w:p>
    <w:p>
      <w:pPr>
        <w:bidi w:val="0"/>
        <w:jc w:val="center"/>
      </w:pPr>
      <w:r>
        <w:rPr>
          <w:rFonts w:eastAsia="仿宋_GB2312" w:cs="仿宋_GB2312" w:hint="eastAsia"/>
          <w:b/>
          <w:bCs/>
          <w:kern w:val="0"/>
          <w:sz w:val="28"/>
          <w:szCs w:val="40"/>
          <w:lang w:val="en-US" w:eastAsia="zh-CN" w:bidi="ar-SA"/>
        </w:rPr>
        <w:t xml:space="preserve">2025</w:t>
      </w:r>
      <w:r>
        <w:rPr>
          <w:rFonts w:ascii="仿宋_GB2312" w:hAnsi="仿宋_GB2312" w:cs="仿宋_GB2312" w:hint="eastAsia"/>
          <w:b/>
          <w:bCs/>
          <w:kern w:val="0"/>
          <w:sz w:val="28"/>
          <w:szCs w:val="40"/>
          <w:lang w:val="en-US" w:eastAsia="zh-CN" w:bidi="ar-SA"/>
        </w:rPr>
        <w:t xml:space="preserve">年</w:t>
      </w:r>
      <w:r>
        <w:rPr>
          <w:rFonts w:ascii="仿宋_GB2312" w:hAnsi="仿宋_GB2312" w:cs="仿宋_GB2312"/>
          <w:b/>
          <w:bCs/>
          <w:kern w:val="0"/>
          <w:sz w:val="28"/>
          <w:szCs w:val="40"/>
          <w:lang w:val="en-US" w:eastAsia="zh-CN" w:bidi="ar-SA"/>
        </w:rPr>
        <w:t xml:space="preserve">自治区特大防汛补助费绩效评价指标体系及综合评分表</w:t>
      </w:r>
    </w:p>
    <w:tbl>
      <w:tblPr>
        <w:tblpPr w:leftFromText="180" w:rightFromText="180" w:vertAnchor="text" w:horzAnchor="page" w:tblpX="1449" w:tblpY="550"/>
        <w:tblOverlap w:val="never"/>
        <w:tblW w:w="14078" w:type="dxa"/>
        <w:jc w:val="left"/>
        <w:tblInd w:w="108" w:type="dxa"/>
        <w:tblLayout w:type="fixed"/>
        <w:tblCellMar>
          <w:top w:w="0" w:type="dxa"/>
          <w:left w:w="108" w:type="dxa"/>
          <w:bottom w:w="0" w:type="dxa"/>
          <w:right w:w="108" w:type="dxa"/>
        </w:tblCellMar>
      </w:tblPr>
      <w:tblGrid>
        <w:gridCol w:w="1075"/>
        <w:gridCol w:w="1076"/>
        <w:gridCol w:w="1076"/>
        <w:gridCol w:w="2478"/>
        <w:gridCol w:w="6001"/>
        <w:gridCol w:w="1186"/>
        <w:gridCol w:w="1186"/>
      </w:tblGrid>
      <w:tr>
        <w:tblPrEx>
          <w:tblW w:w="14078" w:type="dxa"/>
          <w:jc w:val="left"/>
          <w:tblInd w:w="108" w:type="dxa"/>
          <w:tblLayout w:type="fixed"/>
          <w:tblCellMar>
            <w:top w:w="0" w:type="dxa"/>
            <w:left w:w="108" w:type="dxa"/>
            <w:bottom w:w="0" w:type="dxa"/>
            <w:right w:w="108" w:type="dxa"/>
          </w:tblCellMar>
        </w:tblPrEx>
        <w:trPr>
          <w:trHeight w:val="283"/>
          <w:tblHeader/>
          <w:jc w:val="left"/>
        </w:trPr>
        <w:tc>
          <w:tcPr>
            <w:tcW w:w="1075"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ascii="Times New Roman" w:hAnsi="Times New Roman" w:cs="Times New Roman"/>
                <w:b/>
                <w:bCs/>
                <w:color w:val="000000"/>
                <w:kern w:val="0"/>
                <w:sz w:val="22"/>
                <w:szCs w:val="22"/>
              </w:rPr>
              <w:t xml:space="preserve">一级指标</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ascii="Times New Roman" w:hAnsi="Times New Roman" w:cs="Times New Roman"/>
                <w:b/>
                <w:bCs/>
                <w:color w:val="000000"/>
                <w:kern w:val="0"/>
                <w:sz w:val="22"/>
                <w:szCs w:val="22"/>
              </w:rPr>
              <w:t xml:space="preserve">二级指标</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ascii="Times New Roman" w:hAnsi="Times New Roman" w:cs="Times New Roman"/>
                <w:b/>
                <w:bCs/>
                <w:color w:val="000000"/>
                <w:kern w:val="0"/>
                <w:sz w:val="22"/>
                <w:szCs w:val="22"/>
              </w:rPr>
              <w:t xml:space="preserve">三级指标</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ascii="Times New Roman" w:hAnsi="Times New Roman" w:cs="Times New Roman"/>
                <w:b/>
                <w:bCs/>
                <w:color w:val="000000"/>
                <w:kern w:val="0"/>
                <w:sz w:val="22"/>
                <w:szCs w:val="22"/>
              </w:rPr>
              <w:t xml:space="preserve">指标解释</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ascii="Times New Roman" w:hAnsi="Times New Roman" w:cs="Times New Roman"/>
                <w:b/>
                <w:bCs/>
                <w:color w:val="000000"/>
                <w:kern w:val="0"/>
                <w:sz w:val="22"/>
                <w:szCs w:val="22"/>
              </w:rPr>
              <w:t xml:space="preserve">指标说明</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ascii="Times New Roman" w:hAnsi="Times New Roman" w:cs="Times New Roman"/>
                <w:b/>
                <w:bCs/>
                <w:color w:val="000000"/>
                <w:kern w:val="0"/>
                <w:sz w:val="22"/>
                <w:szCs w:val="22"/>
              </w:rPr>
              <w:t xml:space="preserve">权重</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ascii="Times New Roman" w:hAnsi="Times New Roman" w:cs="Times New Roman"/>
                <w:b/>
                <w:bCs/>
                <w:color w:val="000000"/>
                <w:kern w:val="0"/>
                <w:sz w:val="22"/>
                <w:szCs w:val="22"/>
              </w:rPr>
              <w:t xml:space="preserve">得分</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决策　</w:t>
            </w:r>
          </w:p>
        </w:tc>
        <w:tc>
          <w:tcPr>
            <w:tcW w:w="10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项目立项　</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立项依据</w:t>
            </w: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充分性</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项目立项是否符合法律法规、相关政策、发展规划以及部门职责，用以反映和考核项目立项依据情况。</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left"/>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评价要点：</w:t>
            </w:r>
            <w:r>
              <w:rPr>
                <w:rFonts w:cs="Times New Roman"/>
                <w:color w:val="000000"/>
                <w:kern w:val="0"/>
                <w:sz w:val="22"/>
                <w:szCs w:val="22"/>
              </w:rPr>
              <w:br/>
            </w:r>
            <w:r>
              <w:rPr>
                <w:rFonts w:cs="Times New Roman"/>
                <w:color w:val="000000"/>
                <w:kern w:val="0"/>
                <w:sz w:val="22"/>
                <w:szCs w:val="22"/>
              </w:rPr>
              <w:t xml:space="preserve">①</w:t>
            </w:r>
            <w:r>
              <w:rPr>
                <w:rFonts w:ascii="Times New Roman" w:hAnsi="Times New Roman" w:cs="Times New Roman"/>
                <w:color w:val="000000"/>
                <w:kern w:val="0"/>
                <w:sz w:val="22"/>
                <w:szCs w:val="22"/>
              </w:rPr>
              <w:t xml:space="preserve">项目立项是否符合国家法律法规、国民经济发展规划和相关政策；</w:t>
            </w:r>
            <w:r>
              <w:rPr>
                <w:rFonts w:cs="Times New Roman"/>
                <w:color w:val="000000"/>
                <w:kern w:val="0"/>
                <w:sz w:val="22"/>
                <w:szCs w:val="22"/>
              </w:rPr>
              <w:br/>
            </w:r>
            <w:r>
              <w:rPr>
                <w:rFonts w:cs="Times New Roman"/>
                <w:color w:val="000000"/>
                <w:kern w:val="0"/>
                <w:sz w:val="22"/>
                <w:szCs w:val="22"/>
              </w:rPr>
              <w:t xml:space="preserve">②</w:t>
            </w:r>
            <w:r>
              <w:rPr>
                <w:rFonts w:ascii="Times New Roman" w:hAnsi="Times New Roman" w:cs="Times New Roman"/>
                <w:color w:val="000000"/>
                <w:kern w:val="0"/>
                <w:sz w:val="22"/>
                <w:szCs w:val="22"/>
              </w:rPr>
              <w:t xml:space="preserve">项目立项是否符合行业发展规划和政策要求；</w:t>
            </w:r>
            <w:r>
              <w:rPr>
                <w:rFonts w:cs="Times New Roman"/>
                <w:color w:val="000000"/>
                <w:kern w:val="0"/>
                <w:sz w:val="22"/>
                <w:szCs w:val="22"/>
              </w:rPr>
              <w:br/>
            </w:r>
            <w:r>
              <w:rPr>
                <w:rFonts w:cs="Times New Roman"/>
                <w:color w:val="000000"/>
                <w:kern w:val="0"/>
                <w:sz w:val="22"/>
                <w:szCs w:val="22"/>
              </w:rPr>
              <w:t xml:space="preserve">③</w:t>
            </w:r>
            <w:r>
              <w:rPr>
                <w:rFonts w:ascii="Times New Roman" w:hAnsi="Times New Roman" w:cs="Times New Roman"/>
                <w:color w:val="000000"/>
                <w:kern w:val="0"/>
                <w:sz w:val="22"/>
                <w:szCs w:val="22"/>
              </w:rPr>
              <w:t xml:space="preserve">项目立项是否与部门职责范围相符，</w:t>
            </w:r>
            <w:r>
              <w:rPr>
                <w:rFonts w:ascii="Times New Roman" w:hAnsi="Times New Roman" w:cs="Times New Roman"/>
                <w:color w:val="000000"/>
                <w:kern w:val="0"/>
                <w:sz w:val="22"/>
                <w:szCs w:val="22"/>
              </w:rPr>
              <w:t xml:space="preserve">属于部门</w:t>
            </w:r>
            <w:r>
              <w:rPr>
                <w:rFonts w:ascii="Times New Roman" w:hAnsi="Times New Roman" w:cs="Times New Roman"/>
                <w:color w:val="000000"/>
                <w:kern w:val="0"/>
                <w:sz w:val="22"/>
                <w:szCs w:val="22"/>
              </w:rPr>
              <w:t xml:space="preserve">履职所需；</w:t>
            </w:r>
            <w:r>
              <w:rPr>
                <w:rFonts w:cs="Times New Roman"/>
                <w:color w:val="000000"/>
                <w:kern w:val="0"/>
                <w:sz w:val="22"/>
                <w:szCs w:val="22"/>
              </w:rPr>
              <w:br/>
            </w:r>
            <w:r>
              <w:rPr>
                <w:rFonts w:cs="Times New Roman"/>
                <w:color w:val="000000"/>
                <w:kern w:val="0"/>
                <w:sz w:val="22"/>
                <w:szCs w:val="22"/>
              </w:rPr>
              <w:t xml:space="preserve">④</w:t>
            </w:r>
            <w:r>
              <w:rPr>
                <w:rFonts w:ascii="Times New Roman" w:hAnsi="Times New Roman" w:cs="Times New Roman"/>
                <w:color w:val="000000"/>
                <w:kern w:val="0"/>
                <w:sz w:val="22"/>
                <w:szCs w:val="22"/>
              </w:rPr>
              <w:t xml:space="preserve">项目是否属于公共财政支持范围，是否符合中央、地方事权支出责任划分原则；</w:t>
            </w:r>
            <w:r>
              <w:rPr>
                <w:rFonts w:cs="Times New Roman"/>
                <w:color w:val="000000"/>
                <w:kern w:val="0"/>
                <w:sz w:val="22"/>
                <w:szCs w:val="22"/>
              </w:rPr>
              <w:br/>
            </w:r>
            <w:r>
              <w:rPr>
                <w:rFonts w:cs="Times New Roman"/>
                <w:color w:val="000000"/>
                <w:kern w:val="0"/>
                <w:sz w:val="22"/>
                <w:szCs w:val="22"/>
              </w:rPr>
              <w:t xml:space="preserve">⑤</w:t>
            </w:r>
            <w:r>
              <w:rPr>
                <w:rFonts w:ascii="Times New Roman" w:hAnsi="Times New Roman" w:cs="Times New Roman"/>
                <w:color w:val="000000"/>
                <w:kern w:val="0"/>
                <w:sz w:val="22"/>
                <w:szCs w:val="22"/>
              </w:rPr>
              <w:t xml:space="preserve">项目是否与相关部门同类项目或部门内部相关项目重复。</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3</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eastAsia="zh-CN"/>
              </w:rPr>
            </w:pPr>
            <w:r>
              <w:rPr>
                <w:rFonts w:cs="Times New Roman"/>
                <w:b/>
                <w:bCs/>
                <w:color w:val="000000"/>
                <w:kern w:val="0"/>
                <w:sz w:val="22"/>
                <w:szCs w:val="22"/>
                <w:lang w:val="en-US" w:eastAsia="zh-CN"/>
              </w:rPr>
              <w:t xml:space="preserve">3</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eastAsia="zh-CN"/>
              </w:rPr>
            </w:pPr>
          </w:p>
        </w:tc>
        <w:tc>
          <w:tcPr>
            <w:tcW w:w="107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立项程序</w:t>
            </w: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规范性</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项目申请、设立过程是否符合相关要求，用以反映和考核项目立项的规范情况。</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left"/>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评价要点：</w:t>
            </w:r>
            <w:r>
              <w:rPr>
                <w:rFonts w:cs="Times New Roman"/>
                <w:color w:val="000000"/>
                <w:kern w:val="0"/>
                <w:sz w:val="22"/>
                <w:szCs w:val="22"/>
              </w:rPr>
              <w:br/>
            </w:r>
            <w:r>
              <w:rPr>
                <w:rFonts w:cs="Times New Roman"/>
                <w:color w:val="000000"/>
                <w:kern w:val="0"/>
                <w:sz w:val="22"/>
                <w:szCs w:val="22"/>
              </w:rPr>
              <w:t xml:space="preserve">①</w:t>
            </w:r>
            <w:r>
              <w:rPr>
                <w:rFonts w:ascii="Times New Roman" w:hAnsi="Times New Roman" w:cs="Times New Roman"/>
                <w:color w:val="000000"/>
                <w:kern w:val="0"/>
                <w:sz w:val="22"/>
                <w:szCs w:val="22"/>
              </w:rPr>
              <w:t xml:space="preserve">项目是否按照规定的程序申请设立；</w:t>
            </w:r>
            <w:r>
              <w:rPr>
                <w:rFonts w:cs="Times New Roman"/>
                <w:color w:val="000000"/>
                <w:kern w:val="0"/>
                <w:sz w:val="22"/>
                <w:szCs w:val="22"/>
              </w:rPr>
              <w:br/>
            </w:r>
            <w:r>
              <w:rPr>
                <w:rFonts w:cs="Times New Roman"/>
                <w:color w:val="000000"/>
                <w:kern w:val="0"/>
                <w:sz w:val="22"/>
                <w:szCs w:val="22"/>
              </w:rPr>
              <w:t xml:space="preserve">②</w:t>
            </w:r>
            <w:r>
              <w:rPr>
                <w:rFonts w:ascii="Times New Roman" w:hAnsi="Times New Roman" w:cs="Times New Roman"/>
                <w:color w:val="000000"/>
                <w:kern w:val="0"/>
                <w:sz w:val="22"/>
                <w:szCs w:val="22"/>
              </w:rPr>
              <w:t xml:space="preserve">审批文件、材料是否符合相关要求；</w:t>
            </w:r>
            <w:r>
              <w:rPr>
                <w:rFonts w:cs="Times New Roman"/>
                <w:color w:val="000000"/>
                <w:kern w:val="0"/>
                <w:sz w:val="22"/>
                <w:szCs w:val="22"/>
              </w:rPr>
              <w:br/>
            </w:r>
            <w:r>
              <w:rPr>
                <w:rFonts w:cs="Times New Roman"/>
                <w:color w:val="000000"/>
                <w:kern w:val="0"/>
                <w:sz w:val="22"/>
                <w:szCs w:val="22"/>
              </w:rPr>
              <w:t xml:space="preserve">③</w:t>
            </w:r>
            <w:r>
              <w:rPr>
                <w:rFonts w:ascii="Times New Roman" w:hAnsi="Times New Roman" w:cs="Times New Roman"/>
                <w:color w:val="000000"/>
                <w:kern w:val="0"/>
                <w:sz w:val="22"/>
                <w:szCs w:val="22"/>
              </w:rPr>
              <w:t xml:space="preserve">事前是否已经过必要的可行性研究、专家论证、风险评估、绩效评估、集体决策。</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3</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eastAsia="zh-CN"/>
              </w:rPr>
            </w:pPr>
            <w:r>
              <w:rPr>
                <w:rFonts w:cs="Times New Roman"/>
                <w:b/>
                <w:bCs/>
                <w:color w:val="000000"/>
                <w:kern w:val="0"/>
                <w:sz w:val="22"/>
                <w:szCs w:val="22"/>
                <w:lang w:val="en-US" w:eastAsia="zh-CN"/>
              </w:rPr>
              <w:t xml:space="preserve">3</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eastAsia="zh-CN"/>
              </w:rPr>
            </w:pPr>
          </w:p>
        </w:tc>
        <w:tc>
          <w:tcPr>
            <w:tcW w:w="10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绩效目标　</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绩效目标</w:t>
            </w: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合理性</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项目所设定的绩效目标是否依据充分，是否符合客观实际，用以反映和考核项目绩效目标与项目实施的相符情况。</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left"/>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评价要点：</w:t>
            </w:r>
            <w:r>
              <w:rPr>
                <w:rFonts w:cs="Times New Roman"/>
                <w:color w:val="000000"/>
                <w:kern w:val="0"/>
                <w:sz w:val="22"/>
                <w:szCs w:val="22"/>
              </w:rPr>
              <w:br/>
            </w:r>
            <w:r>
              <w:rPr>
                <w:rFonts w:ascii="Times New Roman" w:hAnsi="Times New Roman" w:cs="Times New Roman"/>
                <w:color w:val="000000"/>
                <w:kern w:val="0"/>
                <w:sz w:val="22"/>
                <w:szCs w:val="22"/>
              </w:rPr>
              <w:t xml:space="preserve">（如未设定预算绩效目标，也可考核其他工作任务目标）</w:t>
            </w:r>
            <w:r>
              <w:rPr>
                <w:rFonts w:cs="Times New Roman"/>
                <w:color w:val="000000"/>
                <w:kern w:val="0"/>
                <w:sz w:val="22"/>
                <w:szCs w:val="22"/>
              </w:rPr>
              <w:br/>
            </w:r>
            <w:r>
              <w:rPr>
                <w:rFonts w:cs="Times New Roman"/>
                <w:color w:val="000000"/>
                <w:kern w:val="0"/>
                <w:sz w:val="22"/>
                <w:szCs w:val="22"/>
              </w:rPr>
              <w:t xml:space="preserve">①</w:t>
            </w:r>
            <w:r>
              <w:rPr>
                <w:rFonts w:ascii="Times New Roman" w:hAnsi="Times New Roman" w:cs="Times New Roman"/>
                <w:color w:val="000000"/>
                <w:kern w:val="0"/>
                <w:sz w:val="22"/>
                <w:szCs w:val="22"/>
              </w:rPr>
              <w:t xml:space="preserve">项目是否有绩效目标；</w:t>
            </w:r>
            <w:r>
              <w:rPr>
                <w:rFonts w:cs="Times New Roman"/>
                <w:color w:val="000000"/>
                <w:kern w:val="0"/>
                <w:sz w:val="22"/>
                <w:szCs w:val="22"/>
              </w:rPr>
              <w:br/>
            </w:r>
            <w:r>
              <w:rPr>
                <w:rFonts w:cs="Times New Roman"/>
                <w:color w:val="000000"/>
                <w:kern w:val="0"/>
                <w:sz w:val="22"/>
                <w:szCs w:val="22"/>
              </w:rPr>
              <w:t xml:space="preserve">②</w:t>
            </w:r>
            <w:r>
              <w:rPr>
                <w:rFonts w:ascii="Times New Roman" w:hAnsi="Times New Roman" w:cs="Times New Roman"/>
                <w:color w:val="000000"/>
                <w:kern w:val="0"/>
                <w:sz w:val="22"/>
                <w:szCs w:val="22"/>
              </w:rPr>
              <w:t xml:space="preserve">项目绩效目标与实际工作内容是否具有相关性；</w:t>
            </w:r>
            <w:r>
              <w:rPr>
                <w:rFonts w:cs="Times New Roman"/>
                <w:color w:val="000000"/>
                <w:kern w:val="0"/>
                <w:sz w:val="22"/>
                <w:szCs w:val="22"/>
              </w:rPr>
              <w:br/>
            </w:r>
            <w:r>
              <w:rPr>
                <w:rFonts w:cs="Times New Roman"/>
                <w:color w:val="000000"/>
                <w:kern w:val="0"/>
                <w:sz w:val="22"/>
                <w:szCs w:val="22"/>
              </w:rPr>
              <w:t xml:space="preserve">③</w:t>
            </w:r>
            <w:r>
              <w:rPr>
                <w:rFonts w:ascii="Times New Roman" w:hAnsi="Times New Roman" w:cs="Times New Roman"/>
                <w:color w:val="000000"/>
                <w:kern w:val="0"/>
                <w:sz w:val="22"/>
                <w:szCs w:val="22"/>
              </w:rPr>
              <w:t xml:space="preserve">项目预期产出效益和效果是否符合正常的业绩水平；</w:t>
            </w:r>
          </w:p>
          <w:p>
            <w:pPr>
              <w:keepNext w:val="0"/>
              <w:keepLines w:val="0"/>
              <w:widowControl/>
              <w:kinsoku/>
              <w:overflowPunct/>
              <w:autoSpaceDE/>
              <w:bidi w:val="0"/>
              <w:snapToGrid w:val="0"/>
              <w:spacing w:line="0" w:lineRule="atLeast"/>
              <w:ind w:right="0" w:firstLine="0" w:rightChars="0" w:firstLineChars="0"/>
              <w:jc w:val="left"/>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④</w:t>
            </w:r>
            <w:r>
              <w:rPr>
                <w:rFonts w:ascii="Times New Roman" w:hAnsi="Times New Roman" w:cs="Times New Roman"/>
                <w:color w:val="000000"/>
                <w:kern w:val="0"/>
                <w:sz w:val="22"/>
                <w:szCs w:val="22"/>
              </w:rPr>
              <w:t xml:space="preserve">是否与预算确定的项目投资额或资金量相匹配。</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3</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eastAsia="zh-CN"/>
              </w:rPr>
            </w:pPr>
            <w:r>
              <w:rPr>
                <w:rFonts w:cs="Times New Roman"/>
                <w:b/>
                <w:bCs/>
                <w:color w:val="000000"/>
                <w:kern w:val="0"/>
                <w:sz w:val="22"/>
                <w:szCs w:val="22"/>
                <w:lang w:val="en-US" w:eastAsia="zh-CN"/>
              </w:rPr>
              <w:t xml:space="preserve">3</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eastAsia="zh-CN"/>
              </w:rPr>
            </w:pPr>
          </w:p>
        </w:tc>
        <w:tc>
          <w:tcPr>
            <w:tcW w:w="107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绩效指标</w:t>
            </w: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明确性</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依据绩效目标设定的绩效指标是否清晰、细化、可衡量等，用以反映和考核项目绩效目标的明细化情况。</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评价要点：</w:t>
            </w:r>
            <w:r>
              <w:rPr>
                <w:rFonts w:cs="Times New Roman"/>
                <w:color w:val="000000"/>
                <w:kern w:val="0"/>
                <w:sz w:val="22"/>
                <w:szCs w:val="22"/>
              </w:rPr>
              <w:br/>
            </w:r>
            <w:r>
              <w:rPr>
                <w:rFonts w:cs="Times New Roman"/>
                <w:color w:val="000000"/>
                <w:kern w:val="0"/>
                <w:sz w:val="22"/>
                <w:szCs w:val="22"/>
              </w:rPr>
              <w:t xml:space="preserve">①</w:t>
            </w:r>
            <w:r>
              <w:rPr>
                <w:rFonts w:ascii="Times New Roman" w:hAnsi="Times New Roman" w:cs="Times New Roman"/>
                <w:color w:val="000000"/>
                <w:kern w:val="0"/>
                <w:sz w:val="22"/>
                <w:szCs w:val="22"/>
              </w:rPr>
              <w:t xml:space="preserve">是否将项目绩效目标细化分解为具体的绩效指标；</w:t>
            </w:r>
            <w:r>
              <w:rPr>
                <w:rFonts w:cs="Times New Roman"/>
                <w:color w:val="000000"/>
                <w:kern w:val="0"/>
                <w:sz w:val="22"/>
                <w:szCs w:val="22"/>
              </w:rPr>
              <w:br/>
            </w:r>
            <w:r>
              <w:rPr>
                <w:rFonts w:cs="Times New Roman"/>
                <w:color w:val="000000"/>
                <w:kern w:val="0"/>
                <w:sz w:val="22"/>
                <w:szCs w:val="22"/>
              </w:rPr>
              <w:t xml:space="preserve">②</w:t>
            </w:r>
            <w:r>
              <w:rPr>
                <w:rFonts w:ascii="Times New Roman" w:hAnsi="Times New Roman" w:cs="Times New Roman"/>
                <w:color w:val="000000"/>
                <w:kern w:val="0"/>
                <w:sz w:val="22"/>
                <w:szCs w:val="22"/>
              </w:rPr>
              <w:t xml:space="preserve">是否通过清晰、可衡量的指标值予以体现；</w:t>
            </w:r>
            <w:r>
              <w:rPr>
                <w:rFonts w:cs="Times New Roman"/>
                <w:color w:val="000000"/>
                <w:kern w:val="0"/>
                <w:sz w:val="22"/>
                <w:szCs w:val="22"/>
              </w:rPr>
              <w:br/>
            </w:r>
            <w:r>
              <w:rPr>
                <w:rFonts w:cs="Times New Roman"/>
                <w:color w:val="000000"/>
                <w:kern w:val="0"/>
                <w:sz w:val="22"/>
                <w:szCs w:val="22"/>
              </w:rPr>
              <w:t xml:space="preserve">③</w:t>
            </w:r>
            <w:r>
              <w:rPr>
                <w:rFonts w:ascii="Times New Roman" w:hAnsi="Times New Roman" w:cs="Times New Roman"/>
                <w:color w:val="000000"/>
                <w:kern w:val="0"/>
                <w:sz w:val="22"/>
                <w:szCs w:val="22"/>
              </w:rPr>
              <w:t xml:space="preserve">是否与项目目标任务数或计划数相对应。</w:t>
            </w:r>
            <w:r>
              <w:rPr>
                <w:rFonts w:cs="Times New Roman"/>
                <w:color w:val="000000"/>
                <w:kern w:val="0"/>
                <w:sz w:val="22"/>
                <w:szCs w:val="22"/>
              </w:rPr>
              <w:br/>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3</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eastAsia="zh-CN"/>
              </w:rPr>
            </w:pPr>
            <w:r>
              <w:rPr>
                <w:rFonts w:cs="Times New Roman"/>
                <w:b/>
                <w:bCs/>
                <w:color w:val="000000"/>
                <w:kern w:val="0"/>
                <w:sz w:val="22"/>
                <w:szCs w:val="22"/>
                <w:lang w:val="en-US" w:eastAsia="zh-CN"/>
              </w:rPr>
              <w:t xml:space="preserve">3</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eastAsia="zh-CN"/>
              </w:rPr>
            </w:pPr>
          </w:p>
        </w:tc>
        <w:tc>
          <w:tcPr>
            <w:tcW w:w="10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资金投入</w:t>
            </w:r>
          </w:p>
          <w:p>
            <w:pPr>
              <w:keepNext w:val="0"/>
              <w:keepLines w:val="0"/>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　</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预算编制</w:t>
            </w: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科学性</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项目预算编制是否经过科学论证、有明确标准，资金额度与年度目标是否相适应，用以反映和考核项目预算编制的科学性、合理性情况。</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评价要点：</w:t>
            </w:r>
            <w:r>
              <w:rPr>
                <w:rFonts w:cs="Times New Roman"/>
                <w:color w:val="000000"/>
                <w:kern w:val="0"/>
                <w:sz w:val="22"/>
                <w:szCs w:val="22"/>
              </w:rPr>
              <w:br/>
            </w:r>
            <w:r>
              <w:rPr>
                <w:rFonts w:cs="Times New Roman"/>
                <w:color w:val="000000"/>
                <w:kern w:val="0"/>
                <w:sz w:val="22"/>
                <w:szCs w:val="22"/>
              </w:rPr>
              <w:t xml:space="preserve">①</w:t>
            </w:r>
            <w:r>
              <w:rPr>
                <w:rFonts w:ascii="Times New Roman" w:hAnsi="Times New Roman" w:cs="Times New Roman"/>
                <w:color w:val="000000"/>
                <w:kern w:val="0"/>
                <w:sz w:val="22"/>
                <w:szCs w:val="22"/>
              </w:rPr>
              <w:t xml:space="preserve">预算编制是否经过科学论证；</w:t>
            </w:r>
            <w:r>
              <w:rPr>
                <w:rFonts w:cs="Times New Roman"/>
                <w:color w:val="000000"/>
                <w:kern w:val="0"/>
                <w:sz w:val="22"/>
                <w:szCs w:val="22"/>
              </w:rPr>
              <w:br/>
            </w:r>
            <w:r>
              <w:rPr>
                <w:rFonts w:cs="Times New Roman"/>
                <w:color w:val="000000"/>
                <w:kern w:val="0"/>
                <w:sz w:val="22"/>
                <w:szCs w:val="22"/>
              </w:rPr>
              <w:t xml:space="preserve">②</w:t>
            </w:r>
            <w:r>
              <w:rPr>
                <w:rFonts w:ascii="Times New Roman" w:hAnsi="Times New Roman" w:cs="Times New Roman"/>
                <w:color w:val="000000"/>
                <w:kern w:val="0"/>
                <w:sz w:val="22"/>
                <w:szCs w:val="22"/>
              </w:rPr>
              <w:t xml:space="preserve">预算内容与项目内容是否匹配；</w:t>
            </w:r>
            <w:r>
              <w:rPr>
                <w:rFonts w:cs="Times New Roman"/>
                <w:color w:val="000000"/>
                <w:kern w:val="0"/>
                <w:sz w:val="22"/>
                <w:szCs w:val="22"/>
              </w:rPr>
              <w:br/>
            </w:r>
            <w:r>
              <w:rPr>
                <w:rFonts w:cs="Times New Roman"/>
                <w:color w:val="000000"/>
                <w:kern w:val="0"/>
                <w:sz w:val="22"/>
                <w:szCs w:val="22"/>
              </w:rPr>
              <w:t xml:space="preserve">③</w:t>
            </w:r>
            <w:r>
              <w:rPr>
                <w:rFonts w:ascii="Times New Roman" w:hAnsi="Times New Roman" w:cs="Times New Roman"/>
                <w:color w:val="000000"/>
                <w:kern w:val="0"/>
                <w:sz w:val="22"/>
                <w:szCs w:val="22"/>
              </w:rPr>
              <w:t xml:space="preserve">预算额度测算依据是否充分，是否按照标准编制；</w:t>
            </w:r>
            <w:r>
              <w:rPr>
                <w:rFonts w:cs="Times New Roman"/>
                <w:color w:val="000000"/>
                <w:kern w:val="0"/>
                <w:sz w:val="22"/>
                <w:szCs w:val="22"/>
              </w:rPr>
              <w:br/>
            </w:r>
            <w:r>
              <w:rPr>
                <w:rFonts w:cs="Times New Roman"/>
                <w:color w:val="000000"/>
                <w:kern w:val="0"/>
                <w:sz w:val="22"/>
                <w:szCs w:val="22"/>
              </w:rPr>
              <w:t xml:space="preserve">④</w:t>
            </w:r>
            <w:r>
              <w:rPr>
                <w:rFonts w:ascii="Times New Roman" w:hAnsi="Times New Roman" w:cs="Times New Roman"/>
                <w:color w:val="000000"/>
                <w:kern w:val="0"/>
                <w:sz w:val="22"/>
                <w:szCs w:val="22"/>
              </w:rPr>
              <w:t xml:space="preserve">预算确定的项目投资额或资金量是否与工作任务相匹配。</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4</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r>
              <w:rPr>
                <w:rFonts w:cs="Times New Roman" w:hint="eastAsia"/>
                <w:b/>
                <w:bCs/>
                <w:color w:val="000000"/>
                <w:kern w:val="0"/>
                <w:sz w:val="22"/>
                <w:szCs w:val="22"/>
                <w:lang w:val="en-US" w:eastAsia="zh-CN"/>
              </w:rPr>
              <w:t xml:space="preserve">4</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p>
        </w:tc>
        <w:tc>
          <w:tcPr>
            <w:tcW w:w="107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资金分配</w:t>
            </w: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合理性</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项目预算资金分配是否有测算依据，与补助单位或地方实际是否相适应，用以反映和考核项目预算资金分配的科学性、合理性情况。</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评价要点：</w:t>
            </w:r>
            <w:r>
              <w:rPr>
                <w:rFonts w:cs="Times New Roman"/>
                <w:color w:val="000000"/>
                <w:kern w:val="0"/>
                <w:sz w:val="22"/>
                <w:szCs w:val="22"/>
              </w:rPr>
              <w:br/>
            </w:r>
            <w:r>
              <w:rPr>
                <w:rFonts w:cs="Times New Roman"/>
                <w:color w:val="000000"/>
                <w:kern w:val="0"/>
                <w:sz w:val="22"/>
                <w:szCs w:val="22"/>
              </w:rPr>
              <w:t xml:space="preserve">①</w:t>
            </w:r>
            <w:r>
              <w:rPr>
                <w:rFonts w:ascii="Times New Roman" w:hAnsi="Times New Roman" w:cs="Times New Roman"/>
                <w:color w:val="000000"/>
                <w:kern w:val="0"/>
                <w:sz w:val="22"/>
                <w:szCs w:val="22"/>
              </w:rPr>
              <w:t xml:space="preserve">预算资金分配依据是否充分；</w:t>
            </w:r>
            <w:r>
              <w:rPr>
                <w:rFonts w:cs="Times New Roman"/>
                <w:color w:val="000000"/>
                <w:kern w:val="0"/>
                <w:sz w:val="22"/>
                <w:szCs w:val="22"/>
              </w:rPr>
              <w:br/>
            </w:r>
            <w:r>
              <w:rPr>
                <w:rFonts w:cs="Times New Roman"/>
                <w:color w:val="000000"/>
                <w:kern w:val="0"/>
                <w:sz w:val="22"/>
                <w:szCs w:val="22"/>
              </w:rPr>
              <w:t xml:space="preserve">②</w:t>
            </w:r>
            <w:r>
              <w:rPr>
                <w:rFonts w:ascii="Times New Roman" w:hAnsi="Times New Roman" w:cs="Times New Roman"/>
                <w:color w:val="000000"/>
                <w:kern w:val="0"/>
                <w:sz w:val="22"/>
                <w:szCs w:val="22"/>
              </w:rPr>
              <w:t xml:space="preserve">资金分配额度是否合理，与项目单位或地方实际是否相适应。</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4</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r>
              <w:rPr>
                <w:rFonts w:cs="Times New Roman" w:hint="eastAsia"/>
                <w:b/>
                <w:bCs/>
                <w:color w:val="000000"/>
                <w:kern w:val="0"/>
                <w:sz w:val="22"/>
                <w:szCs w:val="22"/>
                <w:lang w:val="en-US" w:eastAsia="zh-CN"/>
              </w:rPr>
              <w:t xml:space="preserve">4</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过程</w:t>
            </w: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　　</w:t>
            </w:r>
          </w:p>
        </w:tc>
        <w:tc>
          <w:tcPr>
            <w:tcW w:w="10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资金管理</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资金到位率</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实际到位资金与预算资金的比率，用以反映和考核资金落实情况对项目实施的总体保障程度。</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资金到位率</w:t>
            </w:r>
            <w:r>
              <w:rPr>
                <w:rFonts w:cs="Times New Roman"/>
                <w:color w:val="000000"/>
                <w:kern w:val="0"/>
                <w:sz w:val="22"/>
                <w:szCs w:val="22"/>
              </w:rPr>
              <w:t xml:space="preserve">=</w:t>
            </w:r>
            <w:r>
              <w:rPr>
                <w:rFonts w:ascii="Times New Roman" w:hAnsi="Times New Roman" w:cs="Times New Roman"/>
                <w:color w:val="000000"/>
                <w:kern w:val="0"/>
                <w:sz w:val="22"/>
                <w:szCs w:val="22"/>
              </w:rPr>
              <w:t xml:space="preserve">（实际到位资金</w:t>
            </w:r>
            <w:r>
              <w:rPr>
                <w:rFonts w:cs="Times New Roman"/>
                <w:color w:val="000000"/>
                <w:kern w:val="0"/>
                <w:sz w:val="22"/>
                <w:szCs w:val="22"/>
              </w:rPr>
              <w:t xml:space="preserve">/</w:t>
            </w:r>
            <w:r>
              <w:rPr>
                <w:rFonts w:ascii="Times New Roman" w:hAnsi="Times New Roman" w:cs="Times New Roman"/>
                <w:color w:val="000000"/>
                <w:kern w:val="0"/>
                <w:sz w:val="22"/>
                <w:szCs w:val="22"/>
              </w:rPr>
              <w:t xml:space="preserve">预算资金）</w:t>
            </w:r>
            <w:r>
              <w:rPr>
                <w:rFonts w:cs="Times New Roman"/>
                <w:color w:val="000000"/>
                <w:kern w:val="0"/>
                <w:sz w:val="22"/>
                <w:szCs w:val="22"/>
              </w:rPr>
              <w:t xml:space="preserve">×100%</w:t>
            </w:r>
            <w:r>
              <w:rPr>
                <w:rFonts w:ascii="Times New Roman" w:hAnsi="Times New Roman" w:cs="Times New Roman"/>
                <w:color w:val="000000"/>
                <w:kern w:val="0"/>
                <w:sz w:val="22"/>
                <w:szCs w:val="22"/>
              </w:rPr>
              <w:t xml:space="preserve">。</w:t>
            </w:r>
          </w:p>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实际到位资金：一定时期（本年度或项目期）内落实到具体项目的资金。</w:t>
            </w:r>
          </w:p>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预算资金：一定时期（本年度或项目期）内预算安排到具体项目的资金。</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4</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eastAsia="zh-CN"/>
              </w:rPr>
            </w:pPr>
            <w:r>
              <w:rPr>
                <w:rFonts w:cs="Times New Roman"/>
                <w:b/>
                <w:bCs/>
                <w:color w:val="000000"/>
                <w:kern w:val="0"/>
                <w:sz w:val="22"/>
                <w:szCs w:val="22"/>
                <w:lang w:val="en-US" w:eastAsia="zh-CN"/>
              </w:rPr>
              <w:t xml:space="preserve">4</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eastAsia="zh-CN"/>
              </w:rPr>
            </w:pPr>
          </w:p>
        </w:tc>
        <w:tc>
          <w:tcPr>
            <w:tcW w:w="107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预算执行率</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项目预算资金是否按照计划执行，用以反映或考核项目预算执行情况。</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预算执行率</w:t>
            </w:r>
            <w:r>
              <w:rPr>
                <w:rFonts w:cs="Times New Roman"/>
                <w:color w:val="000000"/>
                <w:kern w:val="0"/>
                <w:sz w:val="22"/>
                <w:szCs w:val="22"/>
              </w:rPr>
              <w:t xml:space="preserve">=</w:t>
            </w:r>
            <w:r>
              <w:rPr>
                <w:rFonts w:ascii="Times New Roman" w:hAnsi="Times New Roman" w:cs="Times New Roman"/>
                <w:color w:val="000000"/>
                <w:kern w:val="0"/>
                <w:sz w:val="22"/>
                <w:szCs w:val="22"/>
              </w:rPr>
              <w:t xml:space="preserve">（实际支出资金</w:t>
            </w:r>
            <w:r>
              <w:rPr>
                <w:rFonts w:cs="Times New Roman"/>
                <w:color w:val="000000"/>
                <w:kern w:val="0"/>
                <w:sz w:val="22"/>
                <w:szCs w:val="22"/>
              </w:rPr>
              <w:t xml:space="preserve">/</w:t>
            </w:r>
            <w:r>
              <w:rPr>
                <w:rFonts w:ascii="Times New Roman" w:hAnsi="Times New Roman" w:cs="Times New Roman"/>
                <w:color w:val="000000"/>
                <w:kern w:val="0"/>
                <w:sz w:val="22"/>
                <w:szCs w:val="22"/>
              </w:rPr>
              <w:t xml:space="preserve">实际到位资金）</w:t>
            </w:r>
            <w:r>
              <w:rPr>
                <w:rFonts w:cs="Times New Roman"/>
                <w:color w:val="000000"/>
                <w:kern w:val="0"/>
                <w:sz w:val="22"/>
                <w:szCs w:val="22"/>
              </w:rPr>
              <w:t xml:space="preserve">×100%</w:t>
            </w:r>
            <w:r>
              <w:rPr>
                <w:rFonts w:ascii="Times New Roman" w:hAnsi="Times New Roman" w:cs="Times New Roman"/>
                <w:color w:val="000000"/>
                <w:kern w:val="0"/>
                <w:sz w:val="22"/>
                <w:szCs w:val="22"/>
              </w:rPr>
              <w:t xml:space="preserve">。</w:t>
            </w:r>
            <w:r>
              <w:rPr>
                <w:rFonts w:cs="Times New Roman"/>
                <w:color w:val="000000"/>
                <w:kern w:val="0"/>
                <w:sz w:val="22"/>
                <w:szCs w:val="22"/>
              </w:rPr>
              <w:br/>
            </w:r>
            <w:r>
              <w:rPr>
                <w:rFonts w:ascii="Times New Roman" w:hAnsi="Times New Roman" w:cs="Times New Roman"/>
                <w:color w:val="000000"/>
                <w:kern w:val="0"/>
                <w:sz w:val="22"/>
                <w:szCs w:val="22"/>
              </w:rPr>
              <w:t xml:space="preserve">实际支出资金：一定时期（本年度或项目期）内项目实际拨付的资金。</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4</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r>
              <w:rPr>
                <w:rFonts w:cs="Times New Roman" w:hint="eastAsia"/>
                <w:b/>
                <w:bCs/>
                <w:color w:val="000000"/>
                <w:kern w:val="0"/>
                <w:sz w:val="22"/>
                <w:szCs w:val="22"/>
                <w:lang w:val="en-US" w:eastAsia="zh-CN"/>
              </w:rPr>
              <w:t xml:space="preserve">4</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资金管理</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资金使用</w:t>
            </w: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合规性</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项目资金使用是否符合相关的财务管理制度规定，用以反映和考核项目资金的规范运行情况。</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评价要点：</w:t>
            </w:r>
            <w:r>
              <w:rPr>
                <w:rFonts w:cs="Times New Roman"/>
                <w:color w:val="000000"/>
                <w:kern w:val="0"/>
                <w:sz w:val="22"/>
                <w:szCs w:val="22"/>
              </w:rPr>
              <w:br/>
            </w:r>
            <w:r>
              <w:rPr>
                <w:rFonts w:cs="Times New Roman"/>
                <w:color w:val="000000"/>
                <w:kern w:val="0"/>
                <w:sz w:val="22"/>
                <w:szCs w:val="22"/>
              </w:rPr>
              <w:t xml:space="preserve">①</w:t>
            </w:r>
            <w:r>
              <w:rPr>
                <w:rFonts w:ascii="Times New Roman" w:hAnsi="Times New Roman" w:cs="Times New Roman"/>
                <w:color w:val="000000"/>
                <w:kern w:val="0"/>
                <w:sz w:val="22"/>
                <w:szCs w:val="22"/>
              </w:rPr>
              <w:t xml:space="preserve">是否符合国家财经法规和财务管理制度以及有关专项资金管理办法的规定；</w:t>
            </w:r>
            <w:r>
              <w:rPr>
                <w:rFonts w:cs="Times New Roman"/>
                <w:color w:val="000000"/>
                <w:kern w:val="0"/>
                <w:sz w:val="22"/>
                <w:szCs w:val="22"/>
              </w:rPr>
              <w:br/>
            </w:r>
            <w:r>
              <w:rPr>
                <w:rFonts w:cs="Times New Roman"/>
                <w:color w:val="000000"/>
                <w:kern w:val="0"/>
                <w:sz w:val="22"/>
                <w:szCs w:val="22"/>
              </w:rPr>
              <w:t xml:space="preserve">②</w:t>
            </w:r>
            <w:r>
              <w:rPr>
                <w:rFonts w:ascii="Times New Roman" w:hAnsi="Times New Roman" w:cs="Times New Roman"/>
                <w:color w:val="000000"/>
                <w:kern w:val="0"/>
                <w:sz w:val="22"/>
                <w:szCs w:val="22"/>
              </w:rPr>
              <w:t xml:space="preserve">资金的拨付是否有完整的审批程序和手续；</w:t>
            </w:r>
            <w:r>
              <w:rPr>
                <w:rFonts w:cs="Times New Roman"/>
                <w:color w:val="000000"/>
                <w:kern w:val="0"/>
                <w:sz w:val="22"/>
                <w:szCs w:val="22"/>
              </w:rPr>
              <w:br/>
            </w:r>
            <w:r>
              <w:rPr>
                <w:rFonts w:cs="Times New Roman"/>
                <w:color w:val="000000"/>
                <w:kern w:val="0"/>
                <w:sz w:val="22"/>
                <w:szCs w:val="22"/>
              </w:rPr>
              <w:t xml:space="preserve">③</w:t>
            </w:r>
            <w:r>
              <w:rPr>
                <w:rFonts w:ascii="Times New Roman" w:hAnsi="Times New Roman" w:cs="Times New Roman"/>
                <w:color w:val="000000"/>
                <w:kern w:val="0"/>
                <w:sz w:val="22"/>
                <w:szCs w:val="22"/>
              </w:rPr>
              <w:t xml:space="preserve">是否符合项目预算批复或合同规定的用途；</w:t>
            </w:r>
            <w:r>
              <w:rPr>
                <w:rFonts w:cs="Times New Roman"/>
                <w:color w:val="000000"/>
                <w:kern w:val="0"/>
                <w:sz w:val="22"/>
                <w:szCs w:val="22"/>
              </w:rPr>
              <w:br/>
            </w:r>
            <w:r>
              <w:rPr>
                <w:rFonts w:cs="Times New Roman"/>
                <w:color w:val="000000"/>
                <w:kern w:val="0"/>
                <w:sz w:val="22"/>
                <w:szCs w:val="22"/>
              </w:rPr>
              <w:t xml:space="preserve">④</w:t>
            </w:r>
            <w:r>
              <w:rPr>
                <w:rFonts w:ascii="Times New Roman" w:hAnsi="Times New Roman" w:cs="Times New Roman"/>
                <w:color w:val="000000"/>
                <w:kern w:val="0"/>
                <w:sz w:val="22"/>
                <w:szCs w:val="22"/>
              </w:rPr>
              <w:t xml:space="preserve">是否存在截留、挤占、挪用、虚列支出等情况。</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4</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eastAsia="zh-CN"/>
              </w:rPr>
            </w:pPr>
            <w:r>
              <w:rPr>
                <w:rFonts w:cs="Times New Roman"/>
                <w:b/>
                <w:bCs/>
                <w:color w:val="000000"/>
                <w:kern w:val="0"/>
                <w:sz w:val="22"/>
                <w:szCs w:val="22"/>
                <w:lang w:val="en-US" w:eastAsia="zh-CN"/>
              </w:rPr>
              <w:t xml:space="preserve">4</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eastAsia="zh-CN"/>
              </w:rPr>
            </w:pPr>
          </w:p>
        </w:tc>
        <w:tc>
          <w:tcPr>
            <w:tcW w:w="10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组织实施</w:t>
            </w: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　</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管理制度</w:t>
            </w: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健全性</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项目实施单位的财务和业务管理制度是否健全，用以反映和考核财务和业务管理制度对项目顺利实施的保障情况。</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评价要点：</w:t>
            </w:r>
            <w:r>
              <w:rPr>
                <w:rFonts w:cs="Times New Roman"/>
                <w:color w:val="000000"/>
                <w:kern w:val="0"/>
                <w:sz w:val="22"/>
                <w:szCs w:val="22"/>
              </w:rPr>
              <w:br/>
            </w:r>
            <w:r>
              <w:rPr>
                <w:rFonts w:cs="Times New Roman"/>
                <w:color w:val="000000"/>
                <w:kern w:val="0"/>
                <w:sz w:val="22"/>
                <w:szCs w:val="22"/>
              </w:rPr>
              <w:t xml:space="preserve">①</w:t>
            </w:r>
            <w:r>
              <w:rPr>
                <w:rFonts w:ascii="Times New Roman" w:hAnsi="Times New Roman" w:cs="Times New Roman"/>
                <w:color w:val="000000"/>
                <w:kern w:val="0"/>
                <w:sz w:val="22"/>
                <w:szCs w:val="22"/>
              </w:rPr>
              <w:t xml:space="preserve">是否已制定或具有相应的财务和业务管理制度；</w:t>
            </w:r>
            <w:r>
              <w:rPr>
                <w:rFonts w:cs="Times New Roman"/>
                <w:color w:val="000000"/>
                <w:kern w:val="0"/>
                <w:sz w:val="22"/>
                <w:szCs w:val="22"/>
              </w:rPr>
              <w:br/>
            </w:r>
            <w:r>
              <w:rPr>
                <w:rFonts w:cs="Times New Roman"/>
                <w:color w:val="000000"/>
                <w:kern w:val="0"/>
                <w:sz w:val="22"/>
                <w:szCs w:val="22"/>
              </w:rPr>
              <w:t xml:space="preserve">②</w:t>
            </w:r>
            <w:r>
              <w:rPr>
                <w:rFonts w:ascii="Times New Roman" w:hAnsi="Times New Roman" w:cs="Times New Roman"/>
                <w:color w:val="000000"/>
                <w:kern w:val="0"/>
                <w:sz w:val="22"/>
                <w:szCs w:val="22"/>
              </w:rPr>
              <w:t xml:space="preserve">财务和业务管理制度是否合法、合规、完整。</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4</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r>
              <w:rPr>
                <w:rFonts w:cs="Times New Roman" w:hint="eastAsia"/>
                <w:b/>
                <w:bCs/>
                <w:color w:val="000000"/>
                <w:kern w:val="0"/>
                <w:sz w:val="22"/>
                <w:szCs w:val="22"/>
                <w:lang w:val="en-US" w:eastAsia="zh-CN"/>
              </w:rPr>
              <w:t xml:space="preserve">4</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p>
        </w:tc>
        <w:tc>
          <w:tcPr>
            <w:tcW w:w="107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制度执行</w:t>
            </w:r>
          </w:p>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有效性</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项目实施是否符合相关管理规定，用以反映和考核相关管理制度的有效执行情况。</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评价要点：</w:t>
            </w:r>
            <w:r>
              <w:rPr>
                <w:rFonts w:cs="Times New Roman"/>
                <w:color w:val="000000"/>
                <w:kern w:val="0"/>
                <w:sz w:val="22"/>
                <w:szCs w:val="22"/>
              </w:rPr>
              <w:br/>
            </w:r>
            <w:r>
              <w:rPr>
                <w:rFonts w:cs="Times New Roman"/>
                <w:color w:val="000000"/>
                <w:kern w:val="0"/>
                <w:sz w:val="22"/>
                <w:szCs w:val="22"/>
              </w:rPr>
              <w:t xml:space="preserve">①</w:t>
            </w:r>
            <w:r>
              <w:rPr>
                <w:rFonts w:ascii="Times New Roman" w:hAnsi="Times New Roman" w:cs="Times New Roman"/>
                <w:color w:val="000000"/>
                <w:kern w:val="0"/>
                <w:sz w:val="22"/>
                <w:szCs w:val="22"/>
              </w:rPr>
              <w:t xml:space="preserve">是否遵守相关法律法规和相关管理规定；</w:t>
            </w:r>
            <w:r>
              <w:rPr>
                <w:rFonts w:cs="Times New Roman"/>
                <w:color w:val="000000"/>
                <w:kern w:val="0"/>
                <w:sz w:val="22"/>
                <w:szCs w:val="22"/>
              </w:rPr>
              <w:br/>
            </w:r>
            <w:r>
              <w:rPr>
                <w:rFonts w:cs="Times New Roman"/>
                <w:color w:val="000000"/>
                <w:kern w:val="0"/>
                <w:sz w:val="22"/>
                <w:szCs w:val="22"/>
              </w:rPr>
              <w:t xml:space="preserve">②</w:t>
            </w:r>
            <w:r>
              <w:rPr>
                <w:rFonts w:ascii="Times New Roman" w:hAnsi="Times New Roman" w:cs="Times New Roman"/>
                <w:color w:val="000000"/>
                <w:kern w:val="0"/>
                <w:sz w:val="22"/>
                <w:szCs w:val="22"/>
              </w:rPr>
              <w:t xml:space="preserve">项目调整及支出调整手续是否完备；</w:t>
            </w:r>
            <w:r>
              <w:rPr>
                <w:rFonts w:cs="Times New Roman"/>
                <w:color w:val="000000"/>
                <w:kern w:val="0"/>
                <w:sz w:val="22"/>
                <w:szCs w:val="22"/>
              </w:rPr>
              <w:br/>
            </w:r>
            <w:r>
              <w:rPr>
                <w:rFonts w:cs="Times New Roman"/>
                <w:color w:val="000000"/>
                <w:kern w:val="0"/>
                <w:sz w:val="22"/>
                <w:szCs w:val="22"/>
              </w:rPr>
              <w:t xml:space="preserve">③</w:t>
            </w:r>
            <w:r>
              <w:rPr>
                <w:rFonts w:ascii="Times New Roman" w:hAnsi="Times New Roman" w:cs="Times New Roman"/>
                <w:color w:val="000000"/>
                <w:kern w:val="0"/>
                <w:sz w:val="22"/>
                <w:szCs w:val="22"/>
              </w:rPr>
              <w:t xml:space="preserve">项目合同书、验收报告、技术鉴定等资料是否齐全并及时归档；</w:t>
            </w:r>
            <w:r>
              <w:rPr>
                <w:rFonts w:cs="Times New Roman"/>
                <w:color w:val="000000"/>
                <w:kern w:val="0"/>
                <w:sz w:val="22"/>
                <w:szCs w:val="22"/>
              </w:rPr>
              <w:br/>
            </w:r>
            <w:r>
              <w:rPr>
                <w:rFonts w:cs="Times New Roman"/>
                <w:color w:val="000000"/>
                <w:kern w:val="0"/>
                <w:sz w:val="22"/>
                <w:szCs w:val="22"/>
              </w:rPr>
              <w:t xml:space="preserve">④</w:t>
            </w:r>
            <w:r>
              <w:rPr>
                <w:rFonts w:ascii="Times New Roman" w:hAnsi="Times New Roman" w:cs="Times New Roman"/>
                <w:color w:val="000000"/>
                <w:kern w:val="0"/>
                <w:sz w:val="22"/>
                <w:szCs w:val="22"/>
              </w:rPr>
              <w:t xml:space="preserve">项目实施的人员条件、场地设备、信息支撑等是否落实到位。</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4</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eastAsia="zh-CN"/>
              </w:rPr>
            </w:pPr>
            <w:r>
              <w:rPr>
                <w:rFonts w:cs="Times New Roman" w:hint="eastAsia"/>
                <w:b/>
                <w:bCs/>
                <w:color w:val="000000"/>
                <w:kern w:val="0"/>
                <w:sz w:val="22"/>
                <w:szCs w:val="22"/>
                <w:lang w:val="en-US" w:eastAsia="zh-CN"/>
              </w:rPr>
              <w:t xml:space="preserve">4</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产出</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产出数量</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实际完成率</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项目实施的实际产出数与计划产出数的比率，用以反映和考核项目产出数量目标的实现程度。</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实际完成率</w:t>
            </w:r>
            <w:r>
              <w:rPr>
                <w:rFonts w:cs="Times New Roman"/>
                <w:color w:val="000000"/>
                <w:kern w:val="0"/>
                <w:sz w:val="22"/>
                <w:szCs w:val="22"/>
              </w:rPr>
              <w:t xml:space="preserve">=</w:t>
            </w:r>
            <w:r>
              <w:rPr>
                <w:rFonts w:ascii="Times New Roman" w:hAnsi="Times New Roman" w:cs="Times New Roman"/>
                <w:color w:val="000000"/>
                <w:kern w:val="0"/>
                <w:sz w:val="22"/>
                <w:szCs w:val="22"/>
              </w:rPr>
              <w:t xml:space="preserve">（实际产出数</w:t>
            </w:r>
            <w:r>
              <w:rPr>
                <w:rFonts w:cs="Times New Roman"/>
                <w:color w:val="000000"/>
                <w:kern w:val="0"/>
                <w:sz w:val="22"/>
                <w:szCs w:val="22"/>
              </w:rPr>
              <w:t xml:space="preserve">/</w:t>
            </w:r>
            <w:r>
              <w:rPr>
                <w:rFonts w:ascii="Times New Roman" w:hAnsi="Times New Roman" w:cs="Times New Roman"/>
                <w:color w:val="000000"/>
                <w:kern w:val="0"/>
                <w:sz w:val="22"/>
                <w:szCs w:val="22"/>
              </w:rPr>
              <w:t xml:space="preserve">计划产出数）</w:t>
            </w:r>
            <w:r>
              <w:rPr>
                <w:rFonts w:cs="Times New Roman"/>
                <w:color w:val="000000"/>
                <w:kern w:val="0"/>
                <w:sz w:val="22"/>
                <w:szCs w:val="22"/>
              </w:rPr>
              <w:t xml:space="preserve">×100%</w:t>
            </w:r>
            <w:r>
              <w:rPr>
                <w:rFonts w:ascii="Times New Roman" w:hAnsi="Times New Roman" w:cs="Times New Roman"/>
                <w:color w:val="000000"/>
                <w:kern w:val="0"/>
                <w:sz w:val="22"/>
                <w:szCs w:val="22"/>
              </w:rPr>
              <w:t xml:space="preserve">。</w:t>
            </w:r>
            <w:r>
              <w:rPr>
                <w:rFonts w:cs="Times New Roman"/>
                <w:color w:val="000000"/>
                <w:kern w:val="0"/>
                <w:sz w:val="22"/>
                <w:szCs w:val="22"/>
              </w:rPr>
              <w:br/>
            </w:r>
            <w:r>
              <w:rPr>
                <w:rFonts w:ascii="Times New Roman" w:hAnsi="Times New Roman" w:cs="Times New Roman"/>
                <w:color w:val="000000"/>
                <w:kern w:val="0"/>
                <w:sz w:val="22"/>
                <w:szCs w:val="22"/>
              </w:rPr>
              <w:t xml:space="preserve">实际产出数：一定时期（本年度或项目期）内项目实际产出的产品或提供的服务数量。</w:t>
            </w:r>
            <w:r>
              <w:rPr>
                <w:rFonts w:cs="Times New Roman"/>
                <w:color w:val="000000"/>
                <w:kern w:val="0"/>
                <w:sz w:val="22"/>
                <w:szCs w:val="22"/>
              </w:rPr>
              <w:br/>
            </w:r>
            <w:r>
              <w:rPr>
                <w:rFonts w:ascii="Times New Roman" w:hAnsi="Times New Roman" w:cs="Times New Roman"/>
                <w:color w:val="000000"/>
                <w:kern w:val="0"/>
                <w:sz w:val="22"/>
                <w:szCs w:val="22"/>
              </w:rPr>
              <w:t xml:space="preserve">计划产出数：项目绩效目标确定的在一定时期（本年度或项目期）内计划产出的产品或提供的服务数量。</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hint="eastAsia"/>
                <w:b/>
                <w:bCs/>
                <w:color w:val="000000"/>
                <w:kern w:val="0"/>
                <w:sz w:val="22"/>
                <w:szCs w:val="22"/>
                <w:lang w:val="en-US" w:eastAsia="zh-CN"/>
              </w:rPr>
              <w:t xml:space="preserve">2</w:t>
            </w:r>
            <w:r>
              <w:rPr>
                <w:rFonts w:cs="Times New Roman"/>
                <w:b/>
                <w:bCs/>
                <w:color w:val="000000"/>
                <w:kern w:val="0"/>
                <w:sz w:val="22"/>
                <w:szCs w:val="22"/>
              </w:rPr>
              <w:t xml:space="preserve">0</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r>
              <w:rPr>
                <w:rFonts w:cs="Times New Roman" w:hint="eastAsia"/>
                <w:b/>
                <w:bCs/>
                <w:color w:val="000000"/>
                <w:kern w:val="0"/>
                <w:sz w:val="22"/>
                <w:szCs w:val="22"/>
                <w:lang w:val="en-US" w:eastAsia="zh-CN"/>
              </w:rPr>
              <w:t xml:space="preserve">20</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产出质量</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质量达标率</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项目完成的质量达标产出数与实际产出数的比率，用以反映和考核项目产出质量目标的实现程度。</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质量达标率</w:t>
            </w:r>
            <w:r>
              <w:rPr>
                <w:rFonts w:cs="Times New Roman"/>
                <w:color w:val="000000"/>
                <w:kern w:val="0"/>
                <w:sz w:val="22"/>
                <w:szCs w:val="22"/>
              </w:rPr>
              <w:t xml:space="preserve">=</w:t>
            </w:r>
            <w:r>
              <w:rPr>
                <w:rFonts w:ascii="Times New Roman" w:hAnsi="Times New Roman" w:cs="Times New Roman"/>
                <w:color w:val="000000"/>
                <w:kern w:val="0"/>
                <w:sz w:val="22"/>
                <w:szCs w:val="22"/>
              </w:rPr>
              <w:t xml:space="preserve">（质量达标产出数</w:t>
            </w:r>
            <w:r>
              <w:rPr>
                <w:rFonts w:cs="Times New Roman"/>
                <w:color w:val="000000"/>
                <w:kern w:val="0"/>
                <w:sz w:val="22"/>
                <w:szCs w:val="22"/>
              </w:rPr>
              <w:t xml:space="preserve">/</w:t>
            </w:r>
            <w:r>
              <w:rPr>
                <w:rFonts w:ascii="Times New Roman" w:hAnsi="Times New Roman" w:cs="Times New Roman"/>
                <w:color w:val="000000"/>
                <w:kern w:val="0"/>
                <w:sz w:val="22"/>
                <w:szCs w:val="22"/>
              </w:rPr>
              <w:t xml:space="preserve">实际产出数）</w:t>
            </w:r>
            <w:r>
              <w:rPr>
                <w:rFonts w:cs="Times New Roman"/>
                <w:color w:val="000000"/>
                <w:kern w:val="0"/>
                <w:sz w:val="22"/>
                <w:szCs w:val="22"/>
              </w:rPr>
              <w:t xml:space="preserve">×100%</w:t>
            </w:r>
            <w:r>
              <w:rPr>
                <w:rFonts w:ascii="Times New Roman" w:hAnsi="Times New Roman" w:cs="Times New Roman"/>
                <w:color w:val="000000"/>
                <w:kern w:val="0"/>
                <w:sz w:val="22"/>
                <w:szCs w:val="22"/>
              </w:rPr>
              <w:t xml:space="preserve">。</w:t>
            </w:r>
          </w:p>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10</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r>
              <w:rPr>
                <w:rFonts w:cs="Times New Roman" w:hint="eastAsia"/>
                <w:b/>
                <w:bCs/>
                <w:color w:val="000000"/>
                <w:kern w:val="0"/>
                <w:sz w:val="22"/>
                <w:szCs w:val="22"/>
                <w:lang w:val="en-US" w:eastAsia="zh-CN"/>
              </w:rPr>
              <w:t xml:space="preserve">10</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产出时效</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完成及时性</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项目实际完成时间与计划完成时间的比较，用以反映和考核项目产出时效目标的实现程度。</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实际完成时间：项目实施单位完成该项目实际所耗用的时间。</w:t>
            </w:r>
            <w:r>
              <w:rPr>
                <w:rFonts w:cs="Times New Roman"/>
                <w:color w:val="000000"/>
                <w:kern w:val="0"/>
                <w:sz w:val="22"/>
                <w:szCs w:val="22"/>
              </w:rPr>
              <w:br/>
            </w:r>
            <w:r>
              <w:rPr>
                <w:rFonts w:ascii="Times New Roman" w:hAnsi="Times New Roman" w:cs="Times New Roman"/>
                <w:color w:val="000000"/>
                <w:kern w:val="0"/>
                <w:sz w:val="22"/>
                <w:szCs w:val="22"/>
              </w:rPr>
              <w:t xml:space="preserve">计划完成时间：按照项目实施计划或相关规定完成该项目所需的时间。</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10</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r>
              <w:rPr>
                <w:rFonts w:cs="Times New Roman" w:hint="eastAsia"/>
                <w:b/>
                <w:bCs/>
                <w:color w:val="000000"/>
                <w:kern w:val="0"/>
                <w:sz w:val="22"/>
                <w:szCs w:val="22"/>
                <w:lang w:val="en-US" w:eastAsia="zh-CN"/>
              </w:rPr>
              <w:t xml:space="preserve">10</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效益　</w:t>
            </w:r>
          </w:p>
        </w:tc>
        <w:tc>
          <w:tcPr>
            <w:tcW w:w="10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项目效益　</w:t>
            </w: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实施效益</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left"/>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项目实施所产生的效益。</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项目实施所产生的社会效益、经济效益、生态效益、可持续影响等。可根据项目实际情况有选择地设置和细化。</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10</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r>
              <w:rPr>
                <w:rFonts w:cs="Times New Roman" w:hint="eastAsia"/>
                <w:b/>
                <w:bCs/>
                <w:color w:val="000000"/>
                <w:kern w:val="0"/>
                <w:sz w:val="22"/>
                <w:szCs w:val="22"/>
                <w:lang w:val="en-US" w:eastAsia="zh-CN"/>
              </w:rPr>
              <w:t xml:space="preserve">10</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07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p>
        </w:tc>
        <w:tc>
          <w:tcPr>
            <w:tcW w:w="107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p>
        </w:tc>
        <w:tc>
          <w:tcPr>
            <w:tcW w:w="107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满意度</w:t>
            </w:r>
          </w:p>
        </w:tc>
        <w:tc>
          <w:tcPr>
            <w:tcW w:w="2478"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社会公众或服务对象对项目实施效果的满意程度。</w:t>
            </w:r>
          </w:p>
        </w:tc>
        <w:tc>
          <w:tcPr>
            <w:tcW w:w="6001"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textAlignment w:val="auto"/>
              <w:rPr>
                <w:rFonts w:ascii="Times New Roman" w:hAnsi="Times New Roman" w:cs="Times New Roman"/>
                <w:color w:val="000000"/>
                <w:kern w:val="0"/>
                <w:sz w:val="22"/>
                <w:szCs w:val="22"/>
                <w:highlight w:val="none"/>
              </w:rPr>
            </w:pPr>
            <w:r>
              <w:rPr>
                <w:rFonts w:ascii="Times New Roman" w:hAnsi="Times New Roman" w:cs="Times New Roman"/>
                <w:color w:val="000000"/>
                <w:kern w:val="0"/>
                <w:sz w:val="22"/>
                <w:szCs w:val="22"/>
              </w:rPr>
              <w:t xml:space="preserve">社会公众或服务对象是指因该项目实施而受到影响的部门（单位）、群体或个人。一般采取社会调查的方式。</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hAnsi="Times New Roman" w:cs="Times New Roman"/>
                <w:b/>
                <w:bCs/>
                <w:color w:val="000000"/>
                <w:kern w:val="0"/>
                <w:sz w:val="22"/>
                <w:szCs w:val="22"/>
                <w:highlight w:val="none"/>
              </w:rPr>
            </w:pPr>
            <w:r>
              <w:rPr>
                <w:rFonts w:cs="Times New Roman"/>
                <w:b/>
                <w:bCs/>
                <w:color w:val="000000"/>
                <w:kern w:val="0"/>
                <w:sz w:val="22"/>
                <w:szCs w:val="22"/>
              </w:rPr>
              <w:t xml:space="preserve">10</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宋体" w:hAnsi="Times New Roman" w:cs="Times New Roman"/>
                <w:b/>
                <w:bCs/>
                <w:color w:val="000000"/>
                <w:kern w:val="0"/>
                <w:sz w:val="22"/>
                <w:szCs w:val="22"/>
                <w:highlight w:val="none"/>
                <w:lang w:val="en-US" w:eastAsia="zh-CN"/>
              </w:rPr>
            </w:pPr>
            <w:r>
              <w:rPr>
                <w:rFonts w:cs="Times New Roman" w:hint="eastAsia"/>
                <w:b/>
                <w:bCs/>
                <w:color w:val="000000"/>
                <w:kern w:val="0"/>
                <w:sz w:val="22"/>
                <w:szCs w:val="22"/>
                <w:lang w:val="en-US" w:eastAsia="zh-CN"/>
              </w:rPr>
              <w:t xml:space="preserve">10</w:t>
            </w:r>
          </w:p>
        </w:tc>
      </w:tr>
      <w:tr>
        <w:tblPrEx>
          <w:tblW w:w="14078" w:type="dxa"/>
          <w:jc w:val="left"/>
          <w:tblInd w:w="108" w:type="dxa"/>
          <w:tblLayout w:type="fixed"/>
          <w:tblCellMar>
            <w:top w:w="0" w:type="dxa"/>
            <w:left w:w="108" w:type="dxa"/>
            <w:bottom w:w="0" w:type="dxa"/>
            <w:right w:w="108" w:type="dxa"/>
          </w:tblCellMar>
        </w:tblPrEx>
        <w:trPr>
          <w:trHeight w:val="283"/>
          <w:jc w:val="left"/>
        </w:trPr>
        <w:tc>
          <w:tcPr>
            <w:tcW w:w="11706"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仿宋_GB2312" w:hAnsi="Times New Roman" w:cs="Times New Roman" w:hint="eastAsia"/>
                <w:color w:val="000000"/>
                <w:kern w:val="0"/>
                <w:sz w:val="22"/>
                <w:szCs w:val="22"/>
                <w:highlight w:val="none"/>
                <w:lang w:val="en-US" w:eastAsia="zh-CN"/>
              </w:rPr>
            </w:pPr>
            <w:r>
              <w:rPr>
                <w:rFonts w:cs="Times New Roman" w:hint="eastAsia"/>
                <w:b/>
                <w:bCs/>
                <w:color w:val="000000"/>
                <w:kern w:val="0"/>
                <w:sz w:val="22"/>
                <w:szCs w:val="22"/>
                <w:lang w:val="en-US" w:eastAsia="zh-CN"/>
              </w:rPr>
              <w:t xml:space="preserve">合计</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ascii="Times New Roman" w:eastAsia="仿宋_GB2312" w:hAnsi="Times New Roman" w:cs="Times New Roman"/>
                <w:b/>
                <w:bCs/>
                <w:color w:val="000000"/>
                <w:kern w:val="0"/>
                <w:sz w:val="22"/>
                <w:szCs w:val="22"/>
                <w:highlight w:val="none"/>
                <w:lang w:val="en-US" w:eastAsia="zh-CN"/>
              </w:rPr>
            </w:pPr>
            <w:r>
              <w:rPr>
                <w:rFonts w:cs="Times New Roman" w:hint="eastAsia"/>
                <w:b/>
                <w:bCs/>
                <w:color w:val="000000"/>
                <w:kern w:val="0"/>
                <w:sz w:val="22"/>
                <w:szCs w:val="22"/>
                <w:lang w:val="en-US" w:eastAsia="zh-CN"/>
              </w:rPr>
              <w:t xml:space="preserve">100</w:t>
            </w:r>
          </w:p>
        </w:tc>
        <w:tc>
          <w:tcPr>
            <w:tcW w:w="1186" w:type="dxa"/>
            <w:tcBorders>
              <w:top w:val="single" w:sz="8" w:space="0" w:color="000000"/>
              <w:left w:val="single" w:sz="8" w:space="0" w:color="000000"/>
              <w:bottom w:val="single" w:sz="8" w:space="0" w:color="000000"/>
              <w:right w:val="single" w:sz="8" w:space="0" w:color="000000"/>
            </w:tcBorders>
            <w:shd w:val="clear" w:color="auto" w:fill="FFFFFF"/>
            <w:vAlign w:val="center"/>
          </w:tcPr>
          <w:p>
            <w:pPr>
              <w:keepNext w:val="0"/>
              <w:keepLines w:val="0"/>
              <w:widowControl/>
              <w:kinsoku/>
              <w:overflowPunct/>
              <w:autoSpaceDE/>
              <w:bidi w:val="0"/>
              <w:snapToGrid w:val="0"/>
              <w:spacing w:line="0" w:lineRule="atLeast"/>
              <w:ind w:right="0" w:firstLine="0" w:rightChars="0" w:firstLineChars="0"/>
              <w:jc w:val="center"/>
              <w:textAlignment w:val="auto"/>
              <w:rPr>
                <w:rFonts w:cs="Times New Roman"/>
                <w:b/>
                <w:bCs/>
                <w:color w:val="000000"/>
                <w:kern w:val="0"/>
                <w:sz w:val="22"/>
                <w:szCs w:val="22"/>
                <w:highlight w:val="none"/>
                <w:lang w:val="en-US" w:eastAsia="zh-CN"/>
              </w:rPr>
            </w:pPr>
            <w:r>
              <w:rPr>
                <w:rFonts w:cs="Times New Roman" w:hint="eastAsia"/>
                <w:b/>
                <w:bCs/>
                <w:color w:val="000000"/>
                <w:kern w:val="0"/>
                <w:sz w:val="22"/>
                <w:szCs w:val="22"/>
                <w:lang w:val="en-US" w:eastAsia="zh-CN"/>
              </w:rPr>
              <w:t xml:space="preserve">100</w:t>
            </w:r>
          </w:p>
        </w:tc>
      </w:tr>
    </w:tbl>
    <w:p>
      <w:pPr>
        <w:rPr>
          <w:rFonts w:ascii="Times New Roman" w:hAnsi="Times New Roman" w:cs="Times New Roman"/>
          <w:color w:val="0000FF"/>
        </w:rPr>
        <w:sectPr>
          <w:headerReference w:type="default" r:id="rId10"/>
          <w:footerReference w:type="default" r:id="rId11"/>
          <w:footerReference w:type="first" r:id="rId12"/>
          <w:type w:val="nextPage"/>
          <w:pgSz w:w="16838" w:h="11906" w:orient="landscape"/>
          <w:pgMar w:top="1080" w:right="1440" w:bottom="1080" w:left="1440" w:header="850" w:footer="680" w:gutter="0"/>
          <w:pgNumType w:fmt="decimal"/>
          <w:formProt w:val="0"/>
          <w:textDirection w:val="lrTb"/>
          <w:docGrid w:type="lines" w:linePitch="312" w:charSpace="0"/>
        </w:sectPr>
      </w:pPr>
      <w:r>
        <w:br w:type="page"/>
      </w:r>
    </w:p>
    <w:p>
      <w:pPr>
        <w:keepNext w:val="0"/>
        <w:keepLines w:val="0"/>
        <w:pageBreakBefore w:val="0"/>
        <w:widowControl w:val="0"/>
        <w:numPr>
          <w:ilvl w:val="0"/>
          <w:numId w:val="0"/>
        </w:numPr>
        <w:kinsoku/>
        <w:overflowPunct/>
        <w:autoSpaceDE/>
        <w:bidi w:val="0"/>
        <w:snapToGrid/>
        <w:spacing w:line="240" w:lineRule="atLeast"/>
        <w:ind w:left="0" w:right="0" w:firstLine="0" w:leftChars="0" w:rightChars="0" w:firstLineChars="0"/>
        <w:jc w:val="left"/>
        <w:textAlignment w:val="auto"/>
        <w:outlineLvl w:val="0"/>
        <w:rPr>
          <w:rFonts w:ascii="黑体" w:eastAsia="黑体" w:hAnsi="黑体" w:cs="黑体"/>
          <w:b/>
          <w:bCs/>
          <w:i w:val="0"/>
          <w:iCs w:val="0"/>
          <w:color w:val="000000"/>
          <w:kern w:val="0"/>
          <w:sz w:val="32"/>
          <w:szCs w:val="32"/>
          <w:u w:val="none"/>
          <w:lang w:val="en-US" w:eastAsia="zh-CN"/>
        </w:rPr>
      </w:pPr>
      <w:bookmarkStart w:id="23" w:name="__RefHeading___Toc14775"/>
      <w:bookmarkEnd w:id="23"/>
      <w:r>
        <w:rPr>
          <w:rFonts w:ascii="黑体" w:eastAsia="黑体" w:hAnsi="黑体" w:cs="黑体" w:hint="eastAsia"/>
          <w:b/>
          <w:bCs/>
          <w:i w:val="0"/>
          <w:iCs w:val="0"/>
          <w:color w:val="000000"/>
          <w:kern w:val="0"/>
          <w:sz w:val="32"/>
          <w:szCs w:val="32"/>
          <w:u w:val="none"/>
          <w:lang w:val="en-US" w:eastAsia="zh-CN"/>
        </w:rPr>
        <w:t xml:space="preserve">附件</w:t>
      </w:r>
      <w:r>
        <w:rPr>
          <w:rFonts w:eastAsia="黑体" w:cs="黑体" w:hint="eastAsia"/>
          <w:b/>
          <w:bCs/>
          <w:i w:val="0"/>
          <w:iCs w:val="0"/>
          <w:color w:val="000000"/>
          <w:kern w:val="0"/>
          <w:sz w:val="32"/>
          <w:szCs w:val="32"/>
          <w:u w:val="none"/>
          <w:lang w:val="en-US" w:eastAsia="zh-CN"/>
        </w:rPr>
        <w:t xml:space="preserve">2</w:t>
      </w:r>
      <w:r>
        <w:rPr>
          <w:rFonts w:ascii="黑体" w:eastAsia="黑体" w:hAnsi="黑体" w:cs="黑体" w:hint="eastAsia"/>
          <w:b/>
          <w:bCs/>
          <w:i w:val="0"/>
          <w:iCs w:val="0"/>
          <w:color w:val="000000"/>
          <w:kern w:val="0"/>
          <w:sz w:val="32"/>
          <w:szCs w:val="32"/>
          <w:u w:val="none"/>
          <w:lang w:val="en-US" w:eastAsia="zh-CN"/>
        </w:rPr>
        <w:t xml:space="preserve">项目支出绩效自评表</w:t>
      </w:r>
    </w:p>
    <w:p>
      <w:pPr>
        <w:bidi w:val="0"/>
        <w:jc w:val="center"/>
        <w:rPr>
          <w:rFonts w:hint="eastAsia"/>
          <w:lang w:val="en-US" w:eastAsia="zh-CN"/>
        </w:rPr>
      </w:pPr>
      <w:r>
        <w:rPr>
          <w:rFonts w:cs="Times New Roman" w:hint="eastAsia"/>
          <w:b/>
          <w:bCs/>
          <w:sz w:val="28"/>
          <w:szCs w:val="28"/>
          <w:lang w:val="en-US" w:eastAsia="zh-CN"/>
        </w:rPr>
        <w:t xml:space="preserve">2025</w:t>
      </w:r>
      <w:r>
        <w:rPr>
          <w:rFonts w:hint="eastAsia"/>
          <w:b/>
          <w:bCs/>
          <w:sz w:val="28"/>
          <w:szCs w:val="28"/>
          <w:lang w:val="en-US" w:eastAsia="zh-CN"/>
        </w:rPr>
        <w:t xml:space="preserve">年自治区特大防汛补助费项目支出绩效自评表</w:t>
      </w:r>
    </w:p>
    <w:p>
      <w:pPr>
        <w:keepNext w:val="0"/>
        <w:keepLines w:val="0"/>
        <w:pageBreakBefore w:val="0"/>
        <w:widowControl w:val="0"/>
        <w:kinsoku/>
        <w:overflowPunct/>
        <w:autoSpaceDE/>
        <w:bidi w:val="0"/>
        <w:snapToGrid/>
        <w:spacing w:line="240" w:lineRule="exact"/>
        <w:jc w:val="center"/>
        <w:textAlignment w:val="auto"/>
        <w:rPr>
          <w:rFonts w:ascii="Times New Roman" w:eastAsia="仿宋_GB2312" w:hAnsi="Times New Roman" w:cs="Times New Roman"/>
          <w:b/>
          <w:bCs/>
          <w:i w:val="0"/>
          <w:iCs w:val="0"/>
          <w:color w:val="000000"/>
          <w:kern w:val="0"/>
          <w:sz w:val="22"/>
          <w:szCs w:val="22"/>
          <w:highlight w:val="none"/>
          <w:u w:val="none"/>
          <w:lang w:val="en-US" w:eastAsia="zh-CN"/>
        </w:rPr>
      </w:pPr>
      <w:r>
        <w:rPr>
          <w:rFonts w:ascii="Times New Roman" w:hAnsi="Times New Roman" w:cs="Times New Roman"/>
          <w:b/>
          <w:bCs/>
          <w:i w:val="0"/>
          <w:iCs w:val="0"/>
          <w:color w:val="000000"/>
          <w:kern w:val="0"/>
          <w:sz w:val="22"/>
          <w:szCs w:val="22"/>
          <w:u w:val="none"/>
          <w:lang w:val="en-US" w:eastAsia="zh-CN"/>
        </w:rPr>
        <w:t xml:space="preserve">（</w:t>
      </w:r>
      <w:r>
        <w:rPr>
          <w:rFonts w:eastAsia="仿宋_GB2312" w:cs="Times New Roman"/>
          <w:b/>
          <w:bCs/>
          <w:i w:val="0"/>
          <w:iCs w:val="0"/>
          <w:color w:val="000000"/>
          <w:kern w:val="0"/>
          <w:sz w:val="22"/>
          <w:szCs w:val="22"/>
          <w:u w:val="none"/>
          <w:lang w:val="en-US" w:eastAsia="zh-CN"/>
        </w:rPr>
        <w:t xml:space="preserve">2025</w:t>
      </w:r>
      <w:r>
        <w:rPr>
          <w:rFonts w:ascii="Times New Roman" w:hAnsi="Times New Roman" w:cs="Times New Roman"/>
          <w:b/>
          <w:bCs/>
          <w:i w:val="0"/>
          <w:iCs w:val="0"/>
          <w:color w:val="000000"/>
          <w:kern w:val="0"/>
          <w:sz w:val="22"/>
          <w:szCs w:val="22"/>
          <w:u w:val="none"/>
          <w:lang w:val="en-US" w:eastAsia="zh-CN"/>
        </w:rPr>
        <w:t xml:space="preserve">年度）</w:t>
      </w:r>
    </w:p>
    <w:tbl>
      <w:tblPr>
        <w:tblW w:w="5000" w:type="pct"/>
        <w:jc w:val="left"/>
        <w:tblInd w:w="0" w:type="dxa"/>
        <w:tblLayout w:type="fixed"/>
        <w:tblCellMar>
          <w:top w:w="0" w:type="dxa"/>
          <w:left w:w="108" w:type="dxa"/>
          <w:bottom w:w="0" w:type="dxa"/>
          <w:right w:w="108" w:type="dxa"/>
        </w:tblCellMar>
      </w:tblPr>
      <w:tblGrid>
        <w:gridCol w:w="916"/>
        <w:gridCol w:w="1292"/>
        <w:gridCol w:w="1312"/>
        <w:gridCol w:w="1032"/>
        <w:gridCol w:w="1140"/>
        <w:gridCol w:w="1164"/>
        <w:gridCol w:w="924"/>
        <w:gridCol w:w="837"/>
        <w:gridCol w:w="882"/>
        <w:gridCol w:w="777"/>
        <w:gridCol w:w="1234"/>
        <w:gridCol w:w="900"/>
        <w:gridCol w:w="600"/>
        <w:gridCol w:w="1164"/>
      </w:tblGrid>
      <w:tr>
        <w:tblPrEx>
          <w:tblW w:w="5000" w:type="pct"/>
          <w:jc w:val="left"/>
          <w:tblInd w:w="0" w:type="dxa"/>
          <w:tblLayout w:type="fixed"/>
          <w:tblCellMar>
            <w:top w:w="0" w:type="dxa"/>
            <w:left w:w="108" w:type="dxa"/>
            <w:bottom w:w="0" w:type="dxa"/>
            <w:right w:w="108" w:type="dxa"/>
          </w:tblCellMar>
        </w:tblPrEx>
        <w:trPr>
          <w:trHeight w:val="288"/>
          <w:jc w:val="left"/>
        </w:trPr>
        <w:tc>
          <w:tcPr>
            <w:tcW w:w="2175"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项目名称</w:t>
            </w:r>
          </w:p>
        </w:tc>
        <w:tc>
          <w:tcPr>
            <w:tcW w:w="11783" w:type="dxa"/>
            <w:gridSpan w:val="12"/>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eastAsia="仿宋_GB2312" w:cs="仿宋_GB2312" w:hint="eastAsia"/>
                <w:i w:val="0"/>
                <w:iCs w:val="0"/>
                <w:color w:val="000000"/>
                <w:sz w:val="18"/>
                <w:szCs w:val="18"/>
                <w:u w:val="none"/>
                <w:lang w:val="en-US" w:eastAsia="zh-CN"/>
              </w:rPr>
              <w:t xml:space="preserve">2025</w:t>
            </w:r>
            <w:r>
              <w:rPr>
                <w:rFonts w:ascii="仿宋_GB2312" w:hAnsi="仿宋_GB2312" w:cs="仿宋_GB2312" w:hint="eastAsia"/>
                <w:i w:val="0"/>
                <w:iCs w:val="0"/>
                <w:color w:val="000000"/>
                <w:sz w:val="18"/>
                <w:szCs w:val="18"/>
                <w:u w:val="none"/>
                <w:lang w:val="en-US" w:eastAsia="zh-CN"/>
              </w:rPr>
              <w:t xml:space="preserve">年自治区特大防汛补助费</w:t>
            </w:r>
          </w:p>
        </w:tc>
      </w:tr>
      <w:tr>
        <w:tblPrEx>
          <w:tblW w:w="5000" w:type="pct"/>
          <w:jc w:val="left"/>
          <w:tblInd w:w="0" w:type="dxa"/>
          <w:tblLayout w:type="fixed"/>
          <w:tblCellMar>
            <w:top w:w="0" w:type="dxa"/>
            <w:left w:w="108" w:type="dxa"/>
            <w:bottom w:w="0" w:type="dxa"/>
            <w:right w:w="108" w:type="dxa"/>
          </w:tblCellMar>
        </w:tblPrEx>
        <w:trPr>
          <w:trHeight w:val="288"/>
          <w:jc w:val="left"/>
        </w:trPr>
        <w:tc>
          <w:tcPr>
            <w:tcW w:w="2175"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主管部门</w:t>
            </w:r>
          </w:p>
        </w:tc>
        <w:tc>
          <w:tcPr>
            <w:tcW w:w="5487" w:type="dxa"/>
            <w:gridSpan w:val="5"/>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eastAsia="zh-CN"/>
              </w:rPr>
            </w:pPr>
            <w:r>
              <w:rPr>
                <w:rFonts w:ascii="仿宋_GB2312" w:hAnsi="仿宋_GB2312" w:cs="仿宋_GB2312" w:hint="eastAsia"/>
                <w:i w:val="0"/>
                <w:iCs w:val="0"/>
                <w:color w:val="000000"/>
                <w:sz w:val="18"/>
                <w:szCs w:val="18"/>
                <w:u w:val="none"/>
                <w:lang w:eastAsia="zh-CN"/>
              </w:rPr>
              <w:t xml:space="preserve">自治区财政厅</w:t>
            </w:r>
          </w:p>
        </w:tc>
        <w:tc>
          <w:tcPr>
            <w:tcW w:w="1693"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实施单位</w:t>
            </w:r>
          </w:p>
        </w:tc>
        <w:tc>
          <w:tcPr>
            <w:tcW w:w="4603" w:type="dxa"/>
            <w:gridSpan w:val="5"/>
            <w:tcBorders>
              <w:top w:val="single" w:sz="4" w:space="0" w:color="000000"/>
              <w:left w:val="single" w:sz="4" w:space="0" w:color="000000"/>
              <w:bottom w:val="single" w:sz="4" w:space="0" w:color="000000"/>
              <w:right w:val="single" w:sz="4" w:space="0" w:color="000000"/>
            </w:tcBorders>
            <w:vAlign w:val="center"/>
          </w:tcPr>
          <w:p>
            <w:pPr>
              <w:keepNext w:val="0"/>
              <w:keepLines w:val="0"/>
              <w:widowControl w:val="0"/>
              <w:kinsoku/>
              <w:overflowPunct/>
              <w:autoSpaceDE/>
              <w:bidi w:val="0"/>
              <w:snapToGrid w:val="0"/>
              <w:spacing w:line="180" w:lineRule="exact"/>
              <w:ind w:right="0" w:firstLine="0" w:rightChars="0" w:firstLineChars="0"/>
              <w:jc w:val="center"/>
              <w:textAlignment w:val="auto"/>
              <w:rPr>
                <w:rFonts w:ascii="仿宋_GB2312" w:eastAsia="仿宋_GB2312" w:hAnsi="仿宋_GB2312" w:cs="仿宋_GB2312" w:hint="eastAsia"/>
                <w:i w:val="0"/>
                <w:iCs w:val="0"/>
                <w:color w:val="000000"/>
                <w:sz w:val="18"/>
                <w:szCs w:val="18"/>
                <w:highlight w:val="none"/>
                <w:u w:val="none"/>
                <w:lang w:eastAsia="zh-CN"/>
              </w:rPr>
            </w:pPr>
            <w:r>
              <w:rPr>
                <w:rFonts w:ascii="仿宋_GB2312" w:hAnsi="仿宋_GB2312" w:cs="仿宋_GB2312" w:hint="eastAsia"/>
                <w:i w:val="0"/>
                <w:iCs w:val="0"/>
                <w:color w:val="000000"/>
                <w:sz w:val="18"/>
                <w:szCs w:val="18"/>
                <w:u w:val="none"/>
                <w:lang w:eastAsia="zh-CN"/>
              </w:rPr>
              <w:t xml:space="preserve">乌鲁木齐市</w:t>
            </w:r>
            <w:r>
              <w:rPr>
                <w:rFonts w:ascii="仿宋_GB2312" w:hAnsi="仿宋_GB2312" w:cs="仿宋_GB2312" w:hint="eastAsia"/>
                <w:i w:val="0"/>
                <w:iCs w:val="0"/>
                <w:color w:val="000000"/>
                <w:sz w:val="18"/>
                <w:szCs w:val="18"/>
                <w:u w:val="none"/>
                <w:lang w:eastAsia="zh-CN"/>
              </w:rPr>
              <w:t xml:space="preserve">、</w:t>
            </w:r>
            <w:r>
              <w:rPr>
                <w:rFonts w:ascii="仿宋_GB2312" w:hAnsi="仿宋_GB2312" w:cs="仿宋_GB2312" w:hint="eastAsia"/>
                <w:i w:val="0"/>
                <w:iCs w:val="0"/>
                <w:color w:val="000000"/>
                <w:sz w:val="18"/>
                <w:szCs w:val="18"/>
                <w:u w:val="none"/>
                <w:lang w:eastAsia="zh-CN"/>
              </w:rPr>
              <w:t xml:space="preserve">伊犁州</w:t>
            </w:r>
            <w:r>
              <w:rPr>
                <w:rFonts w:ascii="仿宋_GB2312" w:hAnsi="仿宋_GB2312" w:cs="仿宋_GB2312" w:hint="eastAsia"/>
                <w:i w:val="0"/>
                <w:iCs w:val="0"/>
                <w:color w:val="000000"/>
                <w:sz w:val="18"/>
                <w:szCs w:val="18"/>
                <w:u w:val="none"/>
                <w:lang w:eastAsia="zh-CN"/>
              </w:rPr>
              <w:t xml:space="preserve">、</w:t>
            </w:r>
            <w:r>
              <w:rPr>
                <w:rFonts w:ascii="仿宋_GB2312" w:hAnsi="仿宋_GB2312" w:cs="仿宋_GB2312" w:hint="eastAsia"/>
                <w:i w:val="0"/>
                <w:iCs w:val="0"/>
                <w:color w:val="000000"/>
                <w:sz w:val="18"/>
                <w:szCs w:val="18"/>
                <w:u w:val="none"/>
                <w:lang w:eastAsia="zh-CN"/>
              </w:rPr>
              <w:t xml:space="preserve">阿勒泰地区</w:t>
            </w:r>
            <w:r>
              <w:rPr>
                <w:rFonts w:ascii="仿宋_GB2312" w:hAnsi="仿宋_GB2312" w:cs="仿宋_GB2312" w:hint="eastAsia"/>
                <w:i w:val="0"/>
                <w:iCs w:val="0"/>
                <w:color w:val="000000"/>
                <w:sz w:val="18"/>
                <w:szCs w:val="18"/>
                <w:u w:val="none"/>
                <w:lang w:eastAsia="zh-CN"/>
              </w:rPr>
              <w:t xml:space="preserve">、</w:t>
            </w:r>
            <w:r>
              <w:rPr>
                <w:rFonts w:ascii="仿宋_GB2312" w:hAnsi="仿宋_GB2312" w:cs="仿宋_GB2312" w:hint="eastAsia"/>
                <w:i w:val="0"/>
                <w:iCs w:val="0"/>
                <w:color w:val="000000"/>
                <w:sz w:val="18"/>
                <w:szCs w:val="18"/>
                <w:u w:val="none"/>
                <w:lang w:eastAsia="zh-CN"/>
              </w:rPr>
              <w:t xml:space="preserve">博州</w:t>
            </w:r>
            <w:r>
              <w:rPr>
                <w:rFonts w:ascii="仿宋_GB2312" w:hAnsi="仿宋_GB2312" w:cs="仿宋_GB2312" w:hint="eastAsia"/>
                <w:i w:val="0"/>
                <w:iCs w:val="0"/>
                <w:color w:val="000000"/>
                <w:sz w:val="18"/>
                <w:szCs w:val="18"/>
                <w:u w:val="none"/>
                <w:lang w:eastAsia="zh-CN"/>
              </w:rPr>
              <w:t xml:space="preserve">、</w:t>
            </w:r>
            <w:r>
              <w:rPr>
                <w:rFonts w:ascii="仿宋_GB2312" w:hAnsi="仿宋_GB2312" w:cs="仿宋_GB2312" w:hint="eastAsia"/>
                <w:i w:val="0"/>
                <w:iCs w:val="0"/>
                <w:color w:val="000000"/>
                <w:sz w:val="18"/>
                <w:szCs w:val="18"/>
                <w:u w:val="none"/>
                <w:lang w:eastAsia="zh-CN"/>
              </w:rPr>
              <w:t xml:space="preserve">吐鲁番市</w:t>
            </w:r>
            <w:r>
              <w:rPr>
                <w:rFonts w:ascii="仿宋_GB2312" w:hAnsi="仿宋_GB2312" w:cs="仿宋_GB2312" w:hint="eastAsia"/>
                <w:i w:val="0"/>
                <w:iCs w:val="0"/>
                <w:color w:val="000000"/>
                <w:sz w:val="18"/>
                <w:szCs w:val="18"/>
                <w:u w:val="none"/>
                <w:lang w:eastAsia="zh-CN"/>
              </w:rPr>
              <w:t xml:space="preserve">、</w:t>
            </w:r>
            <w:r>
              <w:rPr>
                <w:rFonts w:ascii="仿宋_GB2312" w:hAnsi="仿宋_GB2312" w:cs="仿宋_GB2312" w:hint="eastAsia"/>
                <w:i w:val="0"/>
                <w:iCs w:val="0"/>
                <w:color w:val="000000"/>
                <w:sz w:val="18"/>
                <w:szCs w:val="18"/>
                <w:u w:val="none"/>
                <w:lang w:eastAsia="zh-CN"/>
              </w:rPr>
              <w:t xml:space="preserve">阿克苏地区</w:t>
            </w:r>
            <w:r>
              <w:rPr>
                <w:rFonts w:ascii="仿宋_GB2312" w:hAnsi="仿宋_GB2312" w:cs="仿宋_GB2312" w:hint="eastAsia"/>
                <w:i w:val="0"/>
                <w:iCs w:val="0"/>
                <w:color w:val="000000"/>
                <w:sz w:val="18"/>
                <w:szCs w:val="18"/>
                <w:u w:val="none"/>
                <w:lang w:eastAsia="zh-CN"/>
              </w:rPr>
              <w:t xml:space="preserve">、</w:t>
            </w:r>
            <w:r>
              <w:rPr>
                <w:rFonts w:ascii="仿宋_GB2312" w:hAnsi="仿宋_GB2312" w:cs="仿宋_GB2312" w:hint="eastAsia"/>
                <w:i w:val="0"/>
                <w:iCs w:val="0"/>
                <w:color w:val="000000"/>
                <w:sz w:val="18"/>
                <w:szCs w:val="18"/>
                <w:u w:val="none"/>
                <w:lang w:eastAsia="zh-CN"/>
              </w:rPr>
              <w:t xml:space="preserve">和田地区</w:t>
            </w:r>
            <w:r>
              <w:rPr>
                <w:rFonts w:ascii="仿宋_GB2312" w:hAnsi="仿宋_GB2312" w:cs="仿宋_GB2312" w:hint="eastAsia"/>
                <w:i w:val="0"/>
                <w:iCs w:val="0"/>
                <w:color w:val="000000"/>
                <w:sz w:val="18"/>
                <w:szCs w:val="18"/>
                <w:u w:val="none"/>
                <w:lang w:eastAsia="zh-CN"/>
              </w:rPr>
              <w:t xml:space="preserve">、</w:t>
            </w:r>
            <w:r>
              <w:rPr>
                <w:rFonts w:ascii="仿宋_GB2312" w:hAnsi="仿宋_GB2312" w:cs="仿宋_GB2312" w:hint="eastAsia"/>
                <w:i w:val="0"/>
                <w:iCs w:val="0"/>
                <w:color w:val="000000"/>
                <w:sz w:val="18"/>
                <w:szCs w:val="18"/>
                <w:u w:val="none"/>
                <w:lang w:eastAsia="zh-CN"/>
              </w:rPr>
              <w:t xml:space="preserve">喀什噶尔河水利管理中心</w:t>
            </w:r>
            <w:r>
              <w:rPr>
                <w:rFonts w:ascii="仿宋_GB2312" w:hAnsi="仿宋_GB2312" w:cs="仿宋_GB2312" w:hint="eastAsia"/>
                <w:i w:val="0"/>
                <w:iCs w:val="0"/>
                <w:color w:val="000000"/>
                <w:sz w:val="18"/>
                <w:szCs w:val="18"/>
                <w:u w:val="none"/>
                <w:lang w:eastAsia="zh-CN"/>
              </w:rPr>
              <w:t xml:space="preserve">、</w:t>
            </w:r>
            <w:r>
              <w:rPr>
                <w:rFonts w:ascii="仿宋_GB2312" w:hAnsi="仿宋_GB2312" w:cs="仿宋_GB2312" w:hint="eastAsia"/>
                <w:i w:val="0"/>
                <w:iCs w:val="0"/>
                <w:color w:val="000000"/>
                <w:sz w:val="18"/>
                <w:szCs w:val="18"/>
                <w:u w:val="none"/>
                <w:lang w:eastAsia="zh-CN"/>
              </w:rPr>
              <w:t xml:space="preserve">白杨河流域水利管理中心</w:t>
            </w:r>
            <w:r>
              <w:rPr>
                <w:rFonts w:ascii="仿宋_GB2312" w:hAnsi="仿宋_GB2312" w:cs="仿宋_GB2312" w:hint="eastAsia"/>
                <w:i w:val="0"/>
                <w:iCs w:val="0"/>
                <w:color w:val="000000"/>
                <w:sz w:val="18"/>
                <w:szCs w:val="18"/>
                <w:u w:val="none"/>
                <w:lang w:eastAsia="zh-CN"/>
              </w:rPr>
              <w:t xml:space="preserve">、</w:t>
            </w:r>
            <w:r>
              <w:rPr>
                <w:rFonts w:ascii="仿宋_GB2312" w:hAnsi="仿宋_GB2312" w:cs="仿宋_GB2312" w:hint="eastAsia"/>
                <w:i w:val="0"/>
                <w:iCs w:val="0"/>
                <w:color w:val="000000"/>
                <w:sz w:val="18"/>
                <w:szCs w:val="18"/>
                <w:u w:val="none"/>
                <w:lang w:eastAsia="zh-CN"/>
              </w:rPr>
              <w:t xml:space="preserve">头屯河流域水利管理中心</w:t>
            </w:r>
            <w:r>
              <w:rPr>
                <w:rFonts w:ascii="仿宋_GB2312" w:hAnsi="仿宋_GB2312" w:cs="仿宋_GB2312" w:hint="eastAsia"/>
                <w:i w:val="0"/>
                <w:iCs w:val="0"/>
                <w:color w:val="000000"/>
                <w:sz w:val="18"/>
                <w:szCs w:val="18"/>
                <w:u w:val="none"/>
                <w:lang w:eastAsia="zh-CN"/>
              </w:rPr>
              <w:t xml:space="preserve">、</w:t>
            </w:r>
            <w:r>
              <w:rPr>
                <w:rFonts w:ascii="仿宋_GB2312" w:hAnsi="仿宋_GB2312" w:cs="仿宋_GB2312" w:hint="eastAsia"/>
                <w:i w:val="0"/>
                <w:iCs w:val="0"/>
                <w:color w:val="000000"/>
                <w:sz w:val="18"/>
                <w:szCs w:val="18"/>
                <w:u w:val="none"/>
                <w:lang w:eastAsia="zh-CN"/>
              </w:rPr>
              <w:t xml:space="preserve">吉音水库管理中心</w:t>
            </w:r>
            <w:r>
              <w:rPr>
                <w:rFonts w:ascii="仿宋_GB2312" w:hAnsi="仿宋_GB2312" w:cs="仿宋_GB2312" w:hint="eastAsia"/>
                <w:i w:val="0"/>
                <w:iCs w:val="0"/>
                <w:color w:val="000000"/>
                <w:sz w:val="18"/>
                <w:szCs w:val="18"/>
                <w:u w:val="none"/>
                <w:lang w:eastAsia="zh-CN"/>
              </w:rPr>
              <w:t xml:space="preserve">、</w:t>
            </w:r>
            <w:r>
              <w:rPr>
                <w:rFonts w:ascii="仿宋_GB2312" w:hAnsi="仿宋_GB2312" w:cs="仿宋_GB2312" w:hint="eastAsia"/>
                <w:i w:val="0"/>
                <w:iCs w:val="0"/>
                <w:color w:val="000000"/>
                <w:sz w:val="18"/>
                <w:szCs w:val="18"/>
                <w:u w:val="none"/>
                <w:lang w:eastAsia="zh-CN"/>
              </w:rPr>
              <w:t xml:space="preserve">和田水利管理中心</w:t>
            </w:r>
            <w:r>
              <w:rPr>
                <w:rFonts w:ascii="仿宋_GB2312" w:hAnsi="仿宋_GB2312" w:cs="仿宋_GB2312" w:hint="eastAsia"/>
                <w:i w:val="0"/>
                <w:iCs w:val="0"/>
                <w:color w:val="000000"/>
                <w:sz w:val="18"/>
                <w:szCs w:val="18"/>
                <w:u w:val="none"/>
                <w:lang w:eastAsia="zh-CN"/>
              </w:rPr>
              <w:t xml:space="preserve">、</w:t>
            </w:r>
            <w:r>
              <w:rPr>
                <w:rFonts w:ascii="仿宋_GB2312" w:hAnsi="仿宋_GB2312" w:cs="仿宋_GB2312" w:hint="eastAsia"/>
                <w:i w:val="0"/>
                <w:iCs w:val="0"/>
                <w:color w:val="000000"/>
                <w:sz w:val="18"/>
                <w:szCs w:val="18"/>
                <w:u w:val="none"/>
                <w:lang w:eastAsia="zh-CN"/>
              </w:rPr>
              <w:t xml:space="preserve">克孜尔水库管理中心</w:t>
            </w:r>
          </w:p>
        </w:tc>
      </w:tr>
      <w:tr>
        <w:tblPrEx>
          <w:tblW w:w="5000" w:type="pct"/>
          <w:jc w:val="left"/>
          <w:tblInd w:w="0" w:type="dxa"/>
          <w:tblLayout w:type="fixed"/>
          <w:tblCellMar>
            <w:top w:w="0" w:type="dxa"/>
            <w:left w:w="108" w:type="dxa"/>
            <w:bottom w:w="0" w:type="dxa"/>
            <w:right w:w="108" w:type="dxa"/>
          </w:tblCellMar>
        </w:tblPrEx>
        <w:trPr>
          <w:trHeight w:val="288"/>
          <w:jc w:val="left"/>
        </w:trPr>
        <w:tc>
          <w:tcPr>
            <w:tcW w:w="2175" w:type="dxa"/>
            <w:gridSpan w:val="2"/>
            <w:vMerge w:val="restart"/>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项目资金</w:t>
            </w:r>
            <w:r>
              <w:rPr>
                <w:rFonts w:ascii="仿宋_GB2312" w:eastAsia="仿宋_GB2312" w:hAnsi="仿宋_GB2312" w:cs="仿宋_GB2312" w:hint="eastAsia"/>
                <w:i w:val="0"/>
                <w:iCs w:val="0"/>
                <w:color w:val="000000"/>
                <w:kern w:val="0"/>
                <w:sz w:val="18"/>
                <w:szCs w:val="18"/>
                <w:u w:val="none"/>
                <w:lang w:val="en-US" w:eastAsia="zh-CN"/>
              </w:rPr>
              <w:br/>
            </w:r>
            <w:r>
              <w:rPr>
                <w:rFonts w:ascii="仿宋_GB2312" w:hAnsi="仿宋_GB2312" w:cs="仿宋_GB2312" w:hint="eastAsia"/>
                <w:i w:val="0"/>
                <w:iCs w:val="0"/>
                <w:color w:val="000000"/>
                <w:kern w:val="0"/>
                <w:sz w:val="18"/>
                <w:szCs w:val="18"/>
                <w:u w:val="none"/>
                <w:lang w:val="en-US" w:eastAsia="zh-CN"/>
              </w:rPr>
              <w:t xml:space="preserve">（万元）</w:t>
            </w:r>
          </w:p>
        </w:tc>
        <w:tc>
          <w:tcPr>
            <w:tcW w:w="2308"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资金来源</w:t>
            </w:r>
          </w:p>
        </w:tc>
        <w:tc>
          <w:tcPr>
            <w:tcW w:w="1123"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年初预算数</w:t>
            </w:r>
          </w:p>
        </w:tc>
        <w:tc>
          <w:tcPr>
            <w:tcW w:w="2056"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全年预算数</w:t>
            </w:r>
          </w:p>
        </w:tc>
        <w:tc>
          <w:tcPr>
            <w:tcW w:w="1693"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全年执行数</w:t>
            </w:r>
          </w:p>
        </w:tc>
        <w:tc>
          <w:tcPr>
            <w:tcW w:w="1980"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分值权重</w:t>
            </w:r>
          </w:p>
        </w:tc>
        <w:tc>
          <w:tcPr>
            <w:tcW w:w="1477"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执行率</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得分</w:t>
            </w:r>
          </w:p>
        </w:tc>
      </w:tr>
      <w:tr>
        <w:tblPrEx>
          <w:tblW w:w="5000" w:type="pct"/>
          <w:jc w:val="left"/>
          <w:tblInd w:w="0" w:type="dxa"/>
          <w:tblLayout w:type="fixed"/>
          <w:tblCellMar>
            <w:top w:w="0" w:type="dxa"/>
            <w:left w:w="108" w:type="dxa"/>
            <w:bottom w:w="0" w:type="dxa"/>
            <w:right w:w="108" w:type="dxa"/>
          </w:tblCellMar>
        </w:tblPrEx>
        <w:trPr>
          <w:trHeight w:val="288"/>
          <w:jc w:val="left"/>
        </w:trPr>
        <w:tc>
          <w:tcPr>
            <w:tcW w:w="2175" w:type="dxa"/>
            <w:gridSpan w:val="2"/>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p>
        </w:tc>
        <w:tc>
          <w:tcPr>
            <w:tcW w:w="2308"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年度资金总额</w:t>
            </w:r>
          </w:p>
        </w:tc>
        <w:tc>
          <w:tcPr>
            <w:tcW w:w="1123"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500</w:t>
            </w:r>
          </w:p>
        </w:tc>
        <w:tc>
          <w:tcPr>
            <w:tcW w:w="2056"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cs="仿宋_GB2312" w:hint="eastAsia"/>
                <w:i w:val="0"/>
                <w:iCs w:val="0"/>
                <w:color w:val="000000"/>
                <w:sz w:val="18"/>
                <w:szCs w:val="18"/>
                <w:u w:val="none"/>
                <w:lang w:val="en-US" w:eastAsia="zh-CN"/>
              </w:rPr>
              <w:t xml:space="preserve">500</w:t>
            </w:r>
          </w:p>
        </w:tc>
        <w:tc>
          <w:tcPr>
            <w:tcW w:w="1693"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498</w:t>
            </w: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22</w:t>
            </w:r>
          </w:p>
        </w:tc>
        <w:tc>
          <w:tcPr>
            <w:tcW w:w="1980"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10</w:t>
            </w:r>
          </w:p>
        </w:tc>
        <w:tc>
          <w:tcPr>
            <w:tcW w:w="1477"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99</w:t>
            </w: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6</w:t>
            </w:r>
            <w:r>
              <w:rPr>
                <w:rFonts w:cs="仿宋_GB2312" w:hint="eastAsia"/>
                <w:i w:val="0"/>
                <w:iCs w:val="0"/>
                <w:color w:val="000000"/>
                <w:sz w:val="18"/>
                <w:szCs w:val="18"/>
                <w:u w:val="none"/>
                <w:lang w:val="en-US" w:eastAsia="zh-CN"/>
              </w:rPr>
              <w:t xml:space="preserve">4</w:t>
            </w:r>
            <w:r>
              <w:rPr>
                <w:rFonts w:ascii="仿宋_GB2312" w:hAnsi="仿宋_GB2312" w:cs="仿宋_GB2312" w:hint="eastAsia"/>
                <w:i w:val="0"/>
                <w:iCs w:val="0"/>
                <w:color w:val="000000"/>
                <w:sz w:val="18"/>
                <w:szCs w:val="18"/>
                <w:u w:val="none"/>
                <w:lang w:val="en-US" w:eastAsia="zh-CN"/>
              </w:rPr>
              <w:t xml:space="preserve">%</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9</w:t>
            </w: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9</w:t>
            </w:r>
          </w:p>
        </w:tc>
      </w:tr>
      <w:tr>
        <w:tblPrEx>
          <w:tblW w:w="5000" w:type="pct"/>
          <w:jc w:val="left"/>
          <w:tblInd w:w="0" w:type="dxa"/>
          <w:tblLayout w:type="fixed"/>
          <w:tblCellMar>
            <w:top w:w="0" w:type="dxa"/>
            <w:left w:w="108" w:type="dxa"/>
            <w:bottom w:w="0" w:type="dxa"/>
            <w:right w:w="108" w:type="dxa"/>
          </w:tblCellMar>
        </w:tblPrEx>
        <w:trPr>
          <w:trHeight w:val="288"/>
          <w:jc w:val="left"/>
        </w:trPr>
        <w:tc>
          <w:tcPr>
            <w:tcW w:w="2175" w:type="dxa"/>
            <w:gridSpan w:val="2"/>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p>
        </w:tc>
        <w:tc>
          <w:tcPr>
            <w:tcW w:w="2308"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其中：当年财政拨款</w:t>
            </w:r>
          </w:p>
        </w:tc>
        <w:tc>
          <w:tcPr>
            <w:tcW w:w="1123"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cs="仿宋_GB2312" w:hint="eastAsia"/>
                <w:i w:val="0"/>
                <w:iCs w:val="0"/>
                <w:color w:val="000000"/>
                <w:sz w:val="18"/>
                <w:szCs w:val="18"/>
                <w:u w:val="none"/>
                <w:lang w:val="en-US" w:eastAsia="zh-CN"/>
              </w:rPr>
              <w:t xml:space="preserve">500</w:t>
            </w:r>
          </w:p>
        </w:tc>
        <w:tc>
          <w:tcPr>
            <w:tcW w:w="2056"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cs="仿宋_GB2312" w:hint="eastAsia"/>
                <w:i w:val="0"/>
                <w:iCs w:val="0"/>
                <w:color w:val="000000"/>
                <w:sz w:val="18"/>
                <w:szCs w:val="18"/>
                <w:u w:val="none"/>
                <w:lang w:val="en-US" w:eastAsia="zh-CN"/>
              </w:rPr>
              <w:t xml:space="preserve">500</w:t>
            </w:r>
          </w:p>
        </w:tc>
        <w:tc>
          <w:tcPr>
            <w:tcW w:w="1693"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cs="仿宋_GB2312" w:hint="eastAsia"/>
                <w:i w:val="0"/>
                <w:iCs w:val="0"/>
                <w:color w:val="000000"/>
                <w:sz w:val="18"/>
                <w:szCs w:val="18"/>
                <w:u w:val="none"/>
                <w:lang w:val="en-US" w:eastAsia="zh-CN"/>
              </w:rPr>
              <w:t xml:space="preserve">498</w:t>
            </w: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22</w:t>
            </w:r>
          </w:p>
        </w:tc>
        <w:tc>
          <w:tcPr>
            <w:tcW w:w="1980"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cs="仿宋_GB2312" w:hint="eastAsia"/>
                <w:i w:val="0"/>
                <w:iCs w:val="0"/>
                <w:color w:val="000000"/>
                <w:sz w:val="18"/>
                <w:szCs w:val="18"/>
                <w:u w:val="none"/>
                <w:lang w:val="en-US" w:eastAsia="zh-CN"/>
              </w:rPr>
              <w:t xml:space="preserve">10</w:t>
            </w:r>
          </w:p>
        </w:tc>
        <w:tc>
          <w:tcPr>
            <w:tcW w:w="1477"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cs="仿宋_GB2312" w:hint="eastAsia"/>
                <w:i w:val="0"/>
                <w:iCs w:val="0"/>
                <w:color w:val="000000"/>
                <w:sz w:val="18"/>
                <w:szCs w:val="18"/>
                <w:u w:val="none"/>
                <w:lang w:val="en-US" w:eastAsia="zh-CN"/>
              </w:rPr>
              <w:t xml:space="preserve">99</w:t>
            </w: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6</w:t>
            </w:r>
            <w:r>
              <w:rPr>
                <w:rFonts w:cs="仿宋_GB2312" w:hint="eastAsia"/>
                <w:i w:val="0"/>
                <w:iCs w:val="0"/>
                <w:color w:val="000000"/>
                <w:sz w:val="18"/>
                <w:szCs w:val="18"/>
                <w:u w:val="none"/>
                <w:lang w:val="en-US" w:eastAsia="zh-CN"/>
              </w:rPr>
              <w:t xml:space="preserve">4</w:t>
            </w:r>
            <w:r>
              <w:rPr>
                <w:rFonts w:ascii="仿宋_GB2312" w:hAnsi="仿宋_GB2312" w:cs="仿宋_GB2312" w:hint="eastAsia"/>
                <w:i w:val="0"/>
                <w:iCs w:val="0"/>
                <w:color w:val="000000"/>
                <w:sz w:val="18"/>
                <w:szCs w:val="18"/>
                <w:u w:val="none"/>
                <w:lang w:val="en-US" w:eastAsia="zh-CN"/>
              </w:rPr>
              <w:t xml:space="preserve">%</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cs="仿宋_GB2312" w:hint="eastAsia"/>
                <w:i w:val="0"/>
                <w:iCs w:val="0"/>
                <w:color w:val="000000"/>
                <w:sz w:val="18"/>
                <w:szCs w:val="18"/>
                <w:u w:val="none"/>
                <w:lang w:val="en-US" w:eastAsia="zh-CN"/>
              </w:rPr>
              <w:t xml:space="preserve">9</w:t>
            </w: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9</w:t>
            </w:r>
          </w:p>
        </w:tc>
      </w:tr>
      <w:tr>
        <w:tblPrEx>
          <w:tblW w:w="5000" w:type="pct"/>
          <w:jc w:val="left"/>
          <w:tblInd w:w="0" w:type="dxa"/>
          <w:tblLayout w:type="fixed"/>
          <w:tblCellMar>
            <w:top w:w="0" w:type="dxa"/>
            <w:left w:w="108" w:type="dxa"/>
            <w:bottom w:w="0" w:type="dxa"/>
            <w:right w:w="108" w:type="dxa"/>
          </w:tblCellMar>
        </w:tblPrEx>
        <w:trPr>
          <w:trHeight w:val="288"/>
          <w:jc w:val="left"/>
        </w:trPr>
        <w:tc>
          <w:tcPr>
            <w:tcW w:w="2175" w:type="dxa"/>
            <w:gridSpan w:val="2"/>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kern w:val="2"/>
                <w:sz w:val="18"/>
                <w:szCs w:val="18"/>
                <w:highlight w:val="none"/>
                <w:u w:val="none"/>
                <w:lang w:val="en-US" w:eastAsia="zh-CN" w:bidi="ar-SA"/>
              </w:rPr>
            </w:pPr>
          </w:p>
        </w:tc>
        <w:tc>
          <w:tcPr>
            <w:tcW w:w="2308" w:type="dxa"/>
            <w:gridSpan w:val="2"/>
            <w:tcBorders>
              <w:top w:val="single" w:sz="4" w:space="0" w:color="000000"/>
              <w:left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其他资金</w:t>
            </w:r>
          </w:p>
        </w:tc>
        <w:tc>
          <w:tcPr>
            <w:tcW w:w="1123" w:type="dxa"/>
            <w:tcBorders>
              <w:top w:val="single" w:sz="4" w:space="0" w:color="000000"/>
              <w:left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0</w:t>
            </w:r>
          </w:p>
        </w:tc>
        <w:tc>
          <w:tcPr>
            <w:tcW w:w="2056" w:type="dxa"/>
            <w:gridSpan w:val="2"/>
            <w:tcBorders>
              <w:top w:val="single" w:sz="4" w:space="0" w:color="000000"/>
              <w:left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0</w:t>
            </w:r>
          </w:p>
        </w:tc>
        <w:tc>
          <w:tcPr>
            <w:tcW w:w="1693" w:type="dxa"/>
            <w:gridSpan w:val="2"/>
            <w:tcBorders>
              <w:top w:val="single" w:sz="4" w:space="0" w:color="000000"/>
              <w:left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0</w:t>
            </w:r>
          </w:p>
        </w:tc>
        <w:tc>
          <w:tcPr>
            <w:tcW w:w="1980"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0</w:t>
            </w:r>
          </w:p>
        </w:tc>
        <w:tc>
          <w:tcPr>
            <w:tcW w:w="1477" w:type="dxa"/>
            <w:gridSpan w:val="2"/>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0</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0</w:t>
            </w:r>
          </w:p>
        </w:tc>
      </w:tr>
      <w:tr>
        <w:tblPrEx>
          <w:tblW w:w="5000" w:type="pct"/>
          <w:jc w:val="left"/>
          <w:tblInd w:w="0" w:type="dxa"/>
          <w:tblLayout w:type="fixed"/>
          <w:tblCellMar>
            <w:top w:w="0" w:type="dxa"/>
            <w:left w:w="108" w:type="dxa"/>
            <w:bottom w:w="0" w:type="dxa"/>
            <w:right w:w="108" w:type="dxa"/>
          </w:tblCellMar>
        </w:tblPrEx>
        <w:trPr>
          <w:trHeight w:val="288"/>
          <w:jc w:val="left"/>
        </w:trPr>
        <w:tc>
          <w:tcPr>
            <w:tcW w:w="903" w:type="dxa"/>
            <w:vMerge w:val="restart"/>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年度总体目标</w:t>
            </w:r>
          </w:p>
        </w:tc>
        <w:tc>
          <w:tcPr>
            <w:tcW w:w="8452" w:type="dxa"/>
            <w:gridSpan w:val="8"/>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总体目标</w:t>
            </w:r>
          </w:p>
        </w:tc>
        <w:tc>
          <w:tcPr>
            <w:tcW w:w="4603" w:type="dxa"/>
            <w:gridSpan w:val="5"/>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总体目标完成情况</w:t>
            </w:r>
          </w:p>
        </w:tc>
      </w:tr>
      <w:tr>
        <w:tblPrEx>
          <w:tblW w:w="5000" w:type="pct"/>
          <w:jc w:val="left"/>
          <w:tblInd w:w="0" w:type="dxa"/>
          <w:tblLayout w:type="fixed"/>
          <w:tblCellMar>
            <w:top w:w="0" w:type="dxa"/>
            <w:left w:w="108" w:type="dxa"/>
            <w:bottom w:w="0" w:type="dxa"/>
            <w:right w:w="108" w:type="dxa"/>
          </w:tblCellMar>
        </w:tblPrEx>
        <w:trPr>
          <w:trHeight w:val="590"/>
          <w:jc w:val="left"/>
        </w:trPr>
        <w:tc>
          <w:tcPr>
            <w:tcW w:w="903"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p>
        </w:tc>
        <w:tc>
          <w:tcPr>
            <w:tcW w:w="8452" w:type="dxa"/>
            <w:gridSpan w:val="8"/>
            <w:tcBorders>
              <w:top w:val="single" w:sz="4" w:space="0" w:color="000000"/>
              <w:left w:val="single" w:sz="4" w:space="0" w:color="000000"/>
              <w:bottom w:val="single" w:sz="4" w:space="0" w:color="000000"/>
              <w:right w:val="single" w:sz="4" w:space="0" w:color="000000"/>
            </w:tcBorders>
          </w:tcPr>
          <w:p>
            <w:pPr>
              <w:keepNext w:val="0"/>
              <w:keepLines w:val="0"/>
              <w:widowControl w:val="0"/>
              <w:kinsoku/>
              <w:overflowPunct/>
              <w:autoSpaceDE/>
              <w:bidi w:val="0"/>
              <w:snapToGrid w:val="0"/>
              <w:spacing w:line="180" w:lineRule="exact"/>
              <w:ind w:right="0" w:firstLine="0" w:rightChars="0" w:firstLineChars="0"/>
              <w:jc w:val="left"/>
              <w:textAlignment w:val="auto"/>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i w:val="0"/>
                <w:iCs w:val="0"/>
                <w:color w:val="000000"/>
                <w:sz w:val="18"/>
                <w:szCs w:val="18"/>
                <w:u w:val="none"/>
                <w:lang w:val="en-US" w:eastAsia="zh-CN"/>
              </w:rPr>
              <w:t xml:space="preserve">采购防汛物资编织（麻）袋</w:t>
            </w:r>
            <w:r>
              <w:rPr>
                <w:rFonts w:eastAsia="仿宋_GB2312" w:cs="仿宋_GB2312"/>
                <w:i w:val="0"/>
                <w:iCs w:val="0"/>
                <w:color w:val="000000"/>
                <w:sz w:val="18"/>
                <w:szCs w:val="18"/>
                <w:u w:val="none"/>
                <w:lang w:val="en-US" w:eastAsia="zh-CN"/>
              </w:rPr>
              <w:t xml:space="preserve">59</w:t>
            </w:r>
            <w:r>
              <w:rPr>
                <w:rFonts w:ascii="仿宋_GB2312" w:eastAsia="仿宋_GB2312" w:hAnsi="仿宋_GB2312" w:cs="仿宋_GB2312"/>
                <w:i w:val="0"/>
                <w:iCs w:val="0"/>
                <w:color w:val="000000"/>
                <w:sz w:val="18"/>
                <w:szCs w:val="18"/>
                <w:u w:val="none"/>
                <w:lang w:val="en-US" w:eastAsia="zh-CN"/>
              </w:rPr>
              <w:t xml:space="preserve">.</w:t>
            </w:r>
            <w:r>
              <w:rPr>
                <w:rFonts w:eastAsia="仿宋_GB2312" w:cs="仿宋_GB2312"/>
                <w:i w:val="0"/>
                <w:iCs w:val="0"/>
                <w:color w:val="000000"/>
                <w:sz w:val="18"/>
                <w:szCs w:val="18"/>
                <w:u w:val="none"/>
                <w:lang w:val="en-US" w:eastAsia="zh-CN"/>
              </w:rPr>
              <w:t xml:space="preserve">35</w:t>
            </w:r>
            <w:r>
              <w:rPr>
                <w:rFonts w:ascii="仿宋_GB2312" w:hAnsi="仿宋_GB2312" w:cs="仿宋_GB2312"/>
                <w:i w:val="0"/>
                <w:iCs w:val="0"/>
                <w:color w:val="000000"/>
                <w:sz w:val="18"/>
                <w:szCs w:val="18"/>
                <w:u w:val="none"/>
                <w:lang w:val="en-US" w:eastAsia="zh-CN"/>
              </w:rPr>
              <w:t xml:space="preserve">万条，无纺布类</w:t>
            </w:r>
            <w:r>
              <w:rPr>
                <w:rFonts w:eastAsia="仿宋_GB2312" w:cs="仿宋_GB2312"/>
                <w:i w:val="0"/>
                <w:iCs w:val="0"/>
                <w:color w:val="000000"/>
                <w:sz w:val="18"/>
                <w:szCs w:val="18"/>
                <w:u w:val="none"/>
                <w:lang w:val="en-US" w:eastAsia="zh-CN"/>
              </w:rPr>
              <w:t xml:space="preserve">3000</w:t>
            </w:r>
            <w:r>
              <w:rPr>
                <w:rFonts w:ascii="仿宋_GB2312" w:hAnsi="仿宋_GB2312" w:cs="仿宋_GB2312"/>
                <w:i w:val="0"/>
                <w:iCs w:val="0"/>
                <w:color w:val="000000"/>
                <w:sz w:val="18"/>
                <w:szCs w:val="18"/>
                <w:u w:val="none"/>
                <w:lang w:val="en-US" w:eastAsia="zh-CN"/>
              </w:rPr>
              <w:t xml:space="preserve">平方米，铅丝（格宾）笼（网片）</w:t>
            </w:r>
            <w:r>
              <w:rPr>
                <w:rFonts w:eastAsia="仿宋_GB2312" w:cs="仿宋_GB2312"/>
                <w:i w:val="0"/>
                <w:iCs w:val="0"/>
                <w:color w:val="000000"/>
                <w:sz w:val="18"/>
                <w:szCs w:val="18"/>
                <w:u w:val="none"/>
                <w:lang w:val="en-US" w:eastAsia="zh-CN"/>
              </w:rPr>
              <w:t xml:space="preserve">69960</w:t>
            </w:r>
            <w:r>
              <w:rPr>
                <w:rFonts w:ascii="仿宋_GB2312" w:hAnsi="仿宋_GB2312" w:cs="仿宋_GB2312"/>
                <w:i w:val="0"/>
                <w:iCs w:val="0"/>
                <w:color w:val="000000"/>
                <w:sz w:val="18"/>
                <w:szCs w:val="18"/>
                <w:u w:val="none"/>
                <w:lang w:val="en-US" w:eastAsia="zh-CN"/>
              </w:rPr>
              <w:t xml:space="preserve">平方米，土（石、木）料</w:t>
            </w:r>
            <w:r>
              <w:rPr>
                <w:rFonts w:eastAsia="仿宋_GB2312" w:cs="仿宋_GB2312"/>
                <w:i w:val="0"/>
                <w:iCs w:val="0"/>
                <w:color w:val="000000"/>
                <w:sz w:val="18"/>
                <w:szCs w:val="18"/>
                <w:u w:val="none"/>
                <w:lang w:val="en-US" w:eastAsia="zh-CN"/>
              </w:rPr>
              <w:t xml:space="preserve">3890</w:t>
            </w:r>
            <w:r>
              <w:rPr>
                <w:rFonts w:ascii="仿宋_GB2312" w:hAnsi="仿宋_GB2312" w:cs="仿宋_GB2312"/>
                <w:i w:val="0"/>
                <w:iCs w:val="0"/>
                <w:color w:val="000000"/>
                <w:sz w:val="18"/>
                <w:szCs w:val="18"/>
                <w:u w:val="none"/>
                <w:lang w:val="en-US" w:eastAsia="zh-CN"/>
              </w:rPr>
              <w:t xml:space="preserve">立方米，专用抢险救生设备</w:t>
            </w:r>
            <w:r>
              <w:rPr>
                <w:rFonts w:eastAsia="仿宋_GB2312" w:cs="仿宋_GB2312"/>
                <w:i w:val="0"/>
                <w:iCs w:val="0"/>
                <w:color w:val="000000"/>
                <w:sz w:val="18"/>
                <w:szCs w:val="18"/>
                <w:u w:val="none"/>
                <w:lang w:val="en-US" w:eastAsia="zh-CN"/>
              </w:rPr>
              <w:t xml:space="preserve">2400</w:t>
            </w:r>
            <w:r>
              <w:rPr>
                <w:rFonts w:ascii="仿宋_GB2312" w:hAnsi="仿宋_GB2312" w:cs="仿宋_GB2312"/>
                <w:i w:val="0"/>
                <w:iCs w:val="0"/>
                <w:color w:val="000000"/>
                <w:sz w:val="18"/>
                <w:szCs w:val="18"/>
                <w:u w:val="none"/>
                <w:lang w:val="en-US" w:eastAsia="zh-CN"/>
              </w:rPr>
              <w:t xml:space="preserve">件（个）等</w:t>
            </w:r>
          </w:p>
        </w:tc>
        <w:tc>
          <w:tcPr>
            <w:tcW w:w="4603" w:type="dxa"/>
            <w:gridSpan w:val="5"/>
            <w:tcBorders>
              <w:top w:val="single" w:sz="4" w:space="0" w:color="000000"/>
              <w:left w:val="single" w:sz="4" w:space="0" w:color="000000"/>
              <w:bottom w:val="single" w:sz="4" w:space="0" w:color="000000"/>
              <w:right w:val="single" w:sz="4" w:space="0" w:color="000000"/>
            </w:tcBorders>
            <w:vAlign w:val="center"/>
          </w:tcPr>
          <w:p>
            <w:pPr>
              <w:keepNext w:val="0"/>
              <w:keepLines w:val="0"/>
              <w:widowControl w:val="0"/>
              <w:kinsoku/>
              <w:overflowPunct/>
              <w:autoSpaceDE/>
              <w:bidi w:val="0"/>
              <w:snapToGrid w:val="0"/>
              <w:spacing w:line="180" w:lineRule="exact"/>
              <w:ind w:right="0" w:firstLine="0" w:rightChars="0" w:firstLineChars="0"/>
              <w:jc w:val="left"/>
              <w:textAlignment w:val="auto"/>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i w:val="0"/>
                <w:iCs w:val="0"/>
                <w:color w:val="000000"/>
                <w:sz w:val="18"/>
                <w:szCs w:val="18"/>
                <w:u w:val="none"/>
                <w:lang w:val="en-US" w:eastAsia="zh-CN"/>
              </w:rPr>
              <w:t xml:space="preserve">采购防汛物资编织（麻）袋</w:t>
            </w:r>
            <w:r>
              <w:rPr>
                <w:rFonts w:cs="仿宋_GB2312" w:hint="eastAsia"/>
                <w:i w:val="0"/>
                <w:iCs w:val="0"/>
                <w:color w:val="000000"/>
                <w:sz w:val="18"/>
                <w:szCs w:val="18"/>
                <w:u w:val="none"/>
                <w:lang w:val="en-US" w:eastAsia="zh-CN"/>
              </w:rPr>
              <w:t xml:space="preserve">61</w:t>
            </w:r>
            <w:r>
              <w:rPr>
                <w:rFonts w:ascii="仿宋_GB2312" w:hAnsi="仿宋_GB2312" w:cs="仿宋_GB2312"/>
                <w:i w:val="0"/>
                <w:iCs w:val="0"/>
                <w:color w:val="000000"/>
                <w:sz w:val="18"/>
                <w:szCs w:val="18"/>
                <w:u w:val="none"/>
                <w:lang w:val="en-US" w:eastAsia="zh-CN"/>
              </w:rPr>
              <w:t xml:space="preserve">万条，无纺布类</w:t>
            </w:r>
            <w:r>
              <w:rPr>
                <w:rFonts w:eastAsia="仿宋_GB2312" w:cs="仿宋_GB2312"/>
                <w:i w:val="0"/>
                <w:iCs w:val="0"/>
                <w:color w:val="000000"/>
                <w:sz w:val="18"/>
                <w:szCs w:val="18"/>
                <w:u w:val="none"/>
                <w:lang w:val="en-US" w:eastAsia="zh-CN"/>
              </w:rPr>
              <w:t xml:space="preserve">3000</w:t>
            </w:r>
            <w:r>
              <w:rPr>
                <w:rFonts w:ascii="仿宋_GB2312" w:hAnsi="仿宋_GB2312" w:cs="仿宋_GB2312"/>
                <w:i w:val="0"/>
                <w:iCs w:val="0"/>
                <w:color w:val="000000"/>
                <w:sz w:val="18"/>
                <w:szCs w:val="18"/>
                <w:u w:val="none"/>
                <w:lang w:val="en-US" w:eastAsia="zh-CN"/>
              </w:rPr>
              <w:t xml:space="preserve">平方米，铅丝（格宾）笼（网片）</w:t>
            </w:r>
            <w:r>
              <w:rPr>
                <w:rFonts w:cs="仿宋_GB2312" w:hint="eastAsia"/>
                <w:i w:val="0"/>
                <w:iCs w:val="0"/>
                <w:color w:val="000000"/>
                <w:sz w:val="18"/>
                <w:szCs w:val="18"/>
                <w:u w:val="none"/>
                <w:lang w:val="en-US" w:eastAsia="zh-CN"/>
              </w:rPr>
              <w:t xml:space="preserve">70600</w:t>
            </w:r>
            <w:r>
              <w:rPr>
                <w:rFonts w:ascii="仿宋_GB2312" w:hAnsi="仿宋_GB2312" w:cs="仿宋_GB2312"/>
                <w:i w:val="0"/>
                <w:iCs w:val="0"/>
                <w:color w:val="000000"/>
                <w:sz w:val="18"/>
                <w:szCs w:val="18"/>
                <w:u w:val="none"/>
                <w:lang w:val="en-US" w:eastAsia="zh-CN"/>
              </w:rPr>
              <w:t xml:space="preserve">平方米，土（石、木）料</w:t>
            </w:r>
            <w:r>
              <w:rPr>
                <w:rFonts w:eastAsia="仿宋_GB2312" w:cs="仿宋_GB2312"/>
                <w:i w:val="0"/>
                <w:iCs w:val="0"/>
                <w:color w:val="000000"/>
                <w:sz w:val="18"/>
                <w:szCs w:val="18"/>
                <w:u w:val="none"/>
                <w:lang w:val="en-US" w:eastAsia="zh-CN"/>
              </w:rPr>
              <w:t xml:space="preserve">3890</w:t>
            </w:r>
            <w:r>
              <w:rPr>
                <w:rFonts w:ascii="仿宋_GB2312" w:hAnsi="仿宋_GB2312" w:cs="仿宋_GB2312"/>
                <w:i w:val="0"/>
                <w:iCs w:val="0"/>
                <w:color w:val="000000"/>
                <w:sz w:val="18"/>
                <w:szCs w:val="18"/>
                <w:u w:val="none"/>
                <w:lang w:val="en-US" w:eastAsia="zh-CN"/>
              </w:rPr>
              <w:t xml:space="preserve">立方米，专用抢险救生设备</w:t>
            </w:r>
            <w:r>
              <w:rPr>
                <w:rFonts w:eastAsia="仿宋_GB2312" w:cs="仿宋_GB2312"/>
                <w:i w:val="0"/>
                <w:iCs w:val="0"/>
                <w:color w:val="000000"/>
                <w:sz w:val="18"/>
                <w:szCs w:val="18"/>
                <w:u w:val="none"/>
                <w:lang w:val="en-US" w:eastAsia="zh-CN"/>
              </w:rPr>
              <w:t xml:space="preserve">24</w:t>
            </w:r>
            <w:r>
              <w:rPr>
                <w:rFonts w:cs="仿宋_GB2312" w:hint="eastAsia"/>
                <w:i w:val="0"/>
                <w:iCs w:val="0"/>
                <w:color w:val="000000"/>
                <w:sz w:val="18"/>
                <w:szCs w:val="18"/>
                <w:u w:val="none"/>
                <w:lang w:val="en-US" w:eastAsia="zh-CN"/>
              </w:rPr>
              <w:t xml:space="preserve">89</w:t>
            </w:r>
            <w:r>
              <w:rPr>
                <w:rFonts w:ascii="仿宋_GB2312" w:hAnsi="仿宋_GB2312" w:cs="仿宋_GB2312"/>
                <w:i w:val="0"/>
                <w:iCs w:val="0"/>
                <w:color w:val="000000"/>
                <w:sz w:val="18"/>
                <w:szCs w:val="18"/>
                <w:u w:val="none"/>
                <w:lang w:val="en-US" w:eastAsia="zh-CN"/>
              </w:rPr>
              <w:t xml:space="preserve">件（个）等</w:t>
            </w:r>
          </w:p>
        </w:tc>
      </w:tr>
      <w:tr>
        <w:tblPrEx>
          <w:tblW w:w="5000" w:type="pct"/>
          <w:jc w:val="left"/>
          <w:tblInd w:w="0" w:type="dxa"/>
          <w:tblLayout w:type="fixed"/>
          <w:tblCellMar>
            <w:top w:w="0" w:type="dxa"/>
            <w:left w:w="108" w:type="dxa"/>
            <w:bottom w:w="0" w:type="dxa"/>
            <w:right w:w="108" w:type="dxa"/>
          </w:tblCellMar>
        </w:tblPrEx>
        <w:trPr>
          <w:trHeight w:val="600"/>
          <w:jc w:val="left"/>
        </w:trPr>
        <w:tc>
          <w:tcPr>
            <w:tcW w:w="903" w:type="dxa"/>
            <w:vMerge w:val="restart"/>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hAnsi="仿宋_GB2312" w:cs="仿宋_GB2312" w:hint="eastAsia"/>
                <w:i w:val="0"/>
                <w:iCs w:val="0"/>
                <w:color w:val="000000"/>
                <w:sz w:val="18"/>
                <w:szCs w:val="18"/>
                <w:u w:val="none"/>
                <w:lang w:val="en-US" w:eastAsia="zh-CN"/>
              </w:rPr>
              <w:t xml:space="preserve">绩效指标</w:t>
            </w:r>
          </w:p>
        </w:tc>
        <w:tc>
          <w:tcPr>
            <w:tcW w:w="1272"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一级指标</w:t>
            </w:r>
          </w:p>
        </w:tc>
        <w:tc>
          <w:tcPr>
            <w:tcW w:w="1292"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二级指标</w:t>
            </w:r>
          </w:p>
        </w:tc>
        <w:tc>
          <w:tcPr>
            <w:tcW w:w="101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三级指标</w:t>
            </w:r>
          </w:p>
        </w:tc>
        <w:tc>
          <w:tcPr>
            <w:tcW w:w="1123"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指标值</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指标值设置依据</w:t>
            </w:r>
          </w:p>
        </w:tc>
        <w:tc>
          <w:tcPr>
            <w:tcW w:w="910"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上年完成值</w:t>
            </w:r>
          </w:p>
        </w:tc>
        <w:tc>
          <w:tcPr>
            <w:tcW w:w="824"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指标分值权重</w:t>
            </w:r>
          </w:p>
        </w:tc>
        <w:tc>
          <w:tcPr>
            <w:tcW w:w="869"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指标赋分规则</w:t>
            </w:r>
          </w:p>
        </w:tc>
        <w:tc>
          <w:tcPr>
            <w:tcW w:w="765"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佐证资料</w:t>
            </w:r>
          </w:p>
        </w:tc>
        <w:tc>
          <w:tcPr>
            <w:tcW w:w="1215"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指标实际完成值</w:t>
            </w:r>
          </w:p>
        </w:tc>
        <w:tc>
          <w:tcPr>
            <w:tcW w:w="88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i w:val="0"/>
                <w:iCs w:val="0"/>
                <w:color w:val="000000"/>
                <w:sz w:val="18"/>
                <w:szCs w:val="18"/>
                <w:highlight w:val="none"/>
                <w:u w:val="none"/>
                <w:lang w:val="en-US"/>
              </w:rPr>
            </w:pPr>
            <w:r>
              <w:rPr>
                <w:rFonts w:ascii="仿宋_GB2312" w:hAnsi="仿宋_GB2312" w:cs="仿宋_GB2312" w:hint="eastAsia"/>
                <w:i w:val="0"/>
                <w:iCs w:val="0"/>
                <w:color w:val="000000"/>
                <w:kern w:val="0"/>
                <w:sz w:val="18"/>
                <w:szCs w:val="18"/>
                <w:u w:val="none"/>
                <w:lang w:val="en-US" w:eastAsia="zh-CN"/>
              </w:rPr>
              <w:t xml:space="preserve">完成率</w:t>
            </w:r>
            <w:r>
              <w:rPr>
                <w:rFonts w:ascii="仿宋_GB2312" w:hAnsi="仿宋_GB2312" w:cs="仿宋_GB2312" w:hint="eastAsia"/>
                <w:i w:val="0"/>
                <w:iCs w:val="0"/>
                <w:color w:val="000000"/>
                <w:kern w:val="0"/>
                <w:sz w:val="18"/>
                <w:szCs w:val="18"/>
                <w:u w:val="none"/>
                <w:lang w:val="en-US" w:eastAsia="zh-CN"/>
              </w:rPr>
              <w:t xml:space="preserve">%</w:t>
            </w:r>
          </w:p>
        </w:tc>
        <w:tc>
          <w:tcPr>
            <w:tcW w:w="591"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指标得分</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偏差原因分析及改进措施</w:t>
            </w:r>
          </w:p>
        </w:tc>
      </w:tr>
      <w:tr>
        <w:tblPrEx>
          <w:tblW w:w="5000" w:type="pct"/>
          <w:jc w:val="left"/>
          <w:tblInd w:w="0" w:type="dxa"/>
          <w:tblLayout w:type="fixed"/>
          <w:tblCellMar>
            <w:top w:w="0" w:type="dxa"/>
            <w:left w:w="108" w:type="dxa"/>
            <w:bottom w:w="0" w:type="dxa"/>
            <w:right w:w="108" w:type="dxa"/>
          </w:tblCellMar>
        </w:tblPrEx>
        <w:trPr>
          <w:trHeight w:val="288"/>
          <w:jc w:val="left"/>
        </w:trPr>
        <w:tc>
          <w:tcPr>
            <w:tcW w:w="903"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p>
        </w:tc>
        <w:tc>
          <w:tcPr>
            <w:tcW w:w="1272" w:type="dxa"/>
            <w:vMerge w:val="restart"/>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产出指标</w:t>
            </w:r>
          </w:p>
        </w:tc>
        <w:tc>
          <w:tcPr>
            <w:tcW w:w="1292" w:type="dxa"/>
            <w:vMerge w:val="restart"/>
            <w:tcBorders>
              <w:top w:val="single" w:sz="4" w:space="0" w:color="000000"/>
              <w:left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数量指标</w:t>
            </w:r>
          </w:p>
        </w:tc>
        <w:tc>
          <w:tcPr>
            <w:tcW w:w="1016" w:type="dxa"/>
            <w:tcBorders>
              <w:top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u w:val="none"/>
                <w:lang w:val="en-US" w:eastAsia="zh-CN"/>
              </w:rPr>
              <w:t xml:space="preserve">编制（麻）袋</w:t>
            </w:r>
          </w:p>
        </w:tc>
        <w:tc>
          <w:tcPr>
            <w:tcW w:w="1123"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both"/>
              <w:rPr>
                <w:rFonts w:ascii="仿宋_GB2312" w:eastAsia="仿宋_GB2312" w:hAnsi="仿宋_GB2312" w:cs="仿宋_GB2312"/>
                <w:i w:val="0"/>
                <w:iCs w:val="0"/>
                <w:color w:val="000000"/>
                <w:sz w:val="18"/>
                <w:szCs w:val="18"/>
                <w:highlight w:val="none"/>
                <w:u w:val="none"/>
                <w:lang w:val="en-US" w:eastAsia="zh-CN"/>
              </w:rPr>
            </w:pP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59</w:t>
            </w: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35</w:t>
            </w:r>
            <w:r>
              <w:rPr>
                <w:rFonts w:ascii="宋体" w:eastAsia="宋体" w:hAnsi="宋体" w:cs="宋体" w:hint="eastAsia"/>
                <w:i w:val="0"/>
                <w:iCs w:val="0"/>
                <w:color w:val="000000"/>
                <w:kern w:val="0"/>
                <w:sz w:val="18"/>
                <w:szCs w:val="18"/>
                <w:u w:val="none"/>
                <w:lang w:val="en-US" w:eastAsia="zh-CN"/>
              </w:rPr>
              <w:t xml:space="preserve">（万条）</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lang w:eastAsia="zh-CN"/>
              </w:rPr>
            </w:pPr>
            <w:r>
              <w:rPr>
                <w:rFonts w:ascii="仿宋_GB2312" w:hAnsi="仿宋_GB2312" w:cs="仿宋_GB2312" w:hint="eastAsia"/>
                <w:i w:val="0"/>
                <w:iCs w:val="0"/>
                <w:color w:val="000000"/>
                <w:sz w:val="18"/>
                <w:szCs w:val="18"/>
                <w:u w:val="none"/>
                <w:lang w:eastAsia="zh-CN"/>
              </w:rPr>
              <w:t xml:space="preserve">计划标准</w:t>
            </w:r>
          </w:p>
        </w:tc>
        <w:tc>
          <w:tcPr>
            <w:tcW w:w="910"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102</w:t>
            </w:r>
            <w:r>
              <w:rPr>
                <w:rFonts w:ascii="宋体" w:eastAsia="宋体" w:hAnsi="宋体" w:cs="宋体" w:hint="eastAsia"/>
                <w:i w:val="0"/>
                <w:iCs w:val="0"/>
                <w:color w:val="000000"/>
                <w:kern w:val="0"/>
                <w:sz w:val="18"/>
                <w:szCs w:val="18"/>
                <w:u w:val="none"/>
                <w:lang w:val="en-US" w:eastAsia="zh-CN"/>
              </w:rPr>
              <w:t xml:space="preserve">（万条）</w:t>
            </w:r>
          </w:p>
        </w:tc>
        <w:tc>
          <w:tcPr>
            <w:tcW w:w="824"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9</w:t>
            </w:r>
            <w:r>
              <w:rPr>
                <w:rFonts w:ascii="仿宋_GB2312" w:hAnsi="仿宋_GB2312" w:cs="仿宋_GB2312" w:hint="eastAsia"/>
                <w:i w:val="0"/>
                <w:iCs w:val="0"/>
                <w:color w:val="000000"/>
                <w:sz w:val="18"/>
                <w:szCs w:val="18"/>
                <w:u w:val="none"/>
                <w:lang w:val="en-US" w:eastAsia="zh-CN"/>
              </w:rPr>
              <w:t xml:space="preserve"> </w:t>
            </w:r>
          </w:p>
        </w:tc>
        <w:tc>
          <w:tcPr>
            <w:tcW w:w="869"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ascii="仿宋_GB2312" w:hAnsi="仿宋_GB2312" w:cs="仿宋_GB2312" w:hint="eastAsia"/>
                <w:i w:val="0"/>
                <w:iCs w:val="0"/>
                <w:color w:val="000000"/>
                <w:sz w:val="18"/>
                <w:szCs w:val="18"/>
                <w:u w:val="none"/>
                <w:lang w:eastAsia="zh-CN"/>
              </w:rPr>
              <w:t xml:space="preserve">按产出指标数量比重</w:t>
            </w:r>
          </w:p>
        </w:tc>
        <w:tc>
          <w:tcPr>
            <w:tcW w:w="76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ascii="仿宋_GB2312" w:hAnsi="仿宋_GB2312" w:cs="仿宋_GB2312" w:hint="eastAsia"/>
                <w:i w:val="0"/>
                <w:iCs w:val="0"/>
                <w:color w:val="000000"/>
                <w:sz w:val="18"/>
                <w:szCs w:val="18"/>
                <w:u w:val="none"/>
                <w:lang w:eastAsia="zh-CN"/>
              </w:rPr>
              <w:t xml:space="preserve">采购单验收单</w:t>
            </w:r>
          </w:p>
        </w:tc>
        <w:tc>
          <w:tcPr>
            <w:tcW w:w="121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cs="仿宋_GB2312" w:hint="eastAsia"/>
                <w:i w:val="0"/>
                <w:iCs w:val="0"/>
                <w:color w:val="000000"/>
                <w:sz w:val="18"/>
                <w:szCs w:val="18"/>
                <w:u w:val="none"/>
                <w:lang w:val="en-US" w:eastAsia="zh-CN"/>
              </w:rPr>
              <w:t xml:space="preserve">61</w:t>
            </w:r>
            <w:r>
              <w:rPr>
                <w:rFonts w:ascii="宋体" w:eastAsia="宋体" w:hAnsi="宋体" w:cs="宋体" w:hint="eastAsia"/>
                <w:i w:val="0"/>
                <w:iCs w:val="0"/>
                <w:color w:val="000000"/>
                <w:kern w:val="0"/>
                <w:sz w:val="18"/>
                <w:szCs w:val="18"/>
                <w:u w:val="none"/>
                <w:lang w:val="en-US" w:eastAsia="zh-CN"/>
              </w:rPr>
              <w:t xml:space="preserve">（万条）</w:t>
            </w:r>
          </w:p>
        </w:tc>
        <w:tc>
          <w:tcPr>
            <w:tcW w:w="88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102</w:t>
            </w: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78</w:t>
            </w:r>
          </w:p>
        </w:tc>
        <w:tc>
          <w:tcPr>
            <w:tcW w:w="591"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8.9</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ascii="仿宋_GB2312" w:hAnsi="仿宋_GB2312" w:cs="仿宋_GB2312" w:hint="eastAsia"/>
                <w:i w:val="0"/>
                <w:iCs w:val="0"/>
                <w:color w:val="000000"/>
                <w:sz w:val="18"/>
                <w:szCs w:val="18"/>
                <w:u w:val="none"/>
                <w:lang w:eastAsia="zh-CN"/>
              </w:rPr>
              <w:t xml:space="preserve">原因：预算精准度有待提升。</w:t>
            </w:r>
            <w:r>
              <w:rPr>
                <w:rFonts w:ascii="仿宋_GB2312" w:hAnsi="仿宋_GB2312" w:cs="仿宋_GB2312" w:hint="eastAsia"/>
                <w:i w:val="0"/>
                <w:iCs w:val="0"/>
                <w:color w:val="000000"/>
                <w:kern w:val="0"/>
                <w:sz w:val="18"/>
                <w:szCs w:val="18"/>
                <w:u w:val="none"/>
                <w:lang w:val="en-US" w:eastAsia="zh-CN"/>
              </w:rPr>
              <w:t xml:space="preserve">改进措施</w:t>
            </w:r>
            <w:r>
              <w:rPr>
                <w:rFonts w:ascii="仿宋_GB2312" w:hAnsi="仿宋_GB2312" w:cs="仿宋_GB2312" w:hint="eastAsia"/>
                <w:i w:val="0"/>
                <w:iCs w:val="0"/>
                <w:color w:val="000000"/>
                <w:kern w:val="0"/>
                <w:sz w:val="18"/>
                <w:szCs w:val="18"/>
                <w:u w:val="none"/>
                <w:lang w:val="en-US" w:eastAsia="zh-CN"/>
              </w:rPr>
              <w:t xml:space="preserve">：</w:t>
            </w:r>
            <w:r>
              <w:rPr>
                <w:rFonts w:ascii="仿宋_GB2312" w:hAnsi="仿宋_GB2312" w:cs="仿宋_GB2312" w:hint="eastAsia"/>
                <w:i w:val="0"/>
                <w:iCs w:val="0"/>
                <w:color w:val="000000"/>
                <w:sz w:val="18"/>
                <w:szCs w:val="18"/>
                <w:u w:val="none"/>
                <w:lang w:eastAsia="zh-CN"/>
              </w:rPr>
              <w:t xml:space="preserve">科学预算。提前考虑物品单价波动，做好应对方案</w:t>
            </w:r>
          </w:p>
        </w:tc>
      </w:tr>
      <w:tr>
        <w:tblPrEx>
          <w:tblW w:w="5000" w:type="pct"/>
          <w:jc w:val="left"/>
          <w:tblInd w:w="0" w:type="dxa"/>
          <w:tblLayout w:type="fixed"/>
          <w:tblCellMar>
            <w:top w:w="0" w:type="dxa"/>
            <w:left w:w="108" w:type="dxa"/>
            <w:bottom w:w="0" w:type="dxa"/>
            <w:right w:w="108" w:type="dxa"/>
          </w:tblCellMar>
        </w:tblPrEx>
        <w:trPr>
          <w:trHeight w:val="570"/>
          <w:jc w:val="left"/>
        </w:trPr>
        <w:tc>
          <w:tcPr>
            <w:tcW w:w="903"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p>
        </w:tc>
        <w:tc>
          <w:tcPr>
            <w:tcW w:w="1272"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1292" w:type="dxa"/>
            <w:vMerge/>
            <w:tcBorders>
              <w:top w:val="single" w:sz="4" w:space="0" w:color="000000"/>
              <w:left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1016" w:type="dxa"/>
            <w:tcBorders>
              <w:top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u w:val="none"/>
                <w:lang w:val="en-US" w:eastAsia="zh-CN"/>
              </w:rPr>
              <w:t xml:space="preserve">无纺布类</w:t>
            </w:r>
          </w:p>
        </w:tc>
        <w:tc>
          <w:tcPr>
            <w:tcW w:w="1123"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3000</w:t>
            </w:r>
            <w:r>
              <w:rPr>
                <w:rFonts w:ascii="宋体" w:eastAsia="宋体" w:hAnsi="宋体" w:cs="宋体" w:hint="eastAsia"/>
                <w:i w:val="0"/>
                <w:iCs w:val="0"/>
                <w:color w:val="000000"/>
                <w:kern w:val="0"/>
                <w:sz w:val="18"/>
                <w:szCs w:val="18"/>
                <w:u w:val="none"/>
                <w:lang w:val="en-US" w:eastAsia="zh-CN"/>
              </w:rPr>
              <w:t xml:space="preserve">（平方米）</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计划标准</w:t>
            </w:r>
          </w:p>
        </w:tc>
        <w:tc>
          <w:tcPr>
            <w:tcW w:w="910"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20050</w:t>
            </w:r>
            <w:r>
              <w:rPr>
                <w:rFonts w:ascii="宋体" w:eastAsia="宋体" w:hAnsi="宋体" w:cs="宋体" w:hint="eastAsia"/>
                <w:i w:val="0"/>
                <w:iCs w:val="0"/>
                <w:color w:val="000000"/>
                <w:kern w:val="0"/>
                <w:sz w:val="18"/>
                <w:szCs w:val="18"/>
                <w:u w:val="none"/>
                <w:lang w:val="en-US" w:eastAsia="zh-CN"/>
              </w:rPr>
              <w:t xml:space="preserve">（平方米）</w:t>
            </w:r>
          </w:p>
        </w:tc>
        <w:tc>
          <w:tcPr>
            <w:tcW w:w="824"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9</w:t>
            </w:r>
          </w:p>
        </w:tc>
        <w:tc>
          <w:tcPr>
            <w:tcW w:w="869"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按产出指标数量比重</w:t>
            </w:r>
          </w:p>
        </w:tc>
        <w:tc>
          <w:tcPr>
            <w:tcW w:w="76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采购单验收单</w:t>
            </w:r>
          </w:p>
        </w:tc>
        <w:tc>
          <w:tcPr>
            <w:tcW w:w="121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cs="仿宋_GB2312" w:hint="eastAsia"/>
                <w:i w:val="0"/>
                <w:iCs w:val="0"/>
                <w:color w:val="000000"/>
                <w:sz w:val="18"/>
                <w:szCs w:val="18"/>
                <w:u w:val="none"/>
                <w:lang w:val="en-US" w:eastAsia="zh-CN"/>
              </w:rPr>
              <w:t xml:space="preserve">3000</w:t>
            </w:r>
            <w:r>
              <w:rPr>
                <w:rFonts w:ascii="宋体" w:eastAsia="宋体" w:hAnsi="宋体" w:cs="宋体" w:hint="eastAsia"/>
                <w:i w:val="0"/>
                <w:iCs w:val="0"/>
                <w:color w:val="000000"/>
                <w:kern w:val="0"/>
                <w:sz w:val="18"/>
                <w:szCs w:val="18"/>
                <w:u w:val="none"/>
                <w:lang w:val="en-US" w:eastAsia="zh-CN"/>
              </w:rPr>
              <w:t xml:space="preserve">（平方米）</w:t>
            </w:r>
          </w:p>
        </w:tc>
        <w:tc>
          <w:tcPr>
            <w:tcW w:w="88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100</w:t>
            </w:r>
          </w:p>
        </w:tc>
        <w:tc>
          <w:tcPr>
            <w:tcW w:w="591"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9</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p>
        </w:tc>
      </w:tr>
      <w:tr>
        <w:tblPrEx>
          <w:tblW w:w="5000" w:type="pct"/>
          <w:jc w:val="left"/>
          <w:tblInd w:w="0" w:type="dxa"/>
          <w:tblLayout w:type="fixed"/>
          <w:tblCellMar>
            <w:top w:w="0" w:type="dxa"/>
            <w:left w:w="108" w:type="dxa"/>
            <w:bottom w:w="0" w:type="dxa"/>
            <w:right w:w="108" w:type="dxa"/>
          </w:tblCellMar>
        </w:tblPrEx>
        <w:trPr>
          <w:trHeight w:val="288"/>
          <w:jc w:val="left"/>
        </w:trPr>
        <w:tc>
          <w:tcPr>
            <w:tcW w:w="903"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p>
        </w:tc>
        <w:tc>
          <w:tcPr>
            <w:tcW w:w="1272"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1292" w:type="dxa"/>
            <w:vMerge/>
            <w:tcBorders>
              <w:top w:val="single" w:sz="4" w:space="0" w:color="000000"/>
              <w:left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1016" w:type="dxa"/>
            <w:tcBorders>
              <w:top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u w:val="none"/>
                <w:lang w:val="en-US" w:eastAsia="zh-CN"/>
              </w:rPr>
              <w:t xml:space="preserve">铅丝（格宾）笼（网片）</w:t>
            </w:r>
          </w:p>
        </w:tc>
        <w:tc>
          <w:tcPr>
            <w:tcW w:w="1123"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69960</w:t>
            </w:r>
            <w:r>
              <w:rPr>
                <w:rFonts w:ascii="宋体" w:eastAsia="宋体" w:hAnsi="宋体" w:cs="宋体" w:hint="eastAsia"/>
                <w:i w:val="0"/>
                <w:iCs w:val="0"/>
                <w:color w:val="000000"/>
                <w:kern w:val="0"/>
                <w:sz w:val="18"/>
                <w:szCs w:val="18"/>
                <w:u w:val="none"/>
                <w:lang w:val="en-US" w:eastAsia="zh-CN"/>
              </w:rPr>
              <w:t xml:space="preserve">（平方米）</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计划标准</w:t>
            </w:r>
          </w:p>
        </w:tc>
        <w:tc>
          <w:tcPr>
            <w:tcW w:w="910"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77280</w:t>
            </w:r>
            <w:r>
              <w:rPr>
                <w:rFonts w:ascii="宋体" w:eastAsia="宋体" w:hAnsi="宋体" w:cs="宋体" w:hint="eastAsia"/>
                <w:i w:val="0"/>
                <w:iCs w:val="0"/>
                <w:color w:val="000000"/>
                <w:kern w:val="0"/>
                <w:sz w:val="18"/>
                <w:szCs w:val="18"/>
                <w:u w:val="none"/>
                <w:lang w:val="en-US" w:eastAsia="zh-CN"/>
              </w:rPr>
              <w:t xml:space="preserve">（平方米）</w:t>
            </w:r>
          </w:p>
        </w:tc>
        <w:tc>
          <w:tcPr>
            <w:tcW w:w="824"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9</w:t>
            </w:r>
          </w:p>
        </w:tc>
        <w:tc>
          <w:tcPr>
            <w:tcW w:w="869"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按产出指标数量比重</w:t>
            </w:r>
          </w:p>
        </w:tc>
        <w:tc>
          <w:tcPr>
            <w:tcW w:w="76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采购单验收单</w:t>
            </w:r>
          </w:p>
        </w:tc>
        <w:tc>
          <w:tcPr>
            <w:tcW w:w="121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cs="仿宋_GB2312" w:hint="eastAsia"/>
                <w:i w:val="0"/>
                <w:iCs w:val="0"/>
                <w:color w:val="000000"/>
                <w:sz w:val="18"/>
                <w:szCs w:val="18"/>
                <w:u w:val="none"/>
                <w:lang w:val="en-US" w:eastAsia="zh-CN"/>
              </w:rPr>
              <w:t xml:space="preserve">70600</w:t>
            </w:r>
            <w:r>
              <w:rPr>
                <w:rFonts w:ascii="宋体" w:eastAsia="宋体" w:hAnsi="宋体" w:cs="宋体" w:hint="eastAsia"/>
                <w:i w:val="0"/>
                <w:iCs w:val="0"/>
                <w:color w:val="000000"/>
                <w:kern w:val="0"/>
                <w:sz w:val="18"/>
                <w:szCs w:val="18"/>
                <w:u w:val="none"/>
                <w:lang w:val="en-US" w:eastAsia="zh-CN"/>
              </w:rPr>
              <w:t xml:space="preserve">（平方米）</w:t>
            </w:r>
          </w:p>
        </w:tc>
        <w:tc>
          <w:tcPr>
            <w:tcW w:w="88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100</w:t>
            </w: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91</w:t>
            </w:r>
          </w:p>
        </w:tc>
        <w:tc>
          <w:tcPr>
            <w:tcW w:w="591"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8.9</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原因：预算精准度有待提升。</w:t>
            </w:r>
            <w:r>
              <w:rPr>
                <w:rFonts w:ascii="仿宋_GB2312" w:hAnsi="仿宋_GB2312" w:cs="仿宋_GB2312" w:hint="eastAsia"/>
                <w:i w:val="0"/>
                <w:iCs w:val="0"/>
                <w:color w:val="000000"/>
                <w:kern w:val="0"/>
                <w:sz w:val="18"/>
                <w:szCs w:val="18"/>
                <w:u w:val="none"/>
                <w:lang w:val="en-US" w:eastAsia="zh-CN"/>
              </w:rPr>
              <w:t xml:space="preserve">改进措施</w:t>
            </w:r>
            <w:r>
              <w:rPr>
                <w:rFonts w:ascii="仿宋_GB2312" w:hAnsi="仿宋_GB2312" w:cs="仿宋_GB2312" w:hint="eastAsia"/>
                <w:i w:val="0"/>
                <w:iCs w:val="0"/>
                <w:color w:val="000000"/>
                <w:kern w:val="0"/>
                <w:sz w:val="18"/>
                <w:szCs w:val="18"/>
                <w:u w:val="none"/>
                <w:lang w:val="en-US" w:eastAsia="zh-CN"/>
              </w:rPr>
              <w:t xml:space="preserve">：</w:t>
            </w:r>
            <w:r>
              <w:rPr>
                <w:rFonts w:ascii="仿宋_GB2312" w:hAnsi="仿宋_GB2312" w:cs="仿宋_GB2312" w:hint="eastAsia"/>
                <w:i w:val="0"/>
                <w:iCs w:val="0"/>
                <w:color w:val="000000"/>
                <w:sz w:val="18"/>
                <w:szCs w:val="18"/>
                <w:u w:val="none"/>
                <w:lang w:eastAsia="zh-CN"/>
              </w:rPr>
              <w:t xml:space="preserve">科学预算。提前考虑物品单价波动，做好应对方案</w:t>
            </w:r>
          </w:p>
        </w:tc>
      </w:tr>
      <w:tr>
        <w:tblPrEx>
          <w:tblW w:w="5000" w:type="pct"/>
          <w:jc w:val="left"/>
          <w:tblInd w:w="0" w:type="dxa"/>
          <w:tblLayout w:type="fixed"/>
          <w:tblCellMar>
            <w:top w:w="0" w:type="dxa"/>
            <w:left w:w="108" w:type="dxa"/>
            <w:bottom w:w="0" w:type="dxa"/>
            <w:right w:w="108" w:type="dxa"/>
          </w:tblCellMar>
        </w:tblPrEx>
        <w:trPr>
          <w:trHeight w:val="288"/>
          <w:jc w:val="left"/>
        </w:trPr>
        <w:tc>
          <w:tcPr>
            <w:tcW w:w="903"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p>
        </w:tc>
        <w:tc>
          <w:tcPr>
            <w:tcW w:w="1272"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1292" w:type="dxa"/>
            <w:vMerge/>
            <w:tcBorders>
              <w:top w:val="single" w:sz="4" w:space="0" w:color="000000"/>
              <w:left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1016" w:type="dxa"/>
            <w:tcBorders>
              <w:top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u w:val="none"/>
                <w:lang w:val="en-US" w:eastAsia="zh-CN"/>
              </w:rPr>
              <w:t xml:space="preserve">土（石、木）料</w:t>
            </w:r>
          </w:p>
        </w:tc>
        <w:tc>
          <w:tcPr>
            <w:tcW w:w="1123"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3890</w:t>
            </w:r>
            <w:r>
              <w:rPr>
                <w:rFonts w:ascii="宋体" w:eastAsia="宋体" w:hAnsi="宋体" w:cs="宋体" w:hint="eastAsia"/>
                <w:i w:val="0"/>
                <w:iCs w:val="0"/>
                <w:color w:val="000000"/>
                <w:kern w:val="0"/>
                <w:sz w:val="18"/>
                <w:szCs w:val="18"/>
                <w:u w:val="none"/>
                <w:lang w:val="en-US" w:eastAsia="zh-CN"/>
              </w:rPr>
              <w:t xml:space="preserve">（立方米）</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计划标准</w:t>
            </w:r>
          </w:p>
        </w:tc>
        <w:tc>
          <w:tcPr>
            <w:tcW w:w="910"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3430</w:t>
            </w:r>
            <w:r>
              <w:rPr>
                <w:rFonts w:ascii="宋体" w:eastAsia="宋体" w:hAnsi="宋体" w:cs="宋体" w:hint="eastAsia"/>
                <w:i w:val="0"/>
                <w:iCs w:val="0"/>
                <w:color w:val="000000"/>
                <w:kern w:val="0"/>
                <w:sz w:val="18"/>
                <w:szCs w:val="18"/>
                <w:u w:val="none"/>
                <w:lang w:val="en-US" w:eastAsia="zh-CN"/>
              </w:rPr>
              <w:t xml:space="preserve">（立方米）</w:t>
            </w:r>
          </w:p>
        </w:tc>
        <w:tc>
          <w:tcPr>
            <w:tcW w:w="824"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9</w:t>
            </w:r>
          </w:p>
        </w:tc>
        <w:tc>
          <w:tcPr>
            <w:tcW w:w="869"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按产出指标数量比重</w:t>
            </w:r>
          </w:p>
        </w:tc>
        <w:tc>
          <w:tcPr>
            <w:tcW w:w="76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采购单验收单</w:t>
            </w:r>
          </w:p>
        </w:tc>
        <w:tc>
          <w:tcPr>
            <w:tcW w:w="121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cs="仿宋_GB2312" w:hint="eastAsia"/>
                <w:i w:val="0"/>
                <w:iCs w:val="0"/>
                <w:color w:val="000000"/>
                <w:sz w:val="18"/>
                <w:szCs w:val="18"/>
                <w:u w:val="none"/>
                <w:lang w:val="en-US" w:eastAsia="zh-CN"/>
              </w:rPr>
              <w:t xml:space="preserve">3890</w:t>
            </w:r>
            <w:r>
              <w:rPr>
                <w:rFonts w:ascii="宋体" w:eastAsia="宋体" w:hAnsi="宋体" w:cs="宋体" w:hint="eastAsia"/>
                <w:i w:val="0"/>
                <w:iCs w:val="0"/>
                <w:color w:val="000000"/>
                <w:kern w:val="0"/>
                <w:sz w:val="18"/>
                <w:szCs w:val="18"/>
                <w:u w:val="none"/>
                <w:lang w:val="en-US" w:eastAsia="zh-CN"/>
              </w:rPr>
              <w:t xml:space="preserve">（立方米）</w:t>
            </w:r>
          </w:p>
        </w:tc>
        <w:tc>
          <w:tcPr>
            <w:tcW w:w="88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100</w:t>
            </w:r>
          </w:p>
        </w:tc>
        <w:tc>
          <w:tcPr>
            <w:tcW w:w="591"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9</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p>
        </w:tc>
      </w:tr>
      <w:tr>
        <w:tblPrEx>
          <w:tblW w:w="5000" w:type="pct"/>
          <w:jc w:val="left"/>
          <w:tblInd w:w="0" w:type="dxa"/>
          <w:tblLayout w:type="fixed"/>
          <w:tblCellMar>
            <w:top w:w="0" w:type="dxa"/>
            <w:left w:w="108" w:type="dxa"/>
            <w:bottom w:w="0" w:type="dxa"/>
            <w:right w:w="108" w:type="dxa"/>
          </w:tblCellMar>
        </w:tblPrEx>
        <w:trPr>
          <w:trHeight w:val="288"/>
          <w:jc w:val="left"/>
        </w:trPr>
        <w:tc>
          <w:tcPr>
            <w:tcW w:w="903"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p>
        </w:tc>
        <w:tc>
          <w:tcPr>
            <w:tcW w:w="1272"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1292" w:type="dxa"/>
            <w:vMerge/>
            <w:tcBorders>
              <w:top w:val="single" w:sz="4" w:space="0" w:color="000000"/>
              <w:left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kern w:val="2"/>
                <w:sz w:val="18"/>
                <w:szCs w:val="18"/>
                <w:highlight w:val="none"/>
                <w:u w:val="none"/>
                <w:lang w:val="en-US" w:eastAsia="zh-CN" w:bidi="ar-SA"/>
              </w:rPr>
            </w:pPr>
          </w:p>
        </w:tc>
        <w:tc>
          <w:tcPr>
            <w:tcW w:w="1016" w:type="dxa"/>
            <w:tcBorders>
              <w:top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u w:val="none"/>
                <w:lang w:val="en-US" w:eastAsia="zh-CN"/>
              </w:rPr>
              <w:t xml:space="preserve">专用抢险救生设备</w:t>
            </w:r>
          </w:p>
        </w:tc>
        <w:tc>
          <w:tcPr>
            <w:tcW w:w="1123"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宋体" w:eastAsia="宋体" w:hAnsi="宋体" w:cs="宋体"/>
                <w:i w:val="0"/>
                <w:iCs w:val="0"/>
                <w:color w:val="000000"/>
                <w:kern w:val="0"/>
                <w:sz w:val="18"/>
                <w:szCs w:val="18"/>
                <w:highlight w:val="none"/>
                <w:u w:val="none"/>
                <w:lang w:val="en-US" w:eastAsia="zh-CN"/>
              </w:rPr>
            </w:pPr>
            <w:r>
              <w:rPr>
                <w:rFonts w:ascii="仿宋_GB2312" w:hAnsi="仿宋_GB2312" w:cs="仿宋_GB2312" w:hint="eastAsia"/>
                <w:i w:val="0"/>
                <w:iCs w:val="0"/>
                <w:color w:val="000000"/>
                <w:sz w:val="18"/>
                <w:szCs w:val="18"/>
                <w:u w:val="none"/>
                <w:lang w:val="en-US" w:eastAsia="zh-CN"/>
              </w:rPr>
              <w:t xml:space="preserve">≥</w:t>
            </w:r>
            <w:r>
              <w:rPr>
                <w:rFonts w:eastAsia="宋体" w:cs="宋体" w:hint="eastAsia"/>
                <w:i w:val="0"/>
                <w:iCs w:val="0"/>
                <w:color w:val="000000"/>
                <w:kern w:val="0"/>
                <w:sz w:val="18"/>
                <w:szCs w:val="18"/>
                <w:u w:val="none"/>
                <w:lang w:val="en-US" w:eastAsia="zh-CN"/>
              </w:rPr>
              <w:t xml:space="preserve">2400</w:t>
            </w:r>
            <w:r>
              <w:rPr>
                <w:rFonts w:ascii="宋体" w:eastAsia="宋体" w:hAnsi="宋体" w:cs="宋体" w:hint="eastAsia"/>
                <w:i w:val="0"/>
                <w:iCs w:val="0"/>
                <w:color w:val="000000"/>
                <w:kern w:val="0"/>
                <w:sz w:val="18"/>
                <w:szCs w:val="18"/>
                <w:u w:val="none"/>
                <w:lang w:val="en-US" w:eastAsia="zh-CN"/>
              </w:rPr>
              <w:t xml:space="preserve">（件、个）</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计划标准</w:t>
            </w:r>
          </w:p>
        </w:tc>
        <w:tc>
          <w:tcPr>
            <w:tcW w:w="910"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5906</w:t>
            </w:r>
            <w:r>
              <w:rPr>
                <w:rFonts w:ascii="宋体" w:eastAsia="宋体" w:hAnsi="宋体" w:cs="宋体" w:hint="eastAsia"/>
                <w:i w:val="0"/>
                <w:iCs w:val="0"/>
                <w:color w:val="000000"/>
                <w:kern w:val="0"/>
                <w:sz w:val="18"/>
                <w:szCs w:val="18"/>
                <w:u w:val="none"/>
                <w:lang w:val="en-US" w:eastAsia="zh-CN"/>
              </w:rPr>
              <w:t xml:space="preserve">（件、个）</w:t>
            </w:r>
          </w:p>
        </w:tc>
        <w:tc>
          <w:tcPr>
            <w:tcW w:w="824"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8</w:t>
            </w:r>
          </w:p>
        </w:tc>
        <w:tc>
          <w:tcPr>
            <w:tcW w:w="869"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按产出指标数量比重</w:t>
            </w:r>
          </w:p>
        </w:tc>
        <w:tc>
          <w:tcPr>
            <w:tcW w:w="76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采购单验收单</w:t>
            </w:r>
          </w:p>
        </w:tc>
        <w:tc>
          <w:tcPr>
            <w:tcW w:w="121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cs="仿宋_GB2312" w:hint="eastAsia"/>
                <w:i w:val="0"/>
                <w:iCs w:val="0"/>
                <w:color w:val="000000"/>
                <w:sz w:val="18"/>
                <w:szCs w:val="18"/>
                <w:u w:val="none"/>
                <w:lang w:val="en-US" w:eastAsia="zh-CN"/>
              </w:rPr>
              <w:t xml:space="preserve">2489</w:t>
            </w:r>
            <w:r>
              <w:rPr>
                <w:rFonts w:ascii="宋体" w:eastAsia="宋体" w:hAnsi="宋体" w:cs="宋体" w:hint="eastAsia"/>
                <w:i w:val="0"/>
                <w:iCs w:val="0"/>
                <w:color w:val="000000"/>
                <w:kern w:val="0"/>
                <w:sz w:val="18"/>
                <w:szCs w:val="18"/>
                <w:u w:val="none"/>
                <w:lang w:val="en-US" w:eastAsia="zh-CN"/>
              </w:rPr>
              <w:t xml:space="preserve">（件、个）</w:t>
            </w:r>
          </w:p>
        </w:tc>
        <w:tc>
          <w:tcPr>
            <w:tcW w:w="88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103</w:t>
            </w: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71</w:t>
            </w:r>
          </w:p>
        </w:tc>
        <w:tc>
          <w:tcPr>
            <w:tcW w:w="591"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7.9</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原因：预算精准度有待提升。</w:t>
            </w:r>
            <w:r>
              <w:rPr>
                <w:rFonts w:ascii="仿宋_GB2312" w:hAnsi="仿宋_GB2312" w:cs="仿宋_GB2312" w:hint="eastAsia"/>
                <w:i w:val="0"/>
                <w:iCs w:val="0"/>
                <w:color w:val="000000"/>
                <w:kern w:val="0"/>
                <w:sz w:val="18"/>
                <w:szCs w:val="18"/>
                <w:u w:val="none"/>
                <w:lang w:val="en-US" w:eastAsia="zh-CN"/>
              </w:rPr>
              <w:t xml:space="preserve">改进措施</w:t>
            </w:r>
            <w:r>
              <w:rPr>
                <w:rFonts w:ascii="仿宋_GB2312" w:hAnsi="仿宋_GB2312" w:cs="仿宋_GB2312" w:hint="eastAsia"/>
                <w:i w:val="0"/>
                <w:iCs w:val="0"/>
                <w:color w:val="000000"/>
                <w:kern w:val="0"/>
                <w:sz w:val="18"/>
                <w:szCs w:val="18"/>
                <w:u w:val="none"/>
                <w:lang w:val="en-US" w:eastAsia="zh-CN"/>
              </w:rPr>
              <w:t xml:space="preserve">：</w:t>
            </w:r>
            <w:r>
              <w:rPr>
                <w:rFonts w:ascii="仿宋_GB2312" w:hAnsi="仿宋_GB2312" w:cs="仿宋_GB2312" w:hint="eastAsia"/>
                <w:i w:val="0"/>
                <w:iCs w:val="0"/>
                <w:color w:val="000000"/>
                <w:sz w:val="18"/>
                <w:szCs w:val="18"/>
                <w:u w:val="none"/>
                <w:lang w:eastAsia="zh-CN"/>
              </w:rPr>
              <w:t xml:space="preserve">科学预算，今后防汛物资采购中，非必要不支持此项目标</w:t>
            </w:r>
          </w:p>
        </w:tc>
      </w:tr>
      <w:tr>
        <w:tblPrEx>
          <w:tblW w:w="5000" w:type="pct"/>
          <w:jc w:val="left"/>
          <w:tblInd w:w="0" w:type="dxa"/>
          <w:tblLayout w:type="fixed"/>
          <w:tblCellMar>
            <w:top w:w="0" w:type="dxa"/>
            <w:left w:w="108" w:type="dxa"/>
            <w:bottom w:w="0" w:type="dxa"/>
            <w:right w:w="108" w:type="dxa"/>
          </w:tblCellMar>
        </w:tblPrEx>
        <w:trPr>
          <w:trHeight w:val="288"/>
          <w:jc w:val="left"/>
        </w:trPr>
        <w:tc>
          <w:tcPr>
            <w:tcW w:w="903"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p>
        </w:tc>
        <w:tc>
          <w:tcPr>
            <w:tcW w:w="1272"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p>
        </w:tc>
        <w:tc>
          <w:tcPr>
            <w:tcW w:w="1292"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质量指标</w:t>
            </w:r>
          </w:p>
        </w:tc>
        <w:tc>
          <w:tcPr>
            <w:tcW w:w="101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u w:val="none"/>
                <w:lang w:val="en-US" w:eastAsia="zh-CN"/>
              </w:rPr>
              <w:t xml:space="preserve">设备验收合格率</w:t>
            </w:r>
          </w:p>
        </w:tc>
        <w:tc>
          <w:tcPr>
            <w:tcW w:w="1123"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100</w:t>
            </w:r>
            <w:r>
              <w:rPr>
                <w:rFonts w:ascii="仿宋_GB2312" w:hAnsi="仿宋_GB2312" w:cs="仿宋_GB2312" w:hint="eastAsia"/>
                <w:i w:val="0"/>
                <w:iCs w:val="0"/>
                <w:color w:val="000000"/>
                <w:sz w:val="18"/>
                <w:szCs w:val="18"/>
                <w:u w:val="none"/>
                <w:lang w:val="en-US" w:eastAsia="zh-CN"/>
              </w:rPr>
              <w:t xml:space="preserve">%</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lang w:eastAsia="zh-CN"/>
              </w:rPr>
            </w:pPr>
            <w:r>
              <w:rPr>
                <w:rFonts w:ascii="仿宋_GB2312" w:hAnsi="仿宋_GB2312" w:cs="仿宋_GB2312" w:hint="eastAsia"/>
                <w:i w:val="0"/>
                <w:iCs w:val="0"/>
                <w:color w:val="000000"/>
                <w:sz w:val="18"/>
                <w:szCs w:val="18"/>
                <w:u w:val="none"/>
                <w:lang w:eastAsia="zh-CN"/>
              </w:rPr>
              <w:t xml:space="preserve">计划标准</w:t>
            </w:r>
          </w:p>
        </w:tc>
        <w:tc>
          <w:tcPr>
            <w:tcW w:w="910"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100</w:t>
            </w:r>
            <w:r>
              <w:rPr>
                <w:rFonts w:ascii="仿宋_GB2312" w:hAnsi="仿宋_GB2312" w:cs="仿宋_GB2312" w:hint="eastAsia"/>
                <w:i w:val="0"/>
                <w:iCs w:val="0"/>
                <w:color w:val="000000"/>
                <w:sz w:val="18"/>
                <w:szCs w:val="18"/>
                <w:u w:val="none"/>
                <w:lang w:val="en-US" w:eastAsia="zh-CN"/>
              </w:rPr>
              <w:t xml:space="preserve">%</w:t>
            </w:r>
          </w:p>
        </w:tc>
        <w:tc>
          <w:tcPr>
            <w:tcW w:w="824"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8</w:t>
            </w:r>
          </w:p>
        </w:tc>
        <w:tc>
          <w:tcPr>
            <w:tcW w:w="869"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按产出指标数量比重</w:t>
            </w:r>
          </w:p>
        </w:tc>
        <w:tc>
          <w:tcPr>
            <w:tcW w:w="76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验收单</w:t>
            </w:r>
          </w:p>
        </w:tc>
        <w:tc>
          <w:tcPr>
            <w:tcW w:w="121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100</w:t>
            </w:r>
            <w:r>
              <w:rPr>
                <w:rFonts w:ascii="仿宋_GB2312" w:hAnsi="仿宋_GB2312" w:cs="仿宋_GB2312" w:hint="eastAsia"/>
                <w:i w:val="0"/>
                <w:iCs w:val="0"/>
                <w:color w:val="000000"/>
                <w:sz w:val="18"/>
                <w:szCs w:val="18"/>
                <w:u w:val="none"/>
                <w:lang w:val="en-US" w:eastAsia="zh-CN"/>
              </w:rPr>
              <w:t xml:space="preserve">%</w:t>
            </w:r>
          </w:p>
        </w:tc>
        <w:tc>
          <w:tcPr>
            <w:tcW w:w="88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100</w:t>
            </w:r>
          </w:p>
        </w:tc>
        <w:tc>
          <w:tcPr>
            <w:tcW w:w="591"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8</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p>
        </w:tc>
      </w:tr>
      <w:tr>
        <w:tblPrEx>
          <w:tblW w:w="5000" w:type="pct"/>
          <w:jc w:val="left"/>
          <w:tblInd w:w="0" w:type="dxa"/>
          <w:tblLayout w:type="fixed"/>
          <w:tblCellMar>
            <w:top w:w="0" w:type="dxa"/>
            <w:left w:w="108" w:type="dxa"/>
            <w:bottom w:w="0" w:type="dxa"/>
            <w:right w:w="108" w:type="dxa"/>
          </w:tblCellMar>
        </w:tblPrEx>
        <w:trPr>
          <w:trHeight w:val="288"/>
          <w:jc w:val="left"/>
        </w:trPr>
        <w:tc>
          <w:tcPr>
            <w:tcW w:w="903"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p>
        </w:tc>
        <w:tc>
          <w:tcPr>
            <w:tcW w:w="1272"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p>
        </w:tc>
        <w:tc>
          <w:tcPr>
            <w:tcW w:w="1292" w:type="dxa"/>
            <w:tcBorders>
              <w:top w:val="single" w:sz="4" w:space="0" w:color="000000"/>
              <w:left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时效指标</w:t>
            </w:r>
          </w:p>
        </w:tc>
        <w:tc>
          <w:tcPr>
            <w:tcW w:w="101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u w:val="none"/>
                <w:lang w:val="en-US" w:eastAsia="zh-CN"/>
              </w:rPr>
              <w:t xml:space="preserve">设备采购完成时间</w:t>
            </w:r>
          </w:p>
        </w:tc>
        <w:tc>
          <w:tcPr>
            <w:tcW w:w="1123"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2025</w:t>
            </w:r>
            <w:r>
              <w:rPr>
                <w:rFonts w:ascii="仿宋_GB2312" w:hAnsi="仿宋_GB2312" w:cs="仿宋_GB2312" w:hint="eastAsia"/>
                <w:i w:val="0"/>
                <w:iCs w:val="0"/>
                <w:color w:val="000000"/>
                <w:sz w:val="18"/>
                <w:szCs w:val="18"/>
                <w:u w:val="none"/>
                <w:lang w:val="en-US" w:eastAsia="zh-CN"/>
              </w:rPr>
              <w:t xml:space="preserve">年</w:t>
            </w:r>
            <w:r>
              <w:rPr>
                <w:rFonts w:cs="仿宋_GB2312" w:hint="eastAsia"/>
                <w:i w:val="0"/>
                <w:iCs w:val="0"/>
                <w:color w:val="000000"/>
                <w:sz w:val="18"/>
                <w:szCs w:val="18"/>
                <w:u w:val="none"/>
                <w:lang w:val="en-US" w:eastAsia="zh-CN"/>
              </w:rPr>
              <w:t xml:space="preserve">11</w:t>
            </w:r>
            <w:r>
              <w:rPr>
                <w:rFonts w:ascii="仿宋_GB2312" w:hAnsi="仿宋_GB2312" w:cs="仿宋_GB2312" w:hint="eastAsia"/>
                <w:i w:val="0"/>
                <w:iCs w:val="0"/>
                <w:color w:val="000000"/>
                <w:sz w:val="18"/>
                <w:szCs w:val="18"/>
                <w:u w:val="none"/>
                <w:lang w:val="en-US" w:eastAsia="zh-CN"/>
              </w:rPr>
              <w:t xml:space="preserve">月前</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lang w:eastAsia="zh-CN"/>
              </w:rPr>
            </w:pPr>
            <w:r>
              <w:rPr>
                <w:rFonts w:ascii="仿宋_GB2312" w:hAnsi="仿宋_GB2312" w:cs="仿宋_GB2312" w:hint="eastAsia"/>
                <w:i w:val="0"/>
                <w:iCs w:val="0"/>
                <w:color w:val="000000"/>
                <w:sz w:val="18"/>
                <w:szCs w:val="18"/>
                <w:u w:val="none"/>
                <w:lang w:eastAsia="zh-CN"/>
              </w:rPr>
              <w:t xml:space="preserve">计划标准</w:t>
            </w:r>
          </w:p>
        </w:tc>
        <w:tc>
          <w:tcPr>
            <w:tcW w:w="910"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cs="仿宋_GB2312" w:hint="eastAsia"/>
                <w:i w:val="0"/>
                <w:iCs w:val="0"/>
                <w:color w:val="000000"/>
                <w:sz w:val="18"/>
                <w:szCs w:val="18"/>
                <w:u w:val="none"/>
                <w:lang w:val="en-US" w:eastAsia="zh-CN"/>
              </w:rPr>
              <w:t xml:space="preserve">2025</w:t>
            </w:r>
            <w:r>
              <w:rPr>
                <w:rFonts w:ascii="仿宋_GB2312" w:hAnsi="仿宋_GB2312" w:cs="仿宋_GB2312" w:hint="eastAsia"/>
                <w:i w:val="0"/>
                <w:iCs w:val="0"/>
                <w:color w:val="000000"/>
                <w:sz w:val="18"/>
                <w:szCs w:val="18"/>
                <w:u w:val="none"/>
                <w:lang w:val="en-US" w:eastAsia="zh-CN"/>
              </w:rPr>
              <w:t xml:space="preserve">年</w:t>
            </w:r>
            <w:r>
              <w:rPr>
                <w:rFonts w:cs="仿宋_GB2312" w:hint="eastAsia"/>
                <w:i w:val="0"/>
                <w:iCs w:val="0"/>
                <w:color w:val="000000"/>
                <w:sz w:val="18"/>
                <w:szCs w:val="18"/>
                <w:u w:val="none"/>
                <w:lang w:val="en-US" w:eastAsia="zh-CN"/>
              </w:rPr>
              <w:t xml:space="preserve">11</w:t>
            </w:r>
            <w:r>
              <w:rPr>
                <w:rFonts w:ascii="仿宋_GB2312" w:hAnsi="仿宋_GB2312" w:cs="仿宋_GB2312" w:hint="eastAsia"/>
                <w:i w:val="0"/>
                <w:iCs w:val="0"/>
                <w:color w:val="000000"/>
                <w:sz w:val="18"/>
                <w:szCs w:val="18"/>
                <w:u w:val="none"/>
                <w:lang w:val="en-US" w:eastAsia="zh-CN"/>
              </w:rPr>
              <w:t xml:space="preserve">月前</w:t>
            </w:r>
          </w:p>
        </w:tc>
        <w:tc>
          <w:tcPr>
            <w:tcW w:w="824"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8</w:t>
            </w:r>
          </w:p>
        </w:tc>
        <w:tc>
          <w:tcPr>
            <w:tcW w:w="869"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按产出指标数量比重</w:t>
            </w:r>
          </w:p>
        </w:tc>
        <w:tc>
          <w:tcPr>
            <w:tcW w:w="76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验收单、支付凭证</w:t>
            </w:r>
          </w:p>
        </w:tc>
        <w:tc>
          <w:tcPr>
            <w:tcW w:w="121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cs="仿宋_GB2312" w:hint="eastAsia"/>
                <w:i w:val="0"/>
                <w:iCs w:val="0"/>
                <w:color w:val="000000"/>
                <w:sz w:val="18"/>
                <w:szCs w:val="18"/>
                <w:u w:val="none"/>
                <w:lang w:val="en-US" w:eastAsia="zh-CN"/>
              </w:rPr>
              <w:t xml:space="preserve">2025</w:t>
            </w:r>
            <w:r>
              <w:rPr>
                <w:rFonts w:ascii="仿宋_GB2312" w:hAnsi="仿宋_GB2312" w:cs="仿宋_GB2312" w:hint="eastAsia"/>
                <w:i w:val="0"/>
                <w:iCs w:val="0"/>
                <w:color w:val="000000"/>
                <w:sz w:val="18"/>
                <w:szCs w:val="18"/>
                <w:u w:val="none"/>
                <w:lang w:val="en-US" w:eastAsia="zh-CN"/>
              </w:rPr>
              <w:t xml:space="preserve">年</w:t>
            </w:r>
            <w:r>
              <w:rPr>
                <w:rFonts w:cs="仿宋_GB2312" w:hint="eastAsia"/>
                <w:i w:val="0"/>
                <w:iCs w:val="0"/>
                <w:color w:val="000000"/>
                <w:sz w:val="18"/>
                <w:szCs w:val="18"/>
                <w:u w:val="none"/>
                <w:lang w:val="en-US" w:eastAsia="zh-CN"/>
              </w:rPr>
              <w:t xml:space="preserve">5</w:t>
            </w:r>
            <w:r>
              <w:rPr>
                <w:rFonts w:ascii="仿宋_GB2312" w:hAnsi="仿宋_GB2312" w:cs="仿宋_GB2312" w:hint="eastAsia"/>
                <w:i w:val="0"/>
                <w:iCs w:val="0"/>
                <w:color w:val="000000"/>
                <w:sz w:val="18"/>
                <w:szCs w:val="18"/>
                <w:u w:val="none"/>
                <w:lang w:val="en-US" w:eastAsia="zh-CN"/>
              </w:rPr>
              <w:t xml:space="preserve">月前</w:t>
            </w:r>
          </w:p>
        </w:tc>
        <w:tc>
          <w:tcPr>
            <w:tcW w:w="88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100</w:t>
            </w:r>
          </w:p>
        </w:tc>
        <w:tc>
          <w:tcPr>
            <w:tcW w:w="591"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8</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b/>
                <w:bCs/>
                <w:i w:val="0"/>
                <w:iCs w:val="0"/>
                <w:color w:val="000000"/>
                <w:sz w:val="18"/>
                <w:szCs w:val="18"/>
                <w:highlight w:val="none"/>
                <w:u w:val="none"/>
                <w:lang w:val="en-US" w:eastAsia="zh-CN"/>
              </w:rPr>
            </w:pPr>
          </w:p>
        </w:tc>
      </w:tr>
      <w:tr>
        <w:tblPrEx>
          <w:tblW w:w="5000" w:type="pct"/>
          <w:jc w:val="left"/>
          <w:tblInd w:w="0" w:type="dxa"/>
          <w:tblLayout w:type="fixed"/>
          <w:tblCellMar>
            <w:top w:w="0" w:type="dxa"/>
            <w:left w:w="108" w:type="dxa"/>
            <w:bottom w:w="0" w:type="dxa"/>
            <w:right w:w="108" w:type="dxa"/>
          </w:tblCellMar>
        </w:tblPrEx>
        <w:trPr>
          <w:trHeight w:val="288"/>
          <w:jc w:val="left"/>
        </w:trPr>
        <w:tc>
          <w:tcPr>
            <w:tcW w:w="903"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b/>
                <w:bCs/>
                <w:i w:val="0"/>
                <w:iCs w:val="0"/>
                <w:color w:val="000000"/>
                <w:sz w:val="18"/>
                <w:szCs w:val="18"/>
                <w:highlight w:val="none"/>
                <w:u w:val="none"/>
              </w:rPr>
            </w:pPr>
          </w:p>
        </w:tc>
        <w:tc>
          <w:tcPr>
            <w:tcW w:w="1272"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效益指标</w:t>
            </w:r>
          </w:p>
        </w:tc>
        <w:tc>
          <w:tcPr>
            <w:tcW w:w="1292"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经济效益指标</w:t>
            </w:r>
          </w:p>
        </w:tc>
        <w:tc>
          <w:tcPr>
            <w:tcW w:w="101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u w:val="none"/>
                <w:lang w:val="en-US" w:eastAsia="zh-CN"/>
              </w:rPr>
              <w:t xml:space="preserve">设备利用率</w:t>
            </w:r>
          </w:p>
        </w:tc>
        <w:tc>
          <w:tcPr>
            <w:tcW w:w="1123"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ascii="仿宋_GB2312" w:hAnsi="仿宋_GB2312" w:cs="仿宋_GB2312" w:hint="eastAsia"/>
                <w:i w:val="0"/>
                <w:iCs w:val="0"/>
                <w:color w:val="000000"/>
                <w:sz w:val="18"/>
                <w:szCs w:val="18"/>
                <w:u w:val="none"/>
                <w:lang w:val="en-US" w:eastAsia="zh-CN"/>
              </w:rPr>
              <w:t xml:space="preserve">=</w:t>
            </w:r>
            <w:r>
              <w:rPr>
                <w:rFonts w:cs="仿宋_GB2312" w:hint="eastAsia"/>
                <w:i w:val="0"/>
                <w:iCs w:val="0"/>
                <w:color w:val="000000"/>
                <w:sz w:val="18"/>
                <w:szCs w:val="18"/>
                <w:u w:val="none"/>
                <w:lang w:val="en-US" w:eastAsia="zh-CN"/>
              </w:rPr>
              <w:t xml:space="preserve">100</w:t>
            </w:r>
            <w:r>
              <w:rPr>
                <w:rFonts w:ascii="仿宋_GB2312" w:hAnsi="仿宋_GB2312" w:cs="仿宋_GB2312" w:hint="eastAsia"/>
                <w:i w:val="0"/>
                <w:iCs w:val="0"/>
                <w:color w:val="000000"/>
                <w:sz w:val="18"/>
                <w:szCs w:val="18"/>
                <w:u w:val="none"/>
                <w:lang w:val="en-US" w:eastAsia="zh-CN"/>
              </w:rPr>
              <w:t xml:space="preserve">%</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仿宋_GB2312" w:hAnsi="仿宋_GB2312" w:cs="仿宋_GB2312" w:hint="eastAsia"/>
                <w:i w:val="0"/>
                <w:iCs w:val="0"/>
                <w:color w:val="000000"/>
                <w:sz w:val="18"/>
                <w:szCs w:val="18"/>
                <w:u w:val="none"/>
                <w:lang w:eastAsia="zh-CN"/>
              </w:rPr>
              <w:t xml:space="preserve">计划标准</w:t>
            </w:r>
          </w:p>
        </w:tc>
        <w:tc>
          <w:tcPr>
            <w:tcW w:w="910"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cs="仿宋_GB2312" w:hint="eastAsia"/>
                <w:i w:val="0"/>
                <w:iCs w:val="0"/>
                <w:color w:val="000000"/>
                <w:sz w:val="18"/>
                <w:szCs w:val="18"/>
                <w:u w:val="none"/>
                <w:lang w:val="en-US" w:eastAsia="zh-CN"/>
              </w:rPr>
              <w:t xml:space="preserve">100</w:t>
            </w:r>
            <w:r>
              <w:rPr>
                <w:rFonts w:ascii="仿宋_GB2312" w:hAnsi="仿宋_GB2312" w:cs="仿宋_GB2312" w:hint="eastAsia"/>
                <w:i w:val="0"/>
                <w:iCs w:val="0"/>
                <w:color w:val="000000"/>
                <w:sz w:val="18"/>
                <w:szCs w:val="18"/>
                <w:u w:val="none"/>
                <w:lang w:val="en-US" w:eastAsia="zh-CN"/>
              </w:rPr>
              <w:t xml:space="preserve">%</w:t>
            </w:r>
          </w:p>
        </w:tc>
        <w:tc>
          <w:tcPr>
            <w:tcW w:w="824"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20</w:t>
            </w:r>
          </w:p>
        </w:tc>
        <w:tc>
          <w:tcPr>
            <w:tcW w:w="869"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eastAsia="zh-CN"/>
              </w:rPr>
            </w:pPr>
            <w:r>
              <w:rPr>
                <w:rFonts w:ascii="仿宋_GB2312" w:hAnsi="仿宋_GB2312" w:cs="仿宋_GB2312" w:hint="eastAsia"/>
                <w:i w:val="0"/>
                <w:iCs w:val="0"/>
                <w:color w:val="000000"/>
                <w:sz w:val="18"/>
                <w:szCs w:val="18"/>
                <w:u w:val="none"/>
                <w:lang w:eastAsia="zh-CN"/>
              </w:rPr>
              <w:t xml:space="preserve">完成权重</w:t>
            </w:r>
          </w:p>
        </w:tc>
        <w:tc>
          <w:tcPr>
            <w:tcW w:w="76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出库单</w:t>
            </w:r>
          </w:p>
        </w:tc>
        <w:tc>
          <w:tcPr>
            <w:tcW w:w="121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cs="仿宋_GB2312" w:hint="eastAsia"/>
                <w:i w:val="0"/>
                <w:iCs w:val="0"/>
                <w:color w:val="000000"/>
                <w:sz w:val="18"/>
                <w:szCs w:val="18"/>
                <w:u w:val="none"/>
                <w:lang w:val="en-US" w:eastAsia="zh-CN"/>
              </w:rPr>
              <w:t xml:space="preserve">100</w:t>
            </w:r>
            <w:r>
              <w:rPr>
                <w:rFonts w:ascii="仿宋_GB2312" w:hAnsi="仿宋_GB2312" w:cs="仿宋_GB2312" w:hint="eastAsia"/>
                <w:i w:val="0"/>
                <w:iCs w:val="0"/>
                <w:color w:val="000000"/>
                <w:sz w:val="18"/>
                <w:szCs w:val="18"/>
                <w:u w:val="none"/>
                <w:lang w:val="en-US" w:eastAsia="zh-CN"/>
              </w:rPr>
              <w:t xml:space="preserve">%</w:t>
            </w:r>
          </w:p>
        </w:tc>
        <w:tc>
          <w:tcPr>
            <w:tcW w:w="88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100</w:t>
            </w:r>
          </w:p>
        </w:tc>
        <w:tc>
          <w:tcPr>
            <w:tcW w:w="591"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20</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p>
        </w:tc>
      </w:tr>
      <w:tr>
        <w:tblPrEx>
          <w:tblW w:w="5000" w:type="pct"/>
          <w:jc w:val="left"/>
          <w:tblInd w:w="0" w:type="dxa"/>
          <w:tblLayout w:type="fixed"/>
          <w:tblCellMar>
            <w:top w:w="0" w:type="dxa"/>
            <w:left w:w="108" w:type="dxa"/>
            <w:bottom w:w="0" w:type="dxa"/>
            <w:right w:w="108" w:type="dxa"/>
          </w:tblCellMar>
        </w:tblPrEx>
        <w:trPr>
          <w:trHeight w:val="288"/>
          <w:jc w:val="left"/>
        </w:trPr>
        <w:tc>
          <w:tcPr>
            <w:tcW w:w="903" w:type="dxa"/>
            <w:vMerge/>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p>
        </w:tc>
        <w:tc>
          <w:tcPr>
            <w:tcW w:w="1272"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满意度指标</w:t>
            </w:r>
          </w:p>
        </w:tc>
        <w:tc>
          <w:tcPr>
            <w:tcW w:w="1292"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满意度指标</w:t>
            </w:r>
          </w:p>
        </w:tc>
        <w:tc>
          <w:tcPr>
            <w:tcW w:w="101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u w:val="none"/>
                <w:lang w:val="en-US" w:eastAsia="zh-CN"/>
              </w:rPr>
              <w:t xml:space="preserve">运行管理单位满意度</w:t>
            </w:r>
          </w:p>
        </w:tc>
        <w:tc>
          <w:tcPr>
            <w:tcW w:w="1123"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ascii="仿宋_GB2312" w:hAnsi="仿宋_GB2312" w:cs="仿宋_GB2312" w:hint="eastAsia"/>
                <w:i w:val="0"/>
                <w:iCs w:val="0"/>
                <w:color w:val="000000"/>
                <w:sz w:val="18"/>
                <w:szCs w:val="18"/>
                <w:u w:val="none"/>
                <w:lang w:eastAsia="zh-CN"/>
              </w:rPr>
              <w:t xml:space="preserve">≥</w:t>
            </w:r>
            <w:r>
              <w:rPr>
                <w:rFonts w:cs="仿宋_GB2312" w:hint="eastAsia"/>
                <w:i w:val="0"/>
                <w:iCs w:val="0"/>
                <w:color w:val="000000"/>
                <w:sz w:val="18"/>
                <w:szCs w:val="18"/>
                <w:u w:val="none"/>
                <w:lang w:val="en-US" w:eastAsia="zh-CN"/>
              </w:rPr>
              <w:t xml:space="preserve">95</w:t>
            </w:r>
            <w:r>
              <w:rPr>
                <w:rFonts w:ascii="仿宋_GB2312" w:hAnsi="仿宋_GB2312" w:cs="仿宋_GB2312" w:hint="eastAsia"/>
                <w:i w:val="0"/>
                <w:iCs w:val="0"/>
                <w:color w:val="000000"/>
                <w:sz w:val="18"/>
                <w:szCs w:val="18"/>
                <w:u w:val="none"/>
                <w:lang w:val="en-US" w:eastAsia="zh-CN"/>
              </w:rPr>
              <w:t xml:space="preserve">%</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仿宋_GB2312" w:hAnsi="仿宋_GB2312" w:cs="仿宋_GB2312" w:hint="eastAsia"/>
                <w:i w:val="0"/>
                <w:iCs w:val="0"/>
                <w:color w:val="000000"/>
                <w:sz w:val="18"/>
                <w:szCs w:val="18"/>
                <w:u w:val="none"/>
                <w:lang w:eastAsia="zh-CN"/>
              </w:rPr>
              <w:t xml:space="preserve">计划标准</w:t>
            </w:r>
          </w:p>
        </w:tc>
        <w:tc>
          <w:tcPr>
            <w:tcW w:w="910"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sz w:val="18"/>
                <w:szCs w:val="18"/>
                <w:u w:val="none"/>
                <w:lang w:eastAsia="zh-CN"/>
              </w:rPr>
              <w:t xml:space="preserve">≥</w:t>
            </w:r>
            <w:r>
              <w:rPr>
                <w:rFonts w:cs="仿宋_GB2312" w:hint="eastAsia"/>
                <w:i w:val="0"/>
                <w:iCs w:val="0"/>
                <w:color w:val="000000"/>
                <w:sz w:val="18"/>
                <w:szCs w:val="18"/>
                <w:u w:val="none"/>
                <w:lang w:val="en-US" w:eastAsia="zh-CN"/>
              </w:rPr>
              <w:t xml:space="preserve">95</w:t>
            </w:r>
            <w:r>
              <w:rPr>
                <w:rFonts w:ascii="仿宋_GB2312" w:hAnsi="仿宋_GB2312" w:cs="仿宋_GB2312" w:hint="eastAsia"/>
                <w:i w:val="0"/>
                <w:iCs w:val="0"/>
                <w:color w:val="000000"/>
                <w:sz w:val="18"/>
                <w:szCs w:val="18"/>
                <w:u w:val="none"/>
                <w:lang w:val="en-US" w:eastAsia="zh-CN"/>
              </w:rPr>
              <w:t xml:space="preserve">%</w:t>
            </w:r>
          </w:p>
        </w:tc>
        <w:tc>
          <w:tcPr>
            <w:tcW w:w="824"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10</w:t>
            </w:r>
          </w:p>
        </w:tc>
        <w:tc>
          <w:tcPr>
            <w:tcW w:w="869"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hAnsi="仿宋_GB2312" w:cs="仿宋_GB2312" w:hint="eastAsia"/>
                <w:i w:val="0"/>
                <w:iCs w:val="0"/>
                <w:color w:val="000000"/>
                <w:sz w:val="18"/>
                <w:szCs w:val="18"/>
                <w:highlight w:val="none"/>
                <w:u w:val="none"/>
                <w:lang w:eastAsia="zh-CN"/>
              </w:rPr>
            </w:pPr>
            <w:r>
              <w:rPr>
                <w:rFonts w:ascii="仿宋_GB2312" w:hAnsi="仿宋_GB2312" w:cs="仿宋_GB2312" w:hint="eastAsia"/>
                <w:i w:val="0"/>
                <w:iCs w:val="0"/>
                <w:color w:val="000000"/>
                <w:sz w:val="18"/>
                <w:szCs w:val="18"/>
                <w:u w:val="none"/>
                <w:lang w:eastAsia="zh-CN"/>
              </w:rPr>
              <w:t xml:space="preserve">满意度权重</w:t>
            </w:r>
          </w:p>
        </w:tc>
        <w:tc>
          <w:tcPr>
            <w:tcW w:w="765" w:type="dxa"/>
            <w:tcBorders>
              <w:top w:val="single" w:sz="4" w:space="0" w:color="000000"/>
              <w:left w:val="single" w:sz="4" w:space="0" w:color="000000"/>
              <w:bottom w:val="single" w:sz="4" w:space="0" w:color="000000"/>
              <w:right w:val="single" w:sz="4" w:space="0" w:color="000000"/>
            </w:tcBorders>
            <w:vAlign w:val="center"/>
          </w:tcPr>
          <w:p>
            <w:pPr>
              <w:keepNext w:val="0"/>
              <w:keepLines w:val="0"/>
              <w:widowControl w:val="0"/>
              <w:kinsoku/>
              <w:overflowPunct/>
              <w:autoSpaceDE/>
              <w:bidi w:val="0"/>
              <w:snapToGrid w:val="0"/>
              <w:spacing w:line="180" w:lineRule="exact"/>
              <w:ind w:right="0" w:firstLine="0" w:rightChars="0" w:firstLineChars="0"/>
              <w:jc w:val="center"/>
              <w:textAlignment w:val="auto"/>
              <w:rPr>
                <w:rFonts w:ascii="仿宋_GB2312" w:eastAsia="仿宋_GB2312" w:hAnsi="仿宋_GB2312" w:cs="仿宋_GB2312" w:hint="eastAsia"/>
                <w:i w:val="0"/>
                <w:iCs w:val="0"/>
                <w:color w:val="000000"/>
                <w:sz w:val="18"/>
                <w:szCs w:val="18"/>
                <w:highlight w:val="none"/>
                <w:u w:val="none"/>
                <w:lang w:eastAsia="zh-CN"/>
              </w:rPr>
            </w:pPr>
            <w:r>
              <w:rPr>
                <w:rFonts w:ascii="仿宋_GB2312" w:hAnsi="仿宋_GB2312" w:cs="仿宋_GB2312" w:hint="eastAsia"/>
                <w:i w:val="0"/>
                <w:iCs w:val="0"/>
                <w:color w:val="000000"/>
                <w:sz w:val="18"/>
                <w:szCs w:val="18"/>
                <w:u w:val="none"/>
                <w:lang w:eastAsia="zh-CN"/>
              </w:rPr>
              <w:t xml:space="preserve">满意度调查表</w:t>
            </w:r>
          </w:p>
        </w:tc>
        <w:tc>
          <w:tcPr>
            <w:tcW w:w="121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r>
              <w:rPr>
                <w:rFonts w:cs="仿宋_GB2312" w:hint="eastAsia"/>
                <w:i w:val="0"/>
                <w:iCs w:val="0"/>
                <w:color w:val="000000"/>
                <w:sz w:val="18"/>
                <w:szCs w:val="18"/>
                <w:u w:val="none"/>
                <w:lang w:val="en-US" w:eastAsia="zh-CN"/>
              </w:rPr>
              <w:t xml:space="preserve">95</w:t>
            </w:r>
            <w:r>
              <w:rPr>
                <w:rFonts w:ascii="仿宋_GB2312" w:hAnsi="仿宋_GB2312" w:cs="仿宋_GB2312" w:hint="eastAsia"/>
                <w:i w:val="0"/>
                <w:iCs w:val="0"/>
                <w:color w:val="000000"/>
                <w:sz w:val="18"/>
                <w:szCs w:val="18"/>
                <w:u w:val="none"/>
                <w:lang w:val="en-US" w:eastAsia="zh-CN"/>
              </w:rPr>
              <w:t xml:space="preserve">%</w:t>
            </w:r>
          </w:p>
        </w:tc>
        <w:tc>
          <w:tcPr>
            <w:tcW w:w="88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100</w:t>
            </w:r>
          </w:p>
        </w:tc>
        <w:tc>
          <w:tcPr>
            <w:tcW w:w="591"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10</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p>
        </w:tc>
      </w:tr>
      <w:tr>
        <w:tblPrEx>
          <w:tblW w:w="5000" w:type="pct"/>
          <w:jc w:val="left"/>
          <w:tblInd w:w="0" w:type="dxa"/>
          <w:tblLayout w:type="fixed"/>
          <w:tblCellMar>
            <w:top w:w="0" w:type="dxa"/>
            <w:left w:w="108" w:type="dxa"/>
            <w:bottom w:w="0" w:type="dxa"/>
            <w:right w:w="108" w:type="dxa"/>
          </w:tblCellMar>
        </w:tblPrEx>
        <w:trPr>
          <w:trHeight w:val="288"/>
          <w:jc w:val="left"/>
        </w:trPr>
        <w:tc>
          <w:tcPr>
            <w:tcW w:w="4483" w:type="dxa"/>
            <w:gridSpan w:val="4"/>
            <w:tcBorders>
              <w:top w:val="single" w:sz="4" w:space="0" w:color="000000"/>
              <w:left w:val="single" w:sz="4" w:space="0" w:color="000000"/>
              <w:bottom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hAnsi="仿宋_GB2312" w:cs="仿宋_GB2312" w:hint="eastAsia"/>
                <w:i w:val="0"/>
                <w:iCs w:val="0"/>
                <w:color w:val="000000"/>
                <w:kern w:val="0"/>
                <w:sz w:val="18"/>
                <w:szCs w:val="18"/>
                <w:u w:val="none"/>
                <w:lang w:val="en-US" w:eastAsia="zh-CN"/>
              </w:rPr>
              <w:t xml:space="preserve">总分</w:t>
            </w:r>
          </w:p>
        </w:tc>
        <w:tc>
          <w:tcPr>
            <w:tcW w:w="1123"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rPr>
            </w:pPr>
          </w:p>
        </w:tc>
        <w:tc>
          <w:tcPr>
            <w:tcW w:w="1146" w:type="dxa"/>
            <w:tcBorders>
              <w:top w:val="single" w:sz="4" w:space="0" w:color="000000"/>
              <w:bottom w:val="single" w:sz="4" w:space="0" w:color="000000"/>
              <w:right w:val="single" w:sz="4" w:space="0" w:color="000000"/>
            </w:tcBorders>
            <w:vAlign w:val="center"/>
          </w:tcPr>
          <w:p>
            <w:pPr>
              <w:keepNext w:val="0"/>
              <w:keepLines w:val="0"/>
              <w:widowControl/>
              <w:suppressLineNumbers w:val="0"/>
              <w:kinsoku/>
              <w:overflowPunct/>
              <w:autoSpaceDE/>
              <w:bidi w:val="0"/>
              <w:snapToGrid w:val="0"/>
              <w:spacing w:line="180" w:lineRule="exact"/>
              <w:ind w:right="0" w:firstLine="0" w:rightChars="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910"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kern w:val="0"/>
                <w:sz w:val="18"/>
                <w:szCs w:val="18"/>
                <w:highlight w:val="none"/>
                <w:u w:val="none"/>
                <w:lang w:val="en-US" w:eastAsia="zh-CN"/>
              </w:rPr>
            </w:pPr>
          </w:p>
        </w:tc>
        <w:tc>
          <w:tcPr>
            <w:tcW w:w="824"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90</w:t>
            </w:r>
          </w:p>
        </w:tc>
        <w:tc>
          <w:tcPr>
            <w:tcW w:w="869"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hint="eastAsia"/>
                <w:i w:val="0"/>
                <w:iCs w:val="0"/>
                <w:color w:val="000000"/>
                <w:sz w:val="18"/>
                <w:szCs w:val="18"/>
                <w:highlight w:val="none"/>
                <w:u w:val="none"/>
                <w:lang w:val="en-US" w:eastAsia="zh-CN"/>
              </w:rPr>
            </w:pPr>
          </w:p>
        </w:tc>
        <w:tc>
          <w:tcPr>
            <w:tcW w:w="76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rPr>
                <w:rFonts w:ascii="仿宋_GB2312" w:eastAsia="仿宋_GB2312" w:hAnsi="仿宋_GB2312" w:cs="仿宋_GB2312" w:hint="eastAsia"/>
                <w:i w:val="0"/>
                <w:iCs w:val="0"/>
                <w:color w:val="000000"/>
                <w:sz w:val="18"/>
                <w:szCs w:val="18"/>
                <w:highlight w:val="none"/>
                <w:u w:val="none"/>
              </w:rPr>
            </w:pPr>
          </w:p>
        </w:tc>
        <w:tc>
          <w:tcPr>
            <w:tcW w:w="1215"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rPr>
                <w:rFonts w:ascii="仿宋_GB2312" w:eastAsia="仿宋_GB2312" w:hAnsi="仿宋_GB2312" w:cs="仿宋_GB2312" w:hint="eastAsia"/>
                <w:i w:val="0"/>
                <w:iCs w:val="0"/>
                <w:color w:val="000000"/>
                <w:sz w:val="18"/>
                <w:szCs w:val="18"/>
                <w:highlight w:val="none"/>
                <w:u w:val="none"/>
              </w:rPr>
            </w:pPr>
          </w:p>
        </w:tc>
        <w:tc>
          <w:tcPr>
            <w:tcW w:w="88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rPr>
                <w:rFonts w:ascii="仿宋_GB2312" w:eastAsia="仿宋_GB2312" w:hAnsi="仿宋_GB2312" w:cs="仿宋_GB2312" w:hint="eastAsia"/>
                <w:i w:val="0"/>
                <w:iCs w:val="0"/>
                <w:color w:val="000000"/>
                <w:sz w:val="18"/>
                <w:szCs w:val="18"/>
                <w:highlight w:val="none"/>
                <w:u w:val="none"/>
              </w:rPr>
            </w:pPr>
          </w:p>
        </w:tc>
        <w:tc>
          <w:tcPr>
            <w:tcW w:w="591"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jc w:val="center"/>
              <w:rPr>
                <w:rFonts w:ascii="仿宋_GB2312" w:eastAsia="仿宋_GB2312" w:hAnsi="仿宋_GB2312" w:cs="仿宋_GB2312"/>
                <w:i w:val="0"/>
                <w:iCs w:val="0"/>
                <w:color w:val="000000"/>
                <w:sz w:val="18"/>
                <w:szCs w:val="18"/>
                <w:highlight w:val="none"/>
                <w:u w:val="none"/>
                <w:lang w:val="en-US" w:eastAsia="zh-CN"/>
              </w:rPr>
            </w:pPr>
            <w:r>
              <w:rPr>
                <w:rFonts w:cs="仿宋_GB2312" w:hint="eastAsia"/>
                <w:i w:val="0"/>
                <w:iCs w:val="0"/>
                <w:color w:val="000000"/>
                <w:sz w:val="18"/>
                <w:szCs w:val="18"/>
                <w:u w:val="none"/>
                <w:lang w:val="en-US" w:eastAsia="zh-CN"/>
              </w:rPr>
              <w:t xml:space="preserve">89.7</w:t>
            </w:r>
          </w:p>
        </w:tc>
        <w:tc>
          <w:tcPr>
            <w:tcW w:w="1146" w:type="dxa"/>
            <w:tcBorders>
              <w:top w:val="single" w:sz="4" w:space="0" w:color="000000"/>
              <w:left w:val="single" w:sz="4" w:space="0" w:color="000000"/>
              <w:bottom w:val="single" w:sz="4" w:space="0" w:color="000000"/>
              <w:right w:val="single" w:sz="4" w:space="0" w:color="000000"/>
            </w:tcBorders>
            <w:vAlign w:val="center"/>
          </w:tcPr>
          <w:p>
            <w:pPr>
              <w:keepNext w:val="0"/>
              <w:keepLines w:val="0"/>
              <w:kinsoku/>
              <w:overflowPunct/>
              <w:autoSpaceDE/>
              <w:bidi w:val="0"/>
              <w:snapToGrid w:val="0"/>
              <w:spacing w:line="180" w:lineRule="exact"/>
              <w:ind w:right="0" w:firstLine="0" w:rightChars="0" w:firstLineChars="0"/>
              <w:rPr>
                <w:rFonts w:ascii="仿宋_GB2312" w:eastAsia="仿宋_GB2312" w:hAnsi="仿宋_GB2312" w:cs="仿宋_GB2312" w:hint="eastAsia"/>
                <w:i w:val="0"/>
                <w:iCs w:val="0"/>
                <w:color w:val="000000"/>
                <w:sz w:val="18"/>
                <w:szCs w:val="18"/>
                <w:highlight w:val="none"/>
                <w:u w:val="none"/>
                <w:lang w:val="en-US" w:eastAsia="zh-CN"/>
              </w:rPr>
            </w:pPr>
          </w:p>
        </w:tc>
      </w:tr>
    </w:tbl>
    <w:p>
      <w:pPr>
        <w:rPr>
          <w:rFonts w:ascii="Times New Roman" w:hAnsi="Times New Roman" w:cs="Times New Roman"/>
        </w:rPr>
      </w:pPr>
    </w:p>
    <w:p>
      <w:pPr>
        <w:pStyle w:val="BodyText"/>
        <w:spacing w:before="0" w:after="120"/>
        <w:rPr>
          <w:rFonts w:ascii="Times New Roman" w:hAnsi="Times New Roman" w:cs="Times New Roman"/>
        </w:rPr>
      </w:pPr>
    </w:p>
    <w:sectPr>
      <w:headerReference w:type="default" r:id="rId13"/>
      <w:headerReference w:type="first" r:id="rId14"/>
      <w:footerReference w:type="default" r:id="rId15"/>
      <w:footerReference w:type="first" r:id="rId16"/>
      <w:type w:val="nextPage"/>
      <w:pgSz w:w="16838" w:h="11906" w:orient="landscape"/>
      <w:pgMar w:top="1800" w:right="1440" w:bottom="1558" w:left="1440" w:header="851" w:footer="992" w:gutter="0"/>
      <w:pgNumType w:fmt="decimal"/>
      <w:formProt w:val="0"/>
      <w:textDirection w:val="lrTb"/>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1"/>
    <w:family w:val="roman"/>
    <w:pitch w:val="variable"/>
  </w:font>
  <w:font w:name="Symbol">
    <w:charset w:val="02"/>
    <w:family w:val="roman"/>
    <w:pitch w:val="variable"/>
  </w:font>
  <w:font w:name="Arial">
    <w:charset w:val="00"/>
    <w:family w:val="swiss"/>
    <w:pitch w:val="variable"/>
  </w:font>
  <w:font w:name="Liberation Serif">
    <w:altName w:val="Times New Roman"/>
    <w:charset w:val="86"/>
    <w:family w:val="roman"/>
    <w:pitch w:val="variable"/>
  </w:font>
  <w:font w:name="宋体">
    <w:charset w:val="86"/>
    <w:family w:val="auto"/>
    <w:pitch w:val="default"/>
  </w:font>
  <w:font w:name="仿宋_GB2312">
    <w:charset w:val="86"/>
    <w:family w:val="modern"/>
    <w:pitch w:val="default"/>
  </w:font>
  <w:font w:name="Calibri Light">
    <w:charset w:val="00"/>
    <w:family w:val="swiss"/>
    <w:pitch w:val="default"/>
  </w:font>
  <w:font w:name="Calibri">
    <w:charset w:val="00"/>
    <w:family w:val="swiss"/>
    <w:pitch w:val="default"/>
  </w:font>
  <w:font w:name="黑体">
    <w:charset w:val="86"/>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rPr>
        <w:sz w:val="18"/>
      </w:rPr>
    </w:pPr>
    <w:r>
      <mc:AlternateContent>
        <mc:Choice Requires="wps">
          <w:drawing>
            <wp:anchor distT="0" distB="0" distL="114935" distR="114935" simplePos="0" relativeHeight="251659264" behindDoc="1" locked="0" layoutInCell="0" allowOverlap="1">
              <wp:simplePos x="0" y="0"/>
              <wp:positionH relativeFrom="margin">
                <wp:align>center</wp:align>
              </wp:positionH>
              <wp:positionV relativeFrom="paragraph">
                <wp:posOffset>635</wp:posOffset>
              </wp:positionV>
              <wp:extent cx="59055" cy="344170"/>
              <wp:effectExtent l="0" t="0" r="0" b="0"/>
              <wp:wrapNone/>
              <wp:docPr id="1" name="框架2"/>
              <wp:cNvGraphicFramePr/>
              <a:graphic xmlns:a="http://schemas.openxmlformats.org/drawingml/2006/main">
                <a:graphicData uri="http://schemas.microsoft.com/office/word/2010/wordprocessingShape">
                  <wps:wsp xmlns:wps="http://schemas.microsoft.com/office/word/2010/wordprocessingShape">
                    <wps:cNvSpPr txBox="1"/>
                    <wps:spPr>
                      <a:xfrm>
                        <a:off x="0" y="0"/>
                        <a:ext cx="59055" cy="344170"/>
                      </a:xfrm>
                      <a:prstGeom prst="rect">
                        <a:avLst/>
                      </a:prstGeom>
                      <a:solidFill>
                        <a:srgbClr val="FFFFFF">
                          <a:alpha val="0"/>
                        </a:srgbClr>
                      </a:solidFill>
                    </wps:spPr>
                    <wps:txbx>
                      <w:txbxContent>
                        <w:p>
                          <w:pPr>
                            <w:pStyle w:val="Footer"/>
                          </w:pPr>
                          <w:r>
                            <w:fldChar w:fldCharType="begin"/>
                          </w:r>
                          <w:r>
                            <w:instrText xml:space="preserve"> PAGE </w:instrText>
                          </w:r>
                          <w:r>
                            <w:fldChar w:fldCharType="separate"/>
                          </w:r>
                          <w:r>
                            <w:t xml:space="preserve">1</w:t>
                          </w:r>
                          <w:r>
                            <w:fldChar w:fldCharType="end"/>
                          </w:r>
                        </w:p>
                      </w:txbxContent>
                    </wps:txbx>
                    <wps:bodyPr lIns="635" tIns="635" rIns="635" bIns="635" anchor="t">
                      <a:spAutoFit/>
                    </wps:bodyPr>
                  </wps:wsp>
                </a:graphicData>
              </a:graphic>
            </wp:anchor>
          </w:drawing>
        </mc:Choice>
        <mc:Fallback>
          <w:pict>
            <v:rect id="_x0000_s2049" style="width:4.65pt;height:27.1pt;margin-top:0;margin-left:211.4pt;mso-position-horizontal:center;mso-position-horizontal-relative:margin;mso-wrap-distance-bottom:0;mso-wrap-distance-left:9.05pt;mso-wrap-distance-right:9.05pt;mso-wrap-distance-top:0;position:absolute;z-index:251658240" fillcolor="white">
              <v:fill opacity="0"/>
              <v:textbox inset="0.05pt,0.05pt,0.05pt,0.05pt">
                <w:txbxContent>
                  <w:p>
                    <w:pPr>
                      <w:pStyle w:val="Footer"/>
                    </w:pPr>
                    <w:r>
                      <w:fldChar w:fldCharType="begin"/>
                    </w:r>
                    <w:r>
                      <w:instrText xml:space="preserve"> PAGE </w:instrText>
                    </w:r>
                    <w:r>
                      <w:fldChar w:fldCharType="separate"/>
                    </w:r>
                    <w:r>
                      <w:t xml:space="preserve">1</w:t>
                    </w:r>
                    <w:r>
                      <w:fldChar w:fldCharType="end"/>
                    </w:r>
                  </w:p>
                </w:txbxContent>
              </v:textbox>
              <w10:wrap anchorx="margin"/>
            </v:rect>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rPr>
        <w:sz w:val="18"/>
      </w:rPr>
    </w:pPr>
    <w:r>
      <mc:AlternateContent>
        <mc:Choice Requires="wps">
          <w:drawing>
            <wp:anchor distT="0" distB="0" distL="114935" distR="114935" simplePos="0" relativeHeight="251669504" behindDoc="1" locked="0" layoutInCell="0" allowOverlap="1">
              <wp:simplePos x="0" y="0"/>
              <wp:positionH relativeFrom="margin">
                <wp:align>center</wp:align>
              </wp:positionH>
              <wp:positionV relativeFrom="paragraph">
                <wp:posOffset>635</wp:posOffset>
              </wp:positionV>
              <wp:extent cx="116205" cy="687070"/>
              <wp:effectExtent l="0" t="0" r="0" b="0"/>
              <wp:wrapNone/>
              <wp:docPr id="6" name="框架7"/>
              <wp:cNvGraphicFramePr/>
              <a:graphic xmlns:a="http://schemas.openxmlformats.org/drawingml/2006/main">
                <a:graphicData uri="http://schemas.microsoft.com/office/word/2010/wordprocessingShape">
                  <wps:wsp xmlns:wps="http://schemas.microsoft.com/office/word/2010/wordprocessingShape">
                    <wps:cNvSpPr txBox="1"/>
                    <wps:spPr>
                      <a:xfrm>
                        <a:off x="0" y="0"/>
                        <a:ext cx="116205" cy="687070"/>
                      </a:xfrm>
                      <a:prstGeom prst="rect">
                        <a:avLst/>
                      </a:prstGeom>
                      <a:solidFill>
                        <a:srgbClr val="FFFFFF">
                          <a:alpha val="0"/>
                        </a:srgbClr>
                      </a:solidFill>
                    </wps:spPr>
                    <wps:txbx>
                      <w:txbxContent>
                        <w:p>
                          <w:pPr>
                            <w:pStyle w:val="Footer"/>
                          </w:pPr>
                          <w:r>
                            <w:fldChar w:fldCharType="begin"/>
                          </w:r>
                          <w:r>
                            <w:instrText xml:space="preserve"> PAGE </w:instrText>
                          </w:r>
                          <w:r>
                            <w:fldChar w:fldCharType="separate"/>
                          </w:r>
                          <w:r>
                            <w:t xml:space="preserve">24</w:t>
                          </w:r>
                          <w:r>
                            <w:fldChar w:fldCharType="end"/>
                          </w:r>
                        </w:p>
                      </w:txbxContent>
                    </wps:txbx>
                    <wps:bodyPr lIns="635" tIns="635" rIns="635" bIns="635" anchor="t">
                      <a:spAutoFit/>
                    </wps:bodyPr>
                  </wps:wsp>
                </a:graphicData>
              </a:graphic>
            </wp:anchor>
          </w:drawing>
        </mc:Choice>
        <mc:Fallback>
          <w:pict>
            <v:rect id="_x0000_s2054" style="width:9.15pt;height:54.1pt;margin-top:0;margin-left:344.4pt;mso-position-horizontal:center;mso-position-horizontal-relative:margin;mso-wrap-distance-bottom:0;mso-wrap-distance-left:9.05pt;mso-wrap-distance-right:9.05pt;mso-wrap-distance-top:0;position:absolute;z-index:251664384" fillcolor="white">
              <v:fill opacity="0"/>
              <v:textbox inset="0.05pt,0.05pt,0.05pt,0.05pt">
                <w:txbxContent>
                  <w:p>
                    <w:pPr>
                      <w:pStyle w:val="Footer"/>
                    </w:pPr>
                    <w:r>
                      <w:fldChar w:fldCharType="begin"/>
                    </w:r>
                    <w:r>
                      <w:instrText xml:space="preserve"> PAGE </w:instrText>
                    </w:r>
                    <w:r>
                      <w:fldChar w:fldCharType="separate"/>
                    </w:r>
                    <w:r>
                      <w:t xml:space="preserve">24</w:t>
                    </w:r>
                    <w:r>
                      <w:fldChar w:fldCharType="end"/>
                    </w:r>
                  </w:p>
                </w:txbxContent>
              </v:textbox>
              <w10:wrap anchorx="margin"/>
            </v:rect>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rPr>
        <w:sz w:val="18"/>
      </w:rPr>
    </w:pPr>
    <w:r>
      <mc:AlternateContent>
        <mc:Choice Requires="wps">
          <w:drawing>
            <wp:anchor distT="0" distB="0" distL="114935" distR="114935" simplePos="0" relativeHeight="251665408" behindDoc="1" locked="0" layoutInCell="0" allowOverlap="1">
              <wp:simplePos x="0" y="0"/>
              <wp:positionH relativeFrom="margin">
                <wp:align>center</wp:align>
              </wp:positionH>
              <wp:positionV relativeFrom="paragraph">
                <wp:posOffset>635</wp:posOffset>
              </wp:positionV>
              <wp:extent cx="59055" cy="344170"/>
              <wp:effectExtent l="0" t="0" r="0" b="0"/>
              <wp:wrapNone/>
              <wp:docPr id="2" name="框架3"/>
              <wp:cNvGraphicFramePr/>
              <a:graphic xmlns:a="http://schemas.openxmlformats.org/drawingml/2006/main">
                <a:graphicData uri="http://schemas.microsoft.com/office/word/2010/wordprocessingShape">
                  <wps:wsp xmlns:wps="http://schemas.microsoft.com/office/word/2010/wordprocessingShape">
                    <wps:cNvSpPr txBox="1"/>
                    <wps:spPr>
                      <a:xfrm>
                        <a:off x="0" y="0"/>
                        <a:ext cx="59055" cy="344170"/>
                      </a:xfrm>
                      <a:prstGeom prst="rect">
                        <a:avLst/>
                      </a:prstGeom>
                      <a:solidFill>
                        <a:srgbClr val="FFFFFF">
                          <a:alpha val="0"/>
                        </a:srgbClr>
                      </a:solidFill>
                    </wps:spPr>
                    <wps:txbx>
                      <w:txbxContent>
                        <w:p>
                          <w:pPr>
                            <w:pStyle w:val="Footer"/>
                          </w:pPr>
                          <w:r>
                            <w:fldChar w:fldCharType="begin"/>
                          </w:r>
                          <w:r>
                            <w:instrText xml:space="preserve"> PAGE </w:instrText>
                          </w:r>
                          <w:r>
                            <w:fldChar w:fldCharType="separate"/>
                          </w:r>
                          <w:r>
                            <w:t xml:space="preserve">1</w:t>
                          </w:r>
                          <w:r>
                            <w:fldChar w:fldCharType="end"/>
                          </w:r>
                        </w:p>
                      </w:txbxContent>
                    </wps:txbx>
                    <wps:bodyPr lIns="635" tIns="635" rIns="635" bIns="635" anchor="t">
                      <a:spAutoFit/>
                    </wps:bodyPr>
                  </wps:wsp>
                </a:graphicData>
              </a:graphic>
            </wp:anchor>
          </w:drawing>
        </mc:Choice>
        <mc:Fallback>
          <w:pict>
            <v:rect id="_x0000_s2050" style="width:4.65pt;height:27.1pt;margin-top:0;margin-left:211.4pt;mso-position-horizontal:center;mso-position-horizontal-relative:margin;mso-wrap-distance-bottom:0;mso-wrap-distance-left:9.05pt;mso-wrap-distance-right:9.05pt;mso-wrap-distance-top:0;position:absolute;z-index:251660288" fillcolor="white">
              <v:fill opacity="0"/>
              <v:textbox inset="0.05pt,0.05pt,0.05pt,0.05pt">
                <w:txbxContent>
                  <w:p>
                    <w:pPr>
                      <w:pStyle w:val="Footer"/>
                    </w:pPr>
                    <w:r>
                      <w:fldChar w:fldCharType="begin"/>
                    </w:r>
                    <w:r>
                      <w:instrText xml:space="preserve"> PAGE </w:instrText>
                    </w:r>
                    <w:r>
                      <w:fldChar w:fldCharType="separate"/>
                    </w:r>
                    <w:r>
                      <w:t xml:space="preserve">1</w:t>
                    </w:r>
                    <w:r>
                      <w:fldChar w:fldCharType="end"/>
                    </w:r>
                  </w:p>
                </w:txbxContent>
              </v:textbox>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rPr>
        <w:sz w:val="18"/>
      </w:rPr>
    </w:pPr>
    <w:r>
      <mc:AlternateContent>
        <mc:Choice Requires="wps">
          <w:drawing>
            <wp:anchor distT="0" distB="0" distL="114935" distR="114935" simplePos="0" relativeHeight="251666432" behindDoc="1" locked="0" layoutInCell="0" allowOverlap="1">
              <wp:simplePos x="0" y="0"/>
              <wp:positionH relativeFrom="margin">
                <wp:align>center</wp:align>
              </wp:positionH>
              <wp:positionV relativeFrom="paragraph">
                <wp:posOffset>635</wp:posOffset>
              </wp:positionV>
              <wp:extent cx="59055" cy="344170"/>
              <wp:effectExtent l="0" t="0" r="0" b="0"/>
              <wp:wrapNone/>
              <wp:docPr id="3" name="框架4"/>
              <wp:cNvGraphicFramePr/>
              <a:graphic xmlns:a="http://schemas.openxmlformats.org/drawingml/2006/main">
                <a:graphicData uri="http://schemas.microsoft.com/office/word/2010/wordprocessingShape">
                  <wps:wsp xmlns:wps="http://schemas.microsoft.com/office/word/2010/wordprocessingShape">
                    <wps:cNvSpPr txBox="1"/>
                    <wps:spPr>
                      <a:xfrm>
                        <a:off x="0" y="0"/>
                        <a:ext cx="59055" cy="344170"/>
                      </a:xfrm>
                      <a:prstGeom prst="rect">
                        <a:avLst/>
                      </a:prstGeom>
                      <a:solidFill>
                        <a:srgbClr val="FFFFFF">
                          <a:alpha val="0"/>
                        </a:srgbClr>
                      </a:solidFill>
                    </wps:spPr>
                    <wps:txbx>
                      <w:txbxContent>
                        <w:p>
                          <w:pPr>
                            <w:pStyle w:val="Footer"/>
                          </w:pPr>
                          <w:r>
                            <w:fldChar w:fldCharType="begin"/>
                          </w:r>
                          <w:r>
                            <w:instrText xml:space="preserve"> PAGE </w:instrText>
                          </w:r>
                          <w:r>
                            <w:fldChar w:fldCharType="separate"/>
                          </w:r>
                          <w:r>
                            <w:t xml:space="preserve">1</w:t>
                          </w:r>
                          <w:r>
                            <w:fldChar w:fldCharType="end"/>
                          </w:r>
                        </w:p>
                      </w:txbxContent>
                    </wps:txbx>
                    <wps:bodyPr lIns="635" tIns="635" rIns="635" bIns="635" anchor="t">
                      <a:spAutoFit/>
                    </wps:bodyPr>
                  </wps:wsp>
                </a:graphicData>
              </a:graphic>
            </wp:anchor>
          </w:drawing>
        </mc:Choice>
        <mc:Fallback>
          <w:pict>
            <v:rect id="_x0000_s2051" style="width:4.65pt;height:27.1pt;margin-top:0;margin-left:211.4pt;mso-position-horizontal:center;mso-position-horizontal-relative:margin;mso-wrap-distance-bottom:0;mso-wrap-distance-left:9.05pt;mso-wrap-distance-right:9.05pt;mso-wrap-distance-top:0;position:absolute;z-index:251661312" fillcolor="white">
              <v:fill opacity="0"/>
              <v:textbox inset="0.05pt,0.05pt,0.05pt,0.05pt">
                <w:txbxContent>
                  <w:p>
                    <w:pPr>
                      <w:pStyle w:val="Footer"/>
                    </w:pPr>
                    <w:r>
                      <w:fldChar w:fldCharType="begin"/>
                    </w:r>
                    <w:r>
                      <w:instrText xml:space="preserve"> PAGE </w:instrText>
                    </w:r>
                    <w:r>
                      <w:fldChar w:fldCharType="separate"/>
                    </w:r>
                    <w:r>
                      <w:t xml:space="preserve">1</w:t>
                    </w:r>
                    <w:r>
                      <w:fldChar w:fldCharType="end"/>
                    </w:r>
                  </w:p>
                </w:txbxContent>
              </v:textbox>
              <w10:wrap anchorx="margin"/>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rPr>
        <w:sz w:val="18"/>
      </w:rPr>
    </w:pPr>
    <w:r>
      <mc:AlternateContent>
        <mc:Choice Requires="wps">
          <w:drawing>
            <wp:anchor distT="0" distB="0" distL="114935" distR="114935" simplePos="0" relativeHeight="251667456" behindDoc="1" locked="0" layoutInCell="0" allowOverlap="1">
              <wp:simplePos x="0" y="0"/>
              <wp:positionH relativeFrom="margin">
                <wp:align>center</wp:align>
              </wp:positionH>
              <wp:positionV relativeFrom="paragraph">
                <wp:posOffset>635</wp:posOffset>
              </wp:positionV>
              <wp:extent cx="116205" cy="687070"/>
              <wp:effectExtent l="0" t="0" r="0" b="0"/>
              <wp:wrapNone/>
              <wp:docPr id="4" name="框架5"/>
              <wp:cNvGraphicFramePr/>
              <a:graphic xmlns:a="http://schemas.openxmlformats.org/drawingml/2006/main">
                <a:graphicData uri="http://schemas.microsoft.com/office/word/2010/wordprocessingShape">
                  <wps:wsp xmlns:wps="http://schemas.microsoft.com/office/word/2010/wordprocessingShape">
                    <wps:cNvSpPr txBox="1"/>
                    <wps:spPr>
                      <a:xfrm>
                        <a:off x="0" y="0"/>
                        <a:ext cx="116205" cy="687070"/>
                      </a:xfrm>
                      <a:prstGeom prst="rect">
                        <a:avLst/>
                      </a:prstGeom>
                      <a:solidFill>
                        <a:srgbClr val="FFFFFF">
                          <a:alpha val="0"/>
                        </a:srgbClr>
                      </a:solidFill>
                    </wps:spPr>
                    <wps:txbx>
                      <w:txbxContent>
                        <w:p>
                          <w:pPr>
                            <w:pStyle w:val="Footer"/>
                          </w:pPr>
                          <w:r>
                            <w:fldChar w:fldCharType="begin"/>
                          </w:r>
                          <w:r>
                            <w:instrText xml:space="preserve"> PAGE </w:instrText>
                          </w:r>
                          <w:r>
                            <w:fldChar w:fldCharType="separate"/>
                          </w:r>
                          <w:r>
                            <w:t xml:space="preserve">19</w:t>
                          </w:r>
                          <w:r>
                            <w:fldChar w:fldCharType="end"/>
                          </w:r>
                        </w:p>
                      </w:txbxContent>
                    </wps:txbx>
                    <wps:bodyPr lIns="635" tIns="635" rIns="635" bIns="635" anchor="t">
                      <a:spAutoFit/>
                    </wps:bodyPr>
                  </wps:wsp>
                </a:graphicData>
              </a:graphic>
            </wp:anchor>
          </w:drawing>
        </mc:Choice>
        <mc:Fallback>
          <w:pict>
            <v:rect id="_x0000_s2052" style="width:9.15pt;height:54.1pt;margin-top:0;margin-left:209.15pt;mso-position-horizontal:center;mso-position-horizontal-relative:margin;mso-wrap-distance-bottom:0;mso-wrap-distance-left:9.05pt;mso-wrap-distance-right:9.05pt;mso-wrap-distance-top:0;position:absolute;z-index:251662336" fillcolor="white">
              <v:fill opacity="0"/>
              <v:textbox inset="0.05pt,0.05pt,0.05pt,0.05pt">
                <w:txbxContent>
                  <w:p>
                    <w:pPr>
                      <w:pStyle w:val="Footer"/>
                    </w:pPr>
                    <w:r>
                      <w:fldChar w:fldCharType="begin"/>
                    </w:r>
                    <w:r>
                      <w:instrText xml:space="preserve"> PAGE </w:instrText>
                    </w:r>
                    <w:r>
                      <w:fldChar w:fldCharType="separate"/>
                    </w:r>
                    <w:r>
                      <w:t xml:space="preserve">19</w:t>
                    </w:r>
                    <w:r>
                      <w:fldChar w:fldCharType="end"/>
                    </w:r>
                  </w:p>
                </w:txbxContent>
              </v:textbox>
              <w10:wrap anchorx="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rPr>
        <w:sz w:val="18"/>
      </w:rPr>
    </w:pPr>
    <w:r>
      <mc:AlternateContent>
        <mc:Choice Requires="wps">
          <w:drawing>
            <wp:anchor distT="0" distB="0" distL="114935" distR="114935" simplePos="0" relativeHeight="251668480" behindDoc="1" locked="0" layoutInCell="0" allowOverlap="1">
              <wp:simplePos x="0" y="0"/>
              <wp:positionH relativeFrom="margin">
                <wp:align>center</wp:align>
              </wp:positionH>
              <wp:positionV relativeFrom="paragraph">
                <wp:posOffset>635</wp:posOffset>
              </wp:positionV>
              <wp:extent cx="116205" cy="687070"/>
              <wp:effectExtent l="0" t="0" r="0" b="0"/>
              <wp:wrapNone/>
              <wp:docPr id="5" name="框架6"/>
              <wp:cNvGraphicFramePr/>
              <a:graphic xmlns:a="http://schemas.openxmlformats.org/drawingml/2006/main">
                <a:graphicData uri="http://schemas.microsoft.com/office/word/2010/wordprocessingShape">
                  <wps:wsp xmlns:wps="http://schemas.microsoft.com/office/word/2010/wordprocessingShape">
                    <wps:cNvSpPr txBox="1"/>
                    <wps:spPr>
                      <a:xfrm>
                        <a:off x="0" y="0"/>
                        <a:ext cx="116205" cy="687070"/>
                      </a:xfrm>
                      <a:prstGeom prst="rect">
                        <a:avLst/>
                      </a:prstGeom>
                      <a:solidFill>
                        <a:srgbClr val="FFFFFF">
                          <a:alpha val="0"/>
                        </a:srgbClr>
                      </a:solidFill>
                    </wps:spPr>
                    <wps:txbx>
                      <w:txbxContent>
                        <w:p>
                          <w:pPr>
                            <w:pStyle w:val="Footer"/>
                          </w:pPr>
                          <w:r>
                            <w:fldChar w:fldCharType="begin"/>
                          </w:r>
                          <w:r>
                            <w:instrText xml:space="preserve"> PAGE </w:instrText>
                          </w:r>
                          <w:r>
                            <w:fldChar w:fldCharType="separate"/>
                          </w:r>
                          <w:r>
                            <w:t xml:space="preserve">22</w:t>
                          </w:r>
                          <w:r>
                            <w:fldChar w:fldCharType="end"/>
                          </w:r>
                        </w:p>
                      </w:txbxContent>
                    </wps:txbx>
                    <wps:bodyPr lIns="635" tIns="635" rIns="635" bIns="635" anchor="t">
                      <a:spAutoFit/>
                    </wps:bodyPr>
                  </wps:wsp>
                </a:graphicData>
              </a:graphic>
            </wp:anchor>
          </w:drawing>
        </mc:Choice>
        <mc:Fallback>
          <w:pict>
            <v:rect id="_x0000_s2053" style="width:9.15pt;height:54.1pt;margin-top:0;margin-left:344.4pt;mso-position-horizontal:center;mso-position-horizontal-relative:margin;mso-wrap-distance-bottom:0;mso-wrap-distance-left:9.05pt;mso-wrap-distance-right:9.05pt;mso-wrap-distance-top:0;position:absolute;z-index:251663360" fillcolor="white">
              <v:fill opacity="0"/>
              <v:textbox inset="0.05pt,0.05pt,0.05pt,0.05pt">
                <w:txbxContent>
                  <w:p>
                    <w:pPr>
                      <w:pStyle w:val="Footer"/>
                    </w:pPr>
                    <w:r>
                      <w:fldChar w:fldCharType="begin"/>
                    </w:r>
                    <w:r>
                      <w:instrText xml:space="preserve"> PAGE </w:instrText>
                    </w:r>
                    <w:r>
                      <w:fldChar w:fldCharType="separate"/>
                    </w:r>
                    <w:r>
                      <w:t xml:space="preserve">22</w:t>
                    </w:r>
                    <w:r>
                      <w:fldChar w:fldCharType="end"/>
                    </w:r>
                  </w:p>
                </w:txbxContent>
              </v:textbox>
              <w10:wrap anchorx="margin"/>
            </v:rect>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rPr>
        <w:rFonts w:ascii="宋体" w:eastAsia="宋体" w:hAnsi="宋体" w:cs="宋体"/>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rPr>
        <w:rFonts w:ascii="宋体" w:eastAsia="宋体" w:hAnsi="宋体" w:cs="宋体"/>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2D7A191"/>
    <w:multiLevelType w:val="hybridMultilevel"/>
    <w:tmpl w:val="00000000"/>
    <w:name w:val="Numbered_af23d5b4-5ca3-4083-9d7f-d3632de5ede3"/>
    <w:lvl w:ilvl="0">
      <w:start w:val="2"/>
      <w:numFmt w:val="chineseCountingThousand"/>
      <w:suff w:val="nothing"/>
      <w:lvlText w:val="（%1）"/>
      <w:lvlJc w:val="left"/>
      <w:pPr>
        <w:tabs>
          <w:tab w:val="num" w:pos="0"/>
        </w:tabs>
        <w:ind w:left="0" w:firstLine="0"/>
      </w:pPr>
      <w:rPr>
        <w:rFonts w:hint="eastAsia"/>
      </w:rPr>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abstractNum w:abstractNumId="1">
    <w:nsid w:val="76D6BBB8"/>
    <w:multiLevelType w:val="hybridMultilevel"/>
    <w:tmpl w:val="00000000"/>
    <w:name w:val="Numbered_60b20e16-597b-49a9-ad7e-e4000034ea75"/>
    <w:lvl w:ilvl="0">
      <w:start w:val="1"/>
      <w:numFmt w:val="none"/>
      <w:pStyle w:val="Heading1"/>
      <w:suff w:val="nothing"/>
      <w:lvlJc w:val="left"/>
      <w:pPr>
        <w:tabs>
          <w:tab w:val="num" w:pos="0"/>
        </w:tabs>
        <w:ind w:left="0" w:firstLine="0"/>
      </w:pPr>
    </w:lvl>
    <w:lvl w:ilvl="1">
      <w:start w:val="1"/>
      <w:numFmt w:val="none"/>
      <w:pStyle w:val="Heading2"/>
      <w:suff w:val="nothing"/>
      <w:lvlJc w:val="left"/>
      <w:pPr>
        <w:tabs>
          <w:tab w:val="num" w:pos="0"/>
        </w:tabs>
        <w:ind w:left="0" w:firstLine="0"/>
      </w:pPr>
    </w:lvl>
    <w:lvl w:ilvl="2">
      <w:start w:val="1"/>
      <w:numFmt w:val="none"/>
      <w:pStyle w:val="Heading3"/>
      <w:suff w:val="nothing"/>
      <w:lvlJc w:val="left"/>
      <w:pPr>
        <w:tabs>
          <w:tab w:val="num" w:pos="0"/>
        </w:tabs>
        <w:ind w:left="0" w:firstLine="0"/>
      </w:pPr>
    </w:lvl>
    <w:lvl w:ilvl="3">
      <w:start w:val="1"/>
      <w:numFmt w:val="none"/>
      <w:pStyle w:val="Heading4"/>
      <w:suff w:val="nothing"/>
      <w:lvlJc w:val="left"/>
      <w:pPr>
        <w:tabs>
          <w:tab w:val="num" w:pos="0"/>
        </w:tabs>
        <w:ind w:left="0" w:firstLine="0"/>
      </w:pPr>
    </w:lvl>
    <w:lvl w:ilvl="4">
      <w:start w:val="1"/>
      <w:numFmt w:val="none"/>
      <w:suff w:val="nothing"/>
      <w:lvlJc w:val="left"/>
      <w:pPr>
        <w:tabs>
          <w:tab w:val="num" w:pos="0"/>
        </w:tabs>
        <w:ind w:left="0" w:firstLine="0"/>
      </w:pPr>
    </w:lvl>
    <w:lvl w:ilvl="5">
      <w:start w:val="1"/>
      <w:numFmt w:val="none"/>
      <w:suff w:val="nothing"/>
      <w:lvlJc w:val="left"/>
      <w:pPr>
        <w:tabs>
          <w:tab w:val="num" w:pos="0"/>
        </w:tabs>
        <w:ind w:left="0" w:firstLine="0"/>
      </w:pPr>
    </w:lvl>
    <w:lvl w:ilvl="6">
      <w:start w:val="1"/>
      <w:numFmt w:val="none"/>
      <w:suff w:val="nothing"/>
      <w:lvlJc w:val="left"/>
      <w:pPr>
        <w:tabs>
          <w:tab w:val="num" w:pos="0"/>
        </w:tabs>
        <w:ind w:left="0" w:firstLine="0"/>
      </w:pPr>
    </w:lvl>
    <w:lvl w:ilvl="7">
      <w:start w:val="1"/>
      <w:numFmt w:val="none"/>
      <w:suff w:val="nothing"/>
      <w:lvlJc w:val="left"/>
      <w:pPr>
        <w:tabs>
          <w:tab w:val="num" w:pos="0"/>
        </w:tabs>
        <w:ind w:left="0" w:firstLine="0"/>
      </w:pPr>
    </w:lvl>
    <w:lvl w:ilvl="8">
      <w:start w:val="1"/>
      <w:numFmt w:val="none"/>
      <w:suff w:val="nothing"/>
      <w:lvlJc w:val="left"/>
      <w:pPr>
        <w:tabs>
          <w:tab w:val="num" w:pos="0"/>
        </w:tabs>
        <w:ind w:left="0" w:firstLine="0"/>
      </w:pPr>
    </w:lvl>
  </w:abstractNum>
  <w:abstractNum w:abstractNumId="2">
    <w:nsid w:val="79BA09B3"/>
    <w:multiLevelType w:val="hybridMultilevel"/>
    <w:tmpl w:val="00000000"/>
    <w:name w:val="Numbered_552cbee8-b4d0-4e23-a87d-61cfe4d22461"/>
    <w:lvl w:ilvl="0">
      <w:start w:val="2"/>
      <w:numFmt w:val="chineseCountingThousand"/>
      <w:suff w:val="nothing"/>
      <w:lvlText w:val="（%1）"/>
      <w:lvlJc w:val="left"/>
      <w:pPr>
        <w:tabs>
          <w:tab w:val="num" w:pos="0"/>
        </w:tabs>
        <w:ind w:left="0" w:firstLine="0"/>
      </w:pPr>
      <w:rPr>
        <w:rFonts w:hint="eastAsia"/>
      </w:rPr>
    </w:lvl>
    <w:lvl w:ilvl="1">
      <w:start w:val="1"/>
      <w:numFmt w:val="decimal"/>
      <w:lvlJc w:val="left"/>
    </w:lvl>
    <w:lvl w:ilvl="2">
      <w:start w:val="1"/>
      <w:numFmt w:val="decimal"/>
      <w:lvlJc w:val="left"/>
    </w:lvl>
    <w:lvl w:ilvl="3">
      <w:start w:val="1"/>
      <w:numFmt w:val="decimal"/>
      <w:lvlJc w:val="left"/>
    </w:lvl>
    <w:lvl w:ilvl="4">
      <w:start w:val="1"/>
      <w:numFmt w:val="decimal"/>
      <w:lvlJc w:val="left"/>
    </w:lvl>
    <w:lvl w:ilvl="5">
      <w:start w:val="1"/>
      <w:numFmt w:val="decimal"/>
      <w:lvlJc w:val="left"/>
    </w:lvl>
    <w:lvl w:ilvl="6">
      <w:start w:val="1"/>
      <w:numFmt w:val="decimal"/>
      <w:lvlJc w:val="left"/>
    </w:lvl>
    <w:lvl w:ilvl="7">
      <w:start w:val="1"/>
      <w:numFmt w:val="decimal"/>
      <w:lvlJc w:val="left"/>
    </w:lvl>
    <w:lvl w:ilvl="8">
      <w:start w:val="1"/>
      <w:numFmt w:val="decim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Footer/>
  <w:bordersDoNotSurroundHeader/>
  <w:doNotTrackMoves/>
  <w:defaultTabStop w:val="420"/>
  <w:autoHyphenation/>
  <w:hyphenationZone w:val="0"/>
  <w:characterSpacingControl w:val="doNotCompress"/>
  <w:compat>
    <w:doNotExpandShiftReturn/>
    <w:useFELayout/>
    <w:compatSetting w:name="compatibilityMode" w:uri="http://schemas.microsoft.com/office/word" w:val="14"/>
  </w:compat>
  <w:rsids>
    <w:rsidRoot w:val="00000000"/>
  </w:rsids>
  <w:docVars>
    <w:docVar w:name="commondata" w:val="eyJoZGlkIjoiMGI5YjllNjhmYjI1ZjIzZDUzZWVjNzU1YWJmMTM5M2U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新宋体" w:hAnsi="Liberation Serif" w:cs="Arial"/>
        <w:sz w:val="24"/>
        <w:szCs w:val="24"/>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BodyText"/>
    <w:qFormat/>
    <w:pPr>
      <w:widowControl w:val="0"/>
      <w:bidi w:val="0"/>
      <w:spacing w:line="540" w:lineRule="exact"/>
      <w:ind w:left="0" w:right="0" w:leftChars="0" w:rightChars="0" w:firstLineChars="200"/>
      <w:jc w:val="both"/>
    </w:pPr>
    <w:rPr>
      <w:rFonts w:ascii="Times New Roman" w:eastAsia="仿宋_GB2312" w:hAnsi="Times New Roman" w:cs="Times New Roman"/>
      <w:color w:val="auto"/>
      <w:kern w:val="2"/>
      <w:sz w:val="32"/>
      <w:szCs w:val="32"/>
      <w:lang w:val="en-US" w:eastAsia="zh-CN" w:bidi="ar-SA"/>
    </w:rPr>
  </w:style>
  <w:style w:type="paragraph" w:styleId="Heading1">
    <w:name w:val="Heading 1"/>
    <w:basedOn w:val="Normal"/>
    <w:next w:val="Normal"/>
    <w:qFormat/>
    <w:pPr>
      <w:keepNext/>
      <w:keepLines/>
      <w:numPr>
        <w:ilvl w:val="0"/>
        <w:numId w:val="1"/>
      </w:numPr>
      <w:spacing w:line="540" w:lineRule="exact"/>
      <w:jc w:val="center"/>
      <w:outlineLvl w:val="0"/>
    </w:pPr>
    <w:rPr>
      <w:rFonts w:eastAsia="方正小标宋简体"/>
      <w:kern w:val="2"/>
      <w:sz w:val="44"/>
      <w:szCs w:val="44"/>
    </w:rPr>
  </w:style>
  <w:style w:type="paragraph" w:styleId="Heading2">
    <w:name w:val="Heading 2"/>
    <w:basedOn w:val="Normal"/>
    <w:next w:val="Normal"/>
    <w:qFormat/>
    <w:pPr>
      <w:keepNext/>
      <w:keepLines/>
      <w:numPr>
        <w:ilvl w:val="1"/>
        <w:numId w:val="1"/>
      </w:numPr>
      <w:spacing w:line="540" w:lineRule="exact"/>
      <w:ind w:left="0" w:right="0" w:leftChars="0" w:rightChars="0" w:firstLineChars="200"/>
      <w:outlineLvl w:val="1"/>
    </w:pPr>
    <w:rPr>
      <w:rFonts w:eastAsia="黑体"/>
    </w:rPr>
  </w:style>
  <w:style w:type="paragraph" w:styleId="Heading3">
    <w:name w:val="Heading 3"/>
    <w:basedOn w:val="Normal"/>
    <w:next w:val="Normal"/>
    <w:qFormat/>
    <w:pPr>
      <w:widowControl/>
      <w:numPr>
        <w:ilvl w:val="2"/>
        <w:numId w:val="1"/>
      </w:numPr>
      <w:spacing w:line="540" w:lineRule="exact"/>
      <w:ind w:left="0" w:right="0" w:leftChars="0" w:rightChars="0" w:firstLineChars="200"/>
      <w:outlineLvl w:val="2"/>
    </w:pPr>
    <w:rPr>
      <w:rFonts w:eastAsia="楷体_GB2312;楷体"/>
    </w:rPr>
  </w:style>
  <w:style w:type="paragraph" w:styleId="Heading4">
    <w:name w:val="Heading 4"/>
    <w:basedOn w:val="Normal"/>
    <w:next w:val="Normal"/>
    <w:qFormat/>
    <w:pPr>
      <w:keepNext/>
      <w:keepLines/>
      <w:numPr>
        <w:ilvl w:val="3"/>
        <w:numId w:val="1"/>
      </w:numPr>
      <w:spacing w:line="540" w:lineRule="exact"/>
      <w:outlineLvl w:val="3"/>
    </w:pPr>
    <w:rPr>
      <w:rFonts w:ascii="Times New Roman" w:eastAsia="仿宋_GB2312" w:hAnsi="Times New Roman" w:cs="Times New Roman"/>
      <w:b/>
      <w:bCs/>
      <w:sz w:val="32"/>
    </w:rPr>
  </w:style>
  <w:style w:type="character" w:styleId="WW8Num1z0">
    <w:name w:val="WW8Num1z0"/>
    <w:qFormat/>
    <w:rPr>
      <w:rFonts w:hint="eastAsia"/>
    </w:rPr>
  </w:style>
  <w:style w:type="character" w:styleId="WW8Num2z0">
    <w:name w:val="WW8Num2z0"/>
    <w:qFormat/>
    <w:rPr>
      <w:rFonts w:hint="eastAsia"/>
    </w:rPr>
  </w:style>
  <w:style w:type="character" w:default="1" w:styleId="DefaultParagraphFont">
    <w:name w:val="Default Paragraph Font"/>
    <w:qFormat/>
  </w:style>
  <w:style w:type="character" w:styleId="Strong">
    <w:name w:val="Strong"/>
    <w:basedOn w:val="DefaultParagraphFont"/>
    <w:qFormat/>
    <w:rPr>
      <w:b/>
      <w:bCs/>
    </w:rPr>
  </w:style>
  <w:style w:type="character" w:styleId="Hyperlink">
    <w:name w:val="Hyperlink"/>
    <w:basedOn w:val="DefaultParagraphFont"/>
    <w:rPr>
      <w:color w:val="0000FF"/>
      <w:u w:val="single"/>
    </w:rPr>
  </w:style>
  <w:style w:type="character" w:styleId="font101">
    <w:name w:val="font101"/>
    <w:basedOn w:val="DefaultParagraphFont"/>
    <w:qFormat/>
    <w:rPr>
      <w:rFonts w:ascii="宋体" w:eastAsia="宋体" w:hAnsi="宋体" w:cs="宋体" w:hint="eastAsia"/>
      <w:b/>
      <w:color w:val="000000"/>
      <w:sz w:val="15"/>
      <w:szCs w:val="15"/>
      <w:u w:val="none"/>
    </w:rPr>
  </w:style>
  <w:style w:type="character" w:styleId="font71">
    <w:name w:val="font71"/>
    <w:basedOn w:val="DefaultParagraphFont"/>
    <w:qFormat/>
    <w:rPr>
      <w:rFonts w:ascii="宋体" w:eastAsia="宋体" w:hAnsi="宋体" w:cs="宋体" w:hint="eastAsia"/>
      <w:color w:val="000000"/>
      <w:sz w:val="15"/>
      <w:szCs w:val="15"/>
      <w:u w:val="none"/>
    </w:rPr>
  </w:style>
  <w:style w:type="character" w:styleId="font112">
    <w:name w:val="font112"/>
    <w:basedOn w:val="DefaultParagraphFont"/>
    <w:qFormat/>
    <w:rPr>
      <w:rFonts w:ascii="宋体" w:eastAsia="宋体" w:hAnsi="宋体" w:cs="宋体" w:hint="eastAsia"/>
      <w:b/>
      <w:color w:val="000000"/>
      <w:sz w:val="16"/>
      <w:szCs w:val="16"/>
      <w:u w:val="none"/>
    </w:rPr>
  </w:style>
  <w:style w:type="character" w:styleId="font41">
    <w:name w:val="font41"/>
    <w:basedOn w:val="DefaultParagraphFont"/>
    <w:qFormat/>
    <w:rPr>
      <w:rFonts w:ascii="Times New Roman" w:hAnsi="Times New Roman" w:cs="Times New Roman"/>
      <w:color w:val="000000"/>
      <w:sz w:val="16"/>
      <w:szCs w:val="16"/>
      <w:u w:val="none"/>
    </w:rPr>
  </w:style>
  <w:style w:type="character" w:styleId="font81">
    <w:name w:val="font81"/>
    <w:basedOn w:val="DefaultParagraphFont"/>
    <w:qFormat/>
    <w:rPr>
      <w:rFonts w:ascii="Times New Roman" w:hAnsi="Times New Roman" w:cs="Times New Roman"/>
      <w:b/>
      <w:color w:val="000000"/>
      <w:sz w:val="16"/>
      <w:szCs w:val="16"/>
      <w:u w:val="none"/>
    </w:rPr>
  </w:style>
  <w:style w:type="character" w:styleId="font151">
    <w:name w:val="font151"/>
    <w:basedOn w:val="DefaultParagraphFont"/>
    <w:qFormat/>
    <w:rPr>
      <w:rFonts w:ascii="宋体" w:eastAsia="宋体" w:hAnsi="宋体" w:cs="宋体" w:hint="eastAsia"/>
      <w:b/>
      <w:color w:val="000000"/>
      <w:sz w:val="16"/>
      <w:szCs w:val="16"/>
      <w:u w:val="none"/>
    </w:rPr>
  </w:style>
  <w:style w:type="character" w:styleId="font91">
    <w:name w:val="font91"/>
    <w:basedOn w:val="DefaultParagraphFont"/>
    <w:qFormat/>
    <w:rPr>
      <w:rFonts w:ascii="宋体" w:eastAsia="宋体" w:hAnsi="宋体" w:cs="宋体"/>
      <w:color w:val="000000"/>
      <w:sz w:val="16"/>
      <w:szCs w:val="16"/>
      <w:u w:val="none"/>
    </w:rPr>
  </w:style>
  <w:style w:type="character" w:styleId="font61">
    <w:name w:val="font61"/>
    <w:basedOn w:val="DefaultParagraphFont"/>
    <w:qFormat/>
    <w:rPr>
      <w:rFonts w:ascii="宋体" w:eastAsia="宋体" w:hAnsi="宋体" w:cs="宋体" w:hint="eastAsia"/>
      <w:b/>
      <w:color w:val="000000"/>
      <w:sz w:val="16"/>
      <w:szCs w:val="16"/>
      <w:u w:val="none"/>
    </w:rPr>
  </w:style>
  <w:style w:type="character" w:styleId="font31">
    <w:name w:val="font31"/>
    <w:basedOn w:val="DefaultParagraphFont"/>
    <w:qFormat/>
    <w:rPr>
      <w:rFonts w:ascii="Times New Roman" w:hAnsi="Times New Roman" w:cs="Times New Roman"/>
      <w:b/>
      <w:color w:val="000000"/>
      <w:sz w:val="16"/>
      <w:szCs w:val="16"/>
      <w:u w:val="none"/>
    </w:rPr>
  </w:style>
  <w:style w:type="character" w:styleId="font21">
    <w:name w:val="font21"/>
    <w:basedOn w:val="DefaultParagraphFont"/>
    <w:qFormat/>
    <w:rPr>
      <w:rFonts w:ascii="宋体" w:eastAsia="宋体" w:hAnsi="宋体" w:cs="宋体" w:hint="eastAsia"/>
      <w:b/>
      <w:color w:val="000000"/>
      <w:sz w:val="15"/>
      <w:szCs w:val="15"/>
      <w:u w:val="none"/>
    </w:rPr>
  </w:style>
  <w:style w:type="character" w:styleId="font121">
    <w:name w:val="font121"/>
    <w:basedOn w:val="DefaultParagraphFont"/>
    <w:qFormat/>
    <w:rPr>
      <w:rFonts w:ascii="宋体" w:eastAsia="宋体" w:hAnsi="宋体" w:cs="宋体"/>
      <w:color w:val="000000"/>
      <w:sz w:val="16"/>
      <w:szCs w:val="16"/>
      <w:u w:val="none"/>
    </w:rPr>
  </w:style>
  <w:style w:type="character" w:styleId="font11">
    <w:name w:val="font11"/>
    <w:basedOn w:val="DefaultParagraphFont"/>
    <w:qFormat/>
    <w:rPr>
      <w:rFonts w:ascii="宋体" w:eastAsia="宋体" w:hAnsi="宋体" w:cs="宋体" w:hint="eastAsia"/>
      <w:b/>
      <w:bCs/>
      <w:color w:val="000000"/>
      <w:sz w:val="15"/>
      <w:szCs w:val="15"/>
      <w:u w:val="none"/>
    </w:rPr>
  </w:style>
  <w:style w:type="character" w:styleId="font51">
    <w:name w:val="font51"/>
    <w:basedOn w:val="DefaultParagraphFont"/>
    <w:qFormat/>
    <w:rPr>
      <w:rFonts w:ascii="宋体" w:eastAsia="宋体" w:hAnsi="宋体" w:cs="宋体" w:hint="eastAsia"/>
      <w:color w:val="000000"/>
      <w:sz w:val="15"/>
      <w:szCs w:val="15"/>
      <w:u w:val="none"/>
    </w:rPr>
  </w:style>
  <w:style w:type="character" w:styleId="font01">
    <w:name w:val="font01"/>
    <w:basedOn w:val="DefaultParagraphFont"/>
    <w:qFormat/>
    <w:rPr>
      <w:rFonts w:ascii="宋体" w:eastAsia="宋体" w:hAnsi="宋体" w:cs="宋体" w:hint="eastAsia"/>
      <w:b/>
      <w:bCs/>
      <w:color w:val="000000"/>
      <w:sz w:val="28"/>
      <w:szCs w:val="28"/>
      <w:u w:val="none"/>
    </w:rPr>
  </w:style>
  <w:style w:type="character" w:styleId="font201">
    <w:name w:val="font201"/>
    <w:basedOn w:val="DefaultParagraphFont"/>
    <w:qFormat/>
    <w:rPr>
      <w:rFonts w:ascii="Times New Roman" w:hAnsi="Times New Roman" w:cs="Times New Roman"/>
      <w:color w:val="000000"/>
      <w:sz w:val="28"/>
      <w:szCs w:val="28"/>
      <w:u w:val="none"/>
    </w:rPr>
  </w:style>
  <w:style w:type="character" w:styleId="font141">
    <w:name w:val="font141"/>
    <w:basedOn w:val="DefaultParagraphFont"/>
    <w:qFormat/>
    <w:rPr>
      <w:rFonts w:ascii="Times New Roman" w:hAnsi="Times New Roman" w:cs="Times New Roman"/>
      <w:b/>
      <w:bCs/>
      <w:color w:val="000000"/>
      <w:sz w:val="16"/>
      <w:szCs w:val="16"/>
      <w:u w:val="none"/>
    </w:rPr>
  </w:style>
  <w:style w:type="character" w:styleId="font181">
    <w:name w:val="font181"/>
    <w:basedOn w:val="DefaultParagraphFont"/>
    <w:qFormat/>
    <w:rPr>
      <w:rFonts w:ascii="宋体" w:eastAsia="宋体" w:hAnsi="宋体" w:cs="宋体"/>
      <w:color w:val="000000"/>
      <w:sz w:val="16"/>
      <w:szCs w:val="16"/>
      <w:u w:val="none"/>
    </w:rPr>
  </w:style>
  <w:style w:type="character" w:styleId="fontstyle01">
    <w:name w:val="fontstyle01"/>
    <w:qFormat/>
    <w:rPr>
      <w:rFonts w:ascii="仿宋_GB2312" w:eastAsia="仿宋_GB2312" w:hAnsi="仿宋_GB2312" w:cs="仿宋_GB2312"/>
      <w:color w:val="000000"/>
      <w:sz w:val="32"/>
      <w:szCs w:val="32"/>
    </w:rPr>
  </w:style>
  <w:style w:type="character" w:styleId="索引链接">
    <w:name w:val="索引链接"/>
    <w:qFormat/>
  </w:style>
  <w:style w:type="paragraph" w:styleId="标题样式">
    <w:name w:val="标题样式"/>
    <w:basedOn w:val="Normal"/>
    <w:next w:val="Normal"/>
    <w:qFormat/>
    <w:pPr>
      <w:widowControl/>
      <w:spacing w:before="240" w:after="60"/>
      <w:jc w:val="center"/>
      <w:outlineLvl w:val="0"/>
    </w:pPr>
    <w:rPr>
      <w:rFonts w:ascii="Calibri Light" w:eastAsia="宋体" w:hAnsi="Calibri Light" w:cs="Calibri Light"/>
      <w:b/>
      <w:bCs/>
      <w:kern w:val="2"/>
      <w:sz w:val="32"/>
      <w:szCs w:val="32"/>
    </w:rPr>
  </w:style>
  <w:style w:type="paragraph" w:styleId="BodyText">
    <w:name w:val="Body Text"/>
    <w:basedOn w:val="Normal"/>
    <w:qFormat/>
    <w:pPr>
      <w:spacing w:before="0" w:after="120"/>
    </w:pPr>
    <w:rPr>
      <w:rFonts w:ascii="Times New Roman" w:eastAsia="宋体" w:hAnsi="Times New Roman" w:cs="Times New Roman"/>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styleId="索引">
    <w:name w:val="索引"/>
    <w:basedOn w:val="Normal"/>
    <w:qFormat/>
    <w:pPr>
      <w:suppressLineNumbers/>
    </w:pPr>
    <w:rPr>
      <w:rFonts w:cs="Arial"/>
    </w:rPr>
  </w:style>
  <w:style w:type="paragraph" w:styleId="批注文字">
    <w:name w:val="批注文字"/>
    <w:basedOn w:val="Normal"/>
    <w:qFormat/>
    <w:pPr>
      <w:jc w:val="left"/>
    </w:pPr>
  </w:style>
  <w:style w:type="paragraph" w:styleId="BodyTextIndent">
    <w:name w:val="Body Text Indent"/>
    <w:basedOn w:val="Normal"/>
    <w:pPr>
      <w:spacing w:before="0" w:after="120"/>
      <w:ind w:right="0" w:leftChars="200" w:rightChars="0" w:firstLineChars="200"/>
    </w:pPr>
    <w:rPr>
      <w:rFonts w:ascii="Calibri" w:hAnsi="Calibri" w:cs="Calibri"/>
    </w:rPr>
  </w:style>
  <w:style w:type="paragraph" w:styleId="TOC3">
    <w:name w:val="TOC 3"/>
    <w:basedOn w:val="Normal"/>
    <w:next w:val="Normal"/>
    <w:pPr>
      <w:ind w:right="0" w:leftChars="400" w:rightChars="0" w:firstLineChars="200"/>
    </w:pPr>
  </w:style>
  <w:style w:type="paragraph" w:styleId="页眉与页脚">
    <w:name w:val="页眉与页脚"/>
    <w:basedOn w:val="Normal"/>
    <w:qFormat/>
    <w:pPr>
      <w:suppressLineNumbers/>
      <w:tabs>
        <w:tab w:val="clear" w:pos="420"/>
        <w:tab w:val="center" w:pos="4819"/>
        <w:tab w:val="right" w:pos="9638"/>
      </w:tabs>
    </w:pPr>
  </w:style>
  <w:style w:type="paragraph" w:styleId="Footer">
    <w:name w:val="Footer"/>
    <w:basedOn w:val="Normal"/>
    <w:qFormat/>
    <w:pPr>
      <w:tabs>
        <w:tab w:val="clear" w:pos="420"/>
        <w:tab w:val="center" w:pos="4153"/>
        <w:tab w:val="right" w:pos="8306"/>
      </w:tabs>
      <w:snapToGrid w:val="0"/>
      <w:jc w:val="left"/>
    </w:pPr>
    <w:rPr>
      <w:sz w:val="18"/>
      <w:szCs w:val="18"/>
    </w:rPr>
  </w:style>
  <w:style w:type="paragraph" w:styleId="Header">
    <w:name w:val="Header"/>
    <w:basedOn w:val="Normal"/>
    <w:pPr>
      <w:tabs>
        <w:tab w:val="clear" w:pos="420"/>
        <w:tab w:val="center" w:pos="4153"/>
        <w:tab w:val="right" w:pos="8306"/>
      </w:tabs>
      <w:snapToGrid w:val="0"/>
    </w:pPr>
    <w:rPr>
      <w:sz w:val="18"/>
    </w:rPr>
  </w:style>
  <w:style w:type="paragraph" w:styleId="TOC1">
    <w:name w:val="TOC 1"/>
    <w:basedOn w:val="Normal"/>
    <w:next w:val="Normal"/>
    <w:qFormat/>
  </w:style>
  <w:style w:type="paragraph" w:styleId="TOC4">
    <w:name w:val="TOC 4"/>
    <w:basedOn w:val="Normal"/>
    <w:next w:val="Normal"/>
    <w:pPr>
      <w:ind w:right="0" w:leftChars="600" w:rightChars="0" w:firstLineChars="200"/>
    </w:pPr>
  </w:style>
  <w:style w:type="paragraph" w:styleId="TOC2">
    <w:name w:val="TOC 2"/>
    <w:basedOn w:val="Normal"/>
    <w:next w:val="Normal"/>
    <w:qFormat/>
    <w:pPr>
      <w:ind w:right="0" w:leftChars="200" w:rightChars="0" w:firstLineChars="200"/>
    </w:pPr>
  </w:style>
  <w:style w:type="paragraph" w:styleId="普通(网站)">
    <w:name w:val="普通(网站)"/>
    <w:basedOn w:val="Normal"/>
    <w:qFormat/>
    <w:pPr>
      <w:spacing w:before="100" w:after="100"/>
      <w:ind w:left="0" w:right="0" w:leftChars="0" w:rightChars="0" w:firstLineChars="200"/>
      <w:jc w:val="left"/>
    </w:pPr>
    <w:rPr>
      <w:kern w:val="0"/>
      <w:sz w:val="24"/>
      <w:lang w:val="en-US" w:eastAsia="zh-CN"/>
    </w:rPr>
  </w:style>
  <w:style w:type="paragraph" w:styleId="正文首行缩进">
    <w:name w:val="正文首行缩进"/>
    <w:basedOn w:val="BodyText"/>
    <w:qFormat/>
    <w:pPr>
      <w:spacing w:before="0" w:after="0"/>
      <w:ind w:left="0" w:right="0" w:leftChars="0" w:rightChars="0" w:firstLineChars="200"/>
    </w:pPr>
  </w:style>
  <w:style w:type="paragraph" w:styleId="正文首行缩进2">
    <w:name w:val="正文首行缩进 2"/>
    <w:basedOn w:val="BodyTextIndent"/>
    <w:qFormat/>
    <w:pPr>
      <w:ind w:right="0" w:leftChars="200" w:rightChars="0" w:firstLineChars="200"/>
    </w:pPr>
  </w:style>
  <w:style w:type="paragraph" w:styleId="AAA正文">
    <w:name w:val="AAA 正文"/>
    <w:next w:val="Normal"/>
    <w:qFormat/>
    <w:pPr>
      <w:widowControl/>
      <w:bidi w:val="0"/>
      <w:snapToGrid w:val="0"/>
      <w:spacing w:line="560" w:lineRule="exact"/>
      <w:ind w:left="0" w:right="0" w:leftChars="0" w:rightChars="0" w:firstLineChars="200"/>
      <w:jc w:val="both"/>
    </w:pPr>
    <w:rPr>
      <w:rFonts w:ascii="Times New Roman" w:eastAsia="仿宋_GB2312" w:hAnsi="Times New Roman" w:cs="Times New Roman" w:hint="eastAsia"/>
      <w:color w:val="000000"/>
      <w:sz w:val="32"/>
      <w:szCs w:val="32"/>
      <w:lang w:val="en-US" w:eastAsia="zh-CN" w:bidi="hi-IN"/>
    </w:rPr>
  </w:style>
  <w:style w:type="paragraph" w:styleId="ListParagraph">
    <w:name w:val="List Paragraph"/>
    <w:basedOn w:val="Normal"/>
    <w:qFormat/>
    <w:pPr>
      <w:ind w:left="0" w:right="0" w:leftChars="0" w:rightChars="0" w:firstLineChars="200"/>
    </w:pPr>
  </w:style>
  <w:style w:type="paragraph" w:styleId="闻政-正文段落文字">
    <w:name w:val="闻政-正文段落文字"/>
    <w:basedOn w:val="Normal"/>
    <w:qFormat/>
    <w:pPr>
      <w:spacing w:line="500" w:lineRule="exact"/>
      <w:ind w:left="0" w:right="0" w:leftChars="0" w:rightChars="0" w:firstLineChars="200"/>
    </w:pPr>
    <w:rPr>
      <w:kern w:val="0"/>
      <w:szCs w:val="28"/>
    </w:rPr>
  </w:style>
  <w:style w:type="paragraph" w:styleId="表格内容">
    <w:name w:val="表格内容"/>
    <w:basedOn w:val="Normal"/>
    <w:qFormat/>
    <w:pPr>
      <w:widowControl w:val="0"/>
      <w:suppressLineNumbers/>
    </w:pPr>
  </w:style>
  <w:style w:type="paragraph" w:styleId="表格标题">
    <w:name w:val="表格标题"/>
    <w:basedOn w:val="表格内容"/>
    <w:qFormat/>
    <w:pPr>
      <w:suppressLineNumbers/>
      <w:jc w:val="center"/>
    </w:pPr>
    <w:rPr>
      <w:b/>
      <w:bCs/>
    </w:rPr>
  </w:style>
  <w:style w:type="paragraph" w:styleId="框架内容">
    <w:name w:val="框架内容"/>
    <w:basedOn w:val="Normal"/>
    <w:qFormat/>
  </w:style>
  <w:style w:type="numbering" w:styleId="WW8Num1">
    <w:name w:val="WW8Num1"/>
    <w:qFormat/>
  </w:style>
  <w:style w:type="numbering" w:styleId="WW8Num2">
    <w:name w:val="WW8Num2"/>
    <w:qFormat/>
  </w:style>
  <w:style w:type="table" w:default="1" w:styleId="NormalTable">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header" Target="header1.xml"/><Relationship Id="rId11" Type="http://schemas.openxmlformats.org/officeDocument/2006/relationships/footer" Target="footer8.xml"/><Relationship Id="rId12" Type="http://schemas.openxmlformats.org/officeDocument/2006/relationships/footer" Target="footer9.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footer" Target="footer10.xml"/><Relationship Id="rId16" Type="http://schemas.openxmlformats.org/officeDocument/2006/relationships/footer" Target="footer11.xml"/><Relationship Id="rId17" Type="http://schemas.openxmlformats.org/officeDocument/2006/relationships/theme" Target="theme/theme1.xml"/><Relationship Id="rId18" Type="http://schemas.openxmlformats.org/officeDocument/2006/relationships/styles" Target="styles.xml"/><Relationship Id="rId19" Type="http://schemas.openxmlformats.org/officeDocument/2006/relationships/numbering" Target="numbering.xml"/><Relationship Id="rId2" Type="http://schemas.openxmlformats.org/officeDocument/2006/relationships/webSettings" Target="webSettings.xml"/><Relationship Id="rId20" Type="http://schemas.openxmlformats.org/officeDocument/2006/relationships/fontTable" Target="fontTable.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footer" Target="footer5.xml"/><Relationship Id="rId8" Type="http://schemas.openxmlformats.org/officeDocument/2006/relationships/footer" Target="footer6.xml"/><Relationship Id="rId9" Type="http://schemas.openxmlformats.org/officeDocument/2006/relationships/footer" Target="footer7.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43200</TotalTime>
  <Application>LibreOffice/25.8.7.3$Windows_X86_64 LibreOffice_project/30742500f2d3eb4366ac312fa33d3dcabdb3eba5</Application>
  <DocSecurity>0</DocSecurity>
  <ScaleCrop>false</ScaleCrop>
  <LinksUpToDate>false</LinksUpToDate>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马学琴</dc:creator>
  <cp:lastModifiedBy>人夋俊</cp:lastModifiedBy>
  <cp:revision>2</cp:revision>
  <cp:lastPrinted>2025-03-30T13:07:00Z</cp:lastPrinted>
  <dcterms:created xsi:type="dcterms:W3CDTF">2022-04-10T20:38:00Z</dcterms:created>
  <dcterms:modified xsi:type="dcterms:W3CDTF">2026-04-13T13:10:46Z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8E749A45AEC44142B76A072EB5DABAF0_13</vt:lpwstr>
  </property>
  <property fmtid="{D5CDD505-2E9C-101B-9397-08002B2CF9AE}" pid="3" name="KSOProductBuildVer">
    <vt:lpwstr>2052-12.1.0.25225</vt:lpwstr>
  </property>
  <property fmtid="{D5CDD505-2E9C-101B-9397-08002B2CF9AE}" pid="4" name="KSOTemplateDocerSaveRecord">
    <vt:lpwstr>eyJoZGlkIjoiYWJmNTAxYTA0NTllZTU0OWY5NWY0MWNlMzBjNGU2OTYiLCJ1c2VySWQiOiIyNDc3ODExMjkifQ_x003D__x003D_</vt:lpwstr>
  </property>
</Properties>
</file>