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新疆维吾尔自治区阿勒泰水文勘测中心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0D3B8CD">
      <w:r>
        <w:br w:type="page"/>
      </w:r>
    </w:p>
    <w:p w14:paraId="144480E7">
      <w:pPr>
        <w:spacing w:line="640" w:lineRule="exact"/>
        <w:jc w:val="center"/>
        <w:outlineLvl w:val="1"/>
      </w:pPr>
      <w:r>
        <w:rPr>
          <w:rFonts w:ascii="黑体" w:hAnsi="黑体" w:eastAsia="黑体"/>
          <w:sz w:val="32"/>
        </w:rPr>
        <w:t>第一部分 单位概况</w:t>
      </w:r>
    </w:p>
    <w:p w14:paraId="7E2D3A31">
      <w:pPr>
        <w:spacing w:line="640" w:lineRule="exact"/>
        <w:ind w:firstLine="640"/>
        <w:jc w:val="both"/>
        <w:outlineLvl w:val="2"/>
      </w:pPr>
      <w:r>
        <w:rPr>
          <w:rFonts w:ascii="黑体" w:hAnsi="黑体" w:eastAsia="黑体"/>
          <w:sz w:val="32"/>
        </w:rPr>
        <w:t>一、主要职能</w:t>
      </w:r>
    </w:p>
    <w:p w14:paraId="4DD70BDE">
      <w:pPr>
        <w:spacing w:line="580" w:lineRule="exact"/>
        <w:ind w:firstLine="640"/>
        <w:jc w:val="both"/>
      </w:pPr>
      <w:r>
        <w:rPr>
          <w:rFonts w:ascii="仿宋_GB2312" w:hAnsi="仿宋_GB2312" w:eastAsia="仿宋_GB2312"/>
          <w:sz w:val="32"/>
        </w:rPr>
        <w:t>新疆维吾尔自治区阿勒泰水文勘测中心担负着阿勒泰地区的地表水、地下水的水量、泥沙测验和水质的监测、收集和分析研究水资源量和水质的质量资料信息及其动态变化规律，防洪抗旱水文情报预报，水资源调查评价，工</w:t>
      </w:r>
      <w:bookmarkStart w:id="0" w:name="_GoBack"/>
      <w:bookmarkEnd w:id="0"/>
      <w:r>
        <w:rPr>
          <w:rFonts w:ascii="仿宋_GB2312" w:hAnsi="仿宋_GB2312" w:eastAsia="仿宋_GB2312"/>
          <w:sz w:val="32"/>
        </w:rPr>
        <w:t>程水文设计分析，为水资源合理利用与规划的前期服务等任务，是为阿勒泰地区的国民经济建设积累和提供水文信息服务的尖兵。为新疆水利厅驻阿勒泰地区水文水资源信息资料长期收集、分析整理、规律研究的专业单位，是具有地区水文行业管理职能和行政管理职能的正县级全额预算的公益一类事业单位。按照水利部《水文、水资源调查评价资格认证管理暂行办法》，2023年取得乙级《水文、水资源调查评价证书》。2023年所属阿勒泰地区水环境监测分中心依据《检验检测机构资质认证管理办法》的有关规定进行评审考核，取得国家认证认可监督管理委员会颁发的检验检测机构资质认定证书。</w:t>
      </w:r>
    </w:p>
    <w:p w14:paraId="7406C61A">
      <w:pPr>
        <w:spacing w:line="640" w:lineRule="exact"/>
        <w:ind w:firstLine="640"/>
        <w:jc w:val="both"/>
        <w:outlineLvl w:val="2"/>
      </w:pPr>
      <w:r>
        <w:rPr>
          <w:rFonts w:ascii="黑体" w:hAnsi="黑体" w:eastAsia="黑体"/>
          <w:sz w:val="32"/>
        </w:rPr>
        <w:t>二、机构设置</w:t>
      </w:r>
    </w:p>
    <w:p w14:paraId="4B135DD3">
      <w:pPr>
        <w:spacing w:line="580" w:lineRule="exact"/>
        <w:ind w:firstLine="640"/>
        <w:jc w:val="both"/>
      </w:pPr>
      <w:r>
        <w:rPr>
          <w:rFonts w:ascii="仿宋_GB2312" w:hAnsi="仿宋_GB2312" w:eastAsia="仿宋_GB2312"/>
          <w:sz w:val="32"/>
        </w:rPr>
        <w:t>新疆维吾尔自治区阿勒泰水文勘测中心无下属预算单位。</w:t>
      </w:r>
    </w:p>
    <w:p w14:paraId="5CA7E44E">
      <w:r>
        <w:br w:type="page"/>
      </w:r>
    </w:p>
    <w:p w14:paraId="3D0F77E3">
      <w:pPr>
        <w:spacing w:line="240" w:lineRule="auto"/>
        <w:jc w:val="center"/>
        <w:outlineLvl w:val="1"/>
      </w:pPr>
      <w:r>
        <w:rPr>
          <w:rFonts w:ascii="黑体" w:hAnsi="黑体" w:eastAsia="黑体"/>
          <w:sz w:val="32"/>
        </w:rPr>
        <w:t>第二部分 部门决算情况说明</w:t>
      </w:r>
    </w:p>
    <w:p w14:paraId="1FAF08A6">
      <w:pPr>
        <w:spacing w:line="640" w:lineRule="exact"/>
        <w:ind w:firstLine="640"/>
        <w:jc w:val="both"/>
        <w:outlineLvl w:val="2"/>
      </w:pPr>
      <w:r>
        <w:rPr>
          <w:rFonts w:ascii="黑体" w:hAnsi="黑体" w:eastAsia="黑体"/>
          <w:sz w:val="32"/>
        </w:rPr>
        <w:t>一、收入支出决算总体情况说明</w:t>
      </w:r>
    </w:p>
    <w:p w14:paraId="456B1A68">
      <w:pPr>
        <w:spacing w:line="580" w:lineRule="exact"/>
        <w:ind w:firstLine="640"/>
        <w:jc w:val="both"/>
      </w:pPr>
      <w:r>
        <w:rPr>
          <w:rFonts w:ascii="仿宋_GB2312" w:hAnsi="仿宋_GB2312" w:eastAsia="仿宋_GB2312"/>
          <w:b/>
          <w:sz w:val="32"/>
        </w:rPr>
        <w:t>2025年度收入总计2,298.08万元，</w:t>
      </w:r>
      <w:r>
        <w:rPr>
          <w:rFonts w:ascii="仿宋_GB2312" w:hAnsi="仿宋_GB2312" w:eastAsia="仿宋_GB2312"/>
          <w:b w:val="0"/>
          <w:sz w:val="32"/>
        </w:rPr>
        <w:t>其中：本年收入合计2,223.59万元，使用非财政拨款结余（含专用结余）50.00万元，年初结转和结余24.49万元。</w:t>
      </w:r>
    </w:p>
    <w:p w14:paraId="6A7B8E86">
      <w:pPr>
        <w:spacing w:line="580" w:lineRule="exact"/>
        <w:ind w:firstLine="640"/>
        <w:jc w:val="both"/>
      </w:pPr>
      <w:r>
        <w:rPr>
          <w:rFonts w:ascii="仿宋_GB2312" w:hAnsi="仿宋_GB2312" w:eastAsia="仿宋_GB2312"/>
          <w:b/>
          <w:sz w:val="32"/>
        </w:rPr>
        <w:t>2025年度支出总计2,298.08万元，</w:t>
      </w:r>
      <w:r>
        <w:rPr>
          <w:rFonts w:ascii="仿宋_GB2312" w:hAnsi="仿宋_GB2312" w:eastAsia="仿宋_GB2312"/>
          <w:b w:val="0"/>
          <w:sz w:val="32"/>
        </w:rPr>
        <w:t>其中：本年支出合计2,055.81万元，结余分配125.46万元，年末结转和结余116.81万元。</w:t>
      </w:r>
    </w:p>
    <w:p w14:paraId="14907DA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55.53万元，增长2.48%，主要原因是：本年在职人员工资调增、社保、公积金基数调增，人员经费增加；水文组织能力建设与经营成本性支出项目资金较上年增加，该项目用于弥补财政资金不足，为了推进水文事业发展，故2025年经营收入支出较上年增加。</w:t>
      </w:r>
    </w:p>
    <w:p w14:paraId="46674D1C">
      <w:pPr>
        <w:spacing w:line="640" w:lineRule="exact"/>
        <w:ind w:firstLine="640"/>
        <w:jc w:val="both"/>
        <w:outlineLvl w:val="2"/>
      </w:pPr>
      <w:r>
        <w:rPr>
          <w:rFonts w:ascii="黑体" w:hAnsi="黑体" w:eastAsia="黑体"/>
          <w:sz w:val="32"/>
        </w:rPr>
        <w:t>二、收入决算情况说明</w:t>
      </w:r>
    </w:p>
    <w:p w14:paraId="241C8361">
      <w:pPr>
        <w:spacing w:line="580" w:lineRule="exact"/>
        <w:ind w:firstLine="640"/>
        <w:jc w:val="both"/>
      </w:pPr>
      <w:r>
        <w:rPr>
          <w:rFonts w:ascii="仿宋_GB2312" w:hAnsi="仿宋_GB2312" w:eastAsia="仿宋_GB2312"/>
          <w:b/>
          <w:sz w:val="32"/>
        </w:rPr>
        <w:t>本年收入2,223.59万元，</w:t>
      </w:r>
      <w:r>
        <w:rPr>
          <w:rFonts w:ascii="仿宋_GB2312" w:hAnsi="仿宋_GB2312" w:eastAsia="仿宋_GB2312"/>
          <w:b w:val="0"/>
          <w:sz w:val="32"/>
        </w:rPr>
        <w:t>其中：财政拨款收入1,821.44万元，占81.91%；上级补助收入0.00万元，占0.00%；事业收入0.00万元，占0.00%；经营收入398.06万元，占17.90%；附属单位上缴收入0.00万元，占0.00%；其他收入4.09万元，占0.18%。</w:t>
      </w:r>
    </w:p>
    <w:p w14:paraId="048455C2">
      <w:pPr>
        <w:spacing w:line="640" w:lineRule="exact"/>
        <w:ind w:firstLine="640"/>
        <w:jc w:val="both"/>
        <w:outlineLvl w:val="2"/>
      </w:pPr>
      <w:r>
        <w:rPr>
          <w:rFonts w:ascii="黑体" w:hAnsi="黑体" w:eastAsia="黑体"/>
          <w:sz w:val="32"/>
        </w:rPr>
        <w:t>三、支出决算情况说明</w:t>
      </w:r>
    </w:p>
    <w:p w14:paraId="12EF349B">
      <w:pPr>
        <w:spacing w:line="580" w:lineRule="exact"/>
        <w:ind w:firstLine="640"/>
        <w:jc w:val="both"/>
      </w:pPr>
      <w:r>
        <w:rPr>
          <w:rFonts w:ascii="仿宋_GB2312" w:hAnsi="仿宋_GB2312" w:eastAsia="仿宋_GB2312"/>
          <w:b/>
          <w:sz w:val="32"/>
        </w:rPr>
        <w:t>本年支出2,055.81万元，</w:t>
      </w:r>
      <w:r>
        <w:rPr>
          <w:rFonts w:ascii="仿宋_GB2312" w:hAnsi="仿宋_GB2312" w:eastAsia="仿宋_GB2312"/>
          <w:b w:val="0"/>
          <w:sz w:val="32"/>
        </w:rPr>
        <w:t>其中：基本支出1,611.12万元，占78.37%；项目支出172.09万元，占8.37%；上缴上级支出0.00万元，占0.00%；经营支出272.60万元，占13.26%；对附属单位补助支出0.00万元，占0.00%。</w:t>
      </w:r>
    </w:p>
    <w:p w14:paraId="68218F40">
      <w:pPr>
        <w:spacing w:line="640" w:lineRule="exact"/>
        <w:ind w:firstLine="640"/>
        <w:jc w:val="both"/>
        <w:outlineLvl w:val="2"/>
      </w:pPr>
      <w:r>
        <w:rPr>
          <w:rFonts w:ascii="黑体" w:hAnsi="黑体" w:eastAsia="黑体"/>
          <w:sz w:val="32"/>
        </w:rPr>
        <w:t>四、财政拨款收入支出决算总体情况说明</w:t>
      </w:r>
    </w:p>
    <w:p w14:paraId="223DD366">
      <w:pPr>
        <w:spacing w:line="580" w:lineRule="exact"/>
        <w:ind w:firstLine="640"/>
        <w:jc w:val="both"/>
      </w:pPr>
      <w:r>
        <w:rPr>
          <w:rFonts w:ascii="仿宋_GB2312" w:hAnsi="仿宋_GB2312" w:eastAsia="仿宋_GB2312"/>
          <w:b/>
          <w:sz w:val="32"/>
        </w:rPr>
        <w:t>2025年度财政拨款收入总计1,845.93万元，</w:t>
      </w:r>
      <w:r>
        <w:rPr>
          <w:rFonts w:ascii="仿宋_GB2312" w:hAnsi="仿宋_GB2312" w:eastAsia="仿宋_GB2312"/>
          <w:b w:val="0"/>
          <w:sz w:val="32"/>
        </w:rPr>
        <w:t>其中：年初财政拨款结转和结余24.49万元，本年财政拨款收入1,821.44万元。</w:t>
      </w:r>
      <w:r>
        <w:rPr>
          <w:rFonts w:ascii="仿宋_GB2312" w:hAnsi="仿宋_GB2312" w:eastAsia="仿宋_GB2312"/>
          <w:b/>
          <w:sz w:val="32"/>
        </w:rPr>
        <w:t>财政拨款支出总计1,845.93万元，</w:t>
      </w:r>
      <w:r>
        <w:rPr>
          <w:rFonts w:ascii="仿宋_GB2312" w:hAnsi="仿宋_GB2312" w:eastAsia="仿宋_GB2312"/>
          <w:b w:val="0"/>
          <w:sz w:val="32"/>
        </w:rPr>
        <w:t>其中：年末财政拨款结转和结余116.81万元，本年财政拨款支出1,729.12万元。</w:t>
      </w:r>
    </w:p>
    <w:p w14:paraId="0BCB9BC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减少177.25万元，下降8.76%，主要原因是：2025年减少提前下达自治区转移支付专项项目资金，基建项目减少造成项目支出减少。</w:t>
      </w:r>
      <w:r>
        <w:rPr>
          <w:rFonts w:ascii="仿宋_GB2312" w:hAnsi="仿宋_GB2312" w:eastAsia="仿宋_GB2312"/>
          <w:b/>
          <w:sz w:val="32"/>
        </w:rPr>
        <w:t>与年初预算相比，</w:t>
      </w:r>
      <w:r>
        <w:rPr>
          <w:rFonts w:ascii="仿宋_GB2312" w:hAnsi="仿宋_GB2312" w:eastAsia="仿宋_GB2312"/>
          <w:b w:val="0"/>
          <w:sz w:val="32"/>
        </w:rPr>
        <w:t>年初预算数1,549.08万元，决算数1,845.93万元，预决算差异率19.16%，主要原因是：2025年增加补发在职人员野勘工资、2025年财政追加在职人员职业年金缴费支出、追加新增人员工资，导致预决算差异。</w:t>
      </w:r>
    </w:p>
    <w:p w14:paraId="5577C0DC">
      <w:pPr>
        <w:spacing w:line="640" w:lineRule="exact"/>
        <w:ind w:firstLine="640"/>
        <w:jc w:val="both"/>
        <w:outlineLvl w:val="2"/>
      </w:pPr>
      <w:r>
        <w:rPr>
          <w:rFonts w:ascii="黑体" w:hAnsi="黑体" w:eastAsia="黑体"/>
          <w:sz w:val="32"/>
        </w:rPr>
        <w:t>五、一般公共预算财政拨款支出决算情况说明</w:t>
      </w:r>
    </w:p>
    <w:p w14:paraId="138B8BE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正常运转、水文监测、防汛测报、水资源勘测、水文事业发展等重点支出，体现在有关支出科目中。</w:t>
      </w:r>
    </w:p>
    <w:p w14:paraId="20A8AB13">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按照支出功能分类，农林水支出（类）水利（款）水文测报（项）的支出占本年财政拨款支出总额的比重最高，2025年度决算数为1,177.49万元，占比68.10%，主要用于人员工资福利、日常公用经费以及财政拨款项目。</w:t>
      </w:r>
    </w:p>
    <w:p w14:paraId="43C4B0F2">
      <w:pPr>
        <w:spacing w:line="640" w:lineRule="exact"/>
        <w:ind w:firstLine="640"/>
        <w:jc w:val="both"/>
        <w:outlineLvl w:val="3"/>
      </w:pPr>
      <w:r>
        <w:rPr>
          <w:rFonts w:ascii="楷体_GB2312" w:hAnsi="楷体_GB2312" w:eastAsia="楷体_GB2312"/>
          <w:b/>
          <w:sz w:val="32"/>
        </w:rPr>
        <w:t>（一）一般公共预算财政拨款支出决算总体情况</w:t>
      </w:r>
    </w:p>
    <w:p w14:paraId="0E9658A9">
      <w:pPr>
        <w:spacing w:line="580" w:lineRule="exact"/>
        <w:ind w:firstLine="640"/>
        <w:jc w:val="both"/>
      </w:pPr>
      <w:r>
        <w:rPr>
          <w:rFonts w:ascii="仿宋_GB2312" w:hAnsi="仿宋_GB2312" w:eastAsia="仿宋_GB2312"/>
          <w:b/>
          <w:sz w:val="32"/>
        </w:rPr>
        <w:t>2025年度一般公共预算财政拨款支出1,729.12万元，</w:t>
      </w:r>
      <w:r>
        <w:rPr>
          <w:rFonts w:ascii="仿宋_GB2312" w:hAnsi="仿宋_GB2312" w:eastAsia="仿宋_GB2312"/>
          <w:b w:val="0"/>
          <w:sz w:val="32"/>
        </w:rPr>
        <w:t>占本年支出合计的84.11%。</w:t>
      </w:r>
      <w:r>
        <w:rPr>
          <w:rFonts w:ascii="仿宋_GB2312" w:hAnsi="仿宋_GB2312" w:eastAsia="仿宋_GB2312"/>
          <w:b/>
          <w:sz w:val="32"/>
        </w:rPr>
        <w:t>与上年相比，</w:t>
      </w:r>
      <w:r>
        <w:rPr>
          <w:rFonts w:ascii="仿宋_GB2312" w:hAnsi="仿宋_GB2312" w:eastAsia="仿宋_GB2312"/>
          <w:b w:val="0"/>
          <w:sz w:val="32"/>
        </w:rPr>
        <w:t>减少269.57万元，下降13.49%，主要原因是：本年提前下达转移支付项目资金由自治区水文局统一管理、本年减少了基本建设项目，一般公共预算财政拨款支出减少。</w:t>
      </w:r>
      <w:r>
        <w:rPr>
          <w:rFonts w:ascii="仿宋_GB2312" w:hAnsi="仿宋_GB2312" w:eastAsia="仿宋_GB2312"/>
          <w:b/>
          <w:sz w:val="32"/>
        </w:rPr>
        <w:t>与年初预算相比，</w:t>
      </w:r>
      <w:r>
        <w:rPr>
          <w:rFonts w:ascii="仿宋_GB2312" w:hAnsi="仿宋_GB2312" w:eastAsia="仿宋_GB2312"/>
          <w:b w:val="0"/>
          <w:sz w:val="32"/>
        </w:rPr>
        <w:t>年初预算数1,549.08万元，决算数1,729.12万元，预决算差异率11.62%，主要原因是：本年补发在职人员野勘工资、本年财政追加在职人员职业年金缴费支出、追加新增人员工资，导致预决算差异。</w:t>
      </w:r>
    </w:p>
    <w:p w14:paraId="044A8FDB">
      <w:pPr>
        <w:spacing w:line="640" w:lineRule="exact"/>
        <w:ind w:firstLine="640"/>
        <w:jc w:val="both"/>
        <w:outlineLvl w:val="3"/>
      </w:pPr>
      <w:r>
        <w:rPr>
          <w:rFonts w:ascii="楷体_GB2312" w:hAnsi="楷体_GB2312" w:eastAsia="楷体_GB2312"/>
          <w:b/>
          <w:sz w:val="32"/>
        </w:rPr>
        <w:t>（二）一般公共预算财政拨款支出决算结构情况</w:t>
      </w:r>
    </w:p>
    <w:p w14:paraId="22EB679D">
      <w:pPr>
        <w:spacing w:line="580" w:lineRule="exact"/>
        <w:ind w:firstLine="640"/>
        <w:jc w:val="both"/>
      </w:pPr>
      <w:r>
        <w:rPr>
          <w:rFonts w:ascii="仿宋_GB2312" w:hAnsi="仿宋_GB2312" w:eastAsia="仿宋_GB2312"/>
          <w:b w:val="0"/>
          <w:sz w:val="32"/>
        </w:rPr>
        <w:t>1.社会保障和就业支出（类）352.54万元，占20.39%。</w:t>
      </w:r>
    </w:p>
    <w:p w14:paraId="222F7D05">
      <w:pPr>
        <w:spacing w:line="580" w:lineRule="exact"/>
        <w:ind w:firstLine="640"/>
        <w:jc w:val="both"/>
      </w:pPr>
      <w:r>
        <w:rPr>
          <w:rFonts w:ascii="仿宋_GB2312" w:hAnsi="仿宋_GB2312" w:eastAsia="仿宋_GB2312"/>
          <w:b w:val="0"/>
          <w:sz w:val="32"/>
        </w:rPr>
        <w:t>2.卫生健康支出（类）74.27万元，占4.30%。</w:t>
      </w:r>
    </w:p>
    <w:p w14:paraId="6107512E">
      <w:pPr>
        <w:spacing w:line="580" w:lineRule="exact"/>
        <w:ind w:firstLine="640"/>
        <w:jc w:val="both"/>
      </w:pPr>
      <w:r>
        <w:rPr>
          <w:rFonts w:ascii="仿宋_GB2312" w:hAnsi="仿宋_GB2312" w:eastAsia="仿宋_GB2312"/>
          <w:b w:val="0"/>
          <w:sz w:val="32"/>
        </w:rPr>
        <w:t>3.农林水支出（类）1,197.49万元，占69.25%。</w:t>
      </w:r>
    </w:p>
    <w:p w14:paraId="5A27B226">
      <w:pPr>
        <w:spacing w:line="580" w:lineRule="exact"/>
        <w:ind w:firstLine="640"/>
        <w:jc w:val="both"/>
      </w:pPr>
      <w:r>
        <w:rPr>
          <w:rFonts w:ascii="仿宋_GB2312" w:hAnsi="仿宋_GB2312" w:eastAsia="仿宋_GB2312"/>
          <w:b w:val="0"/>
          <w:sz w:val="32"/>
        </w:rPr>
        <w:t>4.住房保障支出（类）104.81万元，占6.06%。</w:t>
      </w:r>
    </w:p>
    <w:p w14:paraId="0349722B">
      <w:pPr>
        <w:spacing w:line="640" w:lineRule="exact"/>
        <w:ind w:firstLine="640"/>
        <w:jc w:val="both"/>
        <w:outlineLvl w:val="3"/>
      </w:pPr>
      <w:r>
        <w:rPr>
          <w:rFonts w:ascii="楷体_GB2312" w:hAnsi="楷体_GB2312" w:eastAsia="楷体_GB2312"/>
          <w:b/>
          <w:sz w:val="32"/>
        </w:rPr>
        <w:t>（三）一般公共预算财政拨款支出决算具体情况</w:t>
      </w:r>
    </w:p>
    <w:p w14:paraId="6F2FB0A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1.社会保障和就业支出（类）行政事业单位养老支出（款）事业单位离退休（项）：支出决算数为129.96万元，比上年决算增加13.64万元，增长11.73%，主要原因是：本年增加退休人员，导致退休费支出增加。</w:t>
      </w:r>
    </w:p>
    <w:p w14:paraId="2398D35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138.13万元，比上年决算增加6.68万元，增长5.08%，主要原因是：本年在职人员工资缴费基数调增，养老缴费基数上涨，相应支出增加；本年新增在职人员6人，基本养老保险缴费支出增加。</w:t>
      </w:r>
    </w:p>
    <w:p w14:paraId="14171ABF">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84.46万元，比上年决算增加8.91万元，增长11.79%，主要原因是：本年新增退休人员，职业年金缴费支出增加；本年财政追加在职人员职业年金缴费资金，相应支出增加。</w:t>
      </w:r>
    </w:p>
    <w:p w14:paraId="551088FA">
      <w:pPr>
        <w:spacing w:line="580" w:lineRule="exact"/>
        <w:ind w:firstLine="640"/>
        <w:jc w:val="both"/>
      </w:pPr>
      <w:r>
        <w:rPr>
          <w:rFonts w:ascii="仿宋_GB2312" w:hAnsi="仿宋_GB2312" w:eastAsia="仿宋_GB2312"/>
          <w:b w:val="0"/>
          <w:sz w:val="32"/>
        </w:rPr>
        <w:t>4.卫生健康支出（类）行政事业单位医疗（款）事业单位医疗（项）：支出决算数为56.98万元，比上年决算减少11.21万元，下降16.44%，主要原因是：2024年勘测中心有编制外聘用人员，本单位自行缴纳医疗保险；2025年改为劳务派遣，由劳务派遣公司承担，本单位不缴纳医疗保险，导致相应支出减少。</w:t>
      </w:r>
    </w:p>
    <w:p w14:paraId="6533473B">
      <w:pPr>
        <w:spacing w:line="580" w:lineRule="exact"/>
        <w:ind w:firstLine="640"/>
        <w:jc w:val="both"/>
      </w:pPr>
      <w:r>
        <w:rPr>
          <w:rFonts w:ascii="仿宋_GB2312" w:hAnsi="仿宋_GB2312" w:eastAsia="仿宋_GB2312"/>
          <w:b w:val="0"/>
          <w:sz w:val="32"/>
        </w:rPr>
        <w:t>5.卫生健康支出（类）行政事业单位医疗（款）公务员医疗补助（项）：支出决算数为17.29万元，比上年决算增加0.34万元，增长2.01%，主要原因是：本年在职人员工资基数调增，医疗缴费基数上涨，相应支出增加。</w:t>
      </w:r>
    </w:p>
    <w:p w14:paraId="24F46BBD">
      <w:pPr>
        <w:spacing w:line="580" w:lineRule="exact"/>
        <w:ind w:firstLine="640"/>
        <w:jc w:val="both"/>
      </w:pPr>
      <w:r>
        <w:rPr>
          <w:rFonts w:ascii="仿宋_GB2312" w:hAnsi="仿宋_GB2312" w:eastAsia="仿宋_GB2312"/>
          <w:b w:val="0"/>
          <w:sz w:val="32"/>
        </w:rPr>
        <w:t>6.农林水支出（类）水利（款）水利工程建设（项）：支出决算数为0.00万元，比上年决算减少22.14万元，下降100.00%，主要原因是：本年基本建设项目拨款资金减少。</w:t>
      </w:r>
    </w:p>
    <w:p w14:paraId="107C91D1">
      <w:pPr>
        <w:spacing w:line="580" w:lineRule="exact"/>
        <w:ind w:firstLine="640"/>
        <w:jc w:val="both"/>
      </w:pPr>
      <w:r>
        <w:rPr>
          <w:rFonts w:ascii="仿宋_GB2312" w:hAnsi="仿宋_GB2312" w:eastAsia="仿宋_GB2312"/>
          <w:b w:val="0"/>
          <w:sz w:val="32"/>
        </w:rPr>
        <w:t>7.农林水支出（类）水利（款）水文测报（项）：支出决算数为1,177.49万元，比上年决算减少267.01万元，下降18.48%，主要原因是：2025年自治区转移支付资金项目减少、基本建设项目减少</w:t>
      </w:r>
      <w:r>
        <w:rPr>
          <w:rFonts w:hint="eastAsia" w:ascii="仿宋_GB2312" w:hAnsi="仿宋_GB2312" w:eastAsia="仿宋_GB2312"/>
          <w:b w:val="0"/>
          <w:sz w:val="32"/>
          <w:lang w:eastAsia="zh-CN"/>
        </w:rPr>
        <w:t>，造成</w:t>
      </w:r>
      <w:r>
        <w:rPr>
          <w:rFonts w:ascii="仿宋_GB2312" w:hAnsi="仿宋_GB2312" w:eastAsia="仿宋_GB2312"/>
          <w:b w:val="0"/>
          <w:sz w:val="32"/>
        </w:rPr>
        <w:t>项目支出减少。</w:t>
      </w:r>
    </w:p>
    <w:p w14:paraId="370E19E3">
      <w:pPr>
        <w:spacing w:line="580" w:lineRule="exact"/>
        <w:ind w:firstLine="640"/>
        <w:jc w:val="both"/>
      </w:pPr>
      <w:r>
        <w:rPr>
          <w:rFonts w:ascii="仿宋_GB2312" w:hAnsi="仿宋_GB2312" w:eastAsia="仿宋_GB2312"/>
          <w:b w:val="0"/>
          <w:sz w:val="32"/>
        </w:rPr>
        <w:t>8.农林水支出（类）水利（款）防汛（项）：支出决算数为20.00万元，比上年决算增加0.00万元，增长0.00%，主要原因是：2025年防汛项目资金与2024年保持一致。</w:t>
      </w:r>
    </w:p>
    <w:p w14:paraId="531D3DE4">
      <w:pPr>
        <w:spacing w:line="580" w:lineRule="exact"/>
        <w:ind w:firstLine="640"/>
        <w:jc w:val="both"/>
      </w:pPr>
      <w:r>
        <w:rPr>
          <w:rFonts w:ascii="仿宋_GB2312" w:hAnsi="仿宋_GB2312" w:eastAsia="仿宋_GB2312"/>
          <w:b w:val="0"/>
          <w:sz w:val="32"/>
        </w:rPr>
        <w:t>9.住房保障支出（类）住房改革支出（款）住房公积金（项）：支出决算数为104.81万元，比上年决算增加1.23万元，增长1.19%，主要原因是：本年在职人员工资基数调增，公积金缴费基数上涨，相应支出增加。</w:t>
      </w:r>
    </w:p>
    <w:p w14:paraId="6F7DE10B">
      <w:pPr>
        <w:spacing w:line="640" w:lineRule="exact"/>
        <w:ind w:firstLine="640"/>
        <w:jc w:val="both"/>
        <w:outlineLvl w:val="2"/>
      </w:pPr>
      <w:r>
        <w:rPr>
          <w:rFonts w:ascii="黑体" w:hAnsi="黑体" w:eastAsia="黑体"/>
          <w:sz w:val="32"/>
        </w:rPr>
        <w:t>六、一般公共预算财政拨款基本支出决算情况说明</w:t>
      </w:r>
    </w:p>
    <w:p w14:paraId="28F94880">
      <w:pPr>
        <w:spacing w:line="580" w:lineRule="exact"/>
        <w:ind w:firstLine="640"/>
        <w:jc w:val="both"/>
      </w:pPr>
      <w:r>
        <w:rPr>
          <w:rFonts w:ascii="仿宋_GB2312" w:hAnsi="仿宋_GB2312" w:eastAsia="仿宋_GB2312"/>
          <w:b w:val="0"/>
          <w:sz w:val="32"/>
        </w:rPr>
        <w:t>2025年度一般公共预算财政拨款基本支出1,611.12万元，其中：</w:t>
      </w:r>
      <w:r>
        <w:rPr>
          <w:rFonts w:ascii="仿宋_GB2312" w:hAnsi="仿宋_GB2312" w:eastAsia="仿宋_GB2312"/>
          <w:b/>
          <w:sz w:val="32"/>
        </w:rPr>
        <w:t>人员经费1,523.37万元，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奖励金、其他对个人和家庭的补助。</w:t>
      </w:r>
    </w:p>
    <w:p w14:paraId="14BB5E0E">
      <w:pPr>
        <w:spacing w:line="580" w:lineRule="exact"/>
        <w:ind w:firstLine="640"/>
        <w:jc w:val="both"/>
      </w:pPr>
      <w:r>
        <w:rPr>
          <w:rFonts w:ascii="仿宋_GB2312" w:hAnsi="仿宋_GB2312" w:eastAsia="仿宋_GB2312"/>
          <w:b/>
          <w:sz w:val="32"/>
        </w:rPr>
        <w:t>公用经费87.75万元，</w:t>
      </w:r>
      <w:r>
        <w:rPr>
          <w:rFonts w:ascii="仿宋_GB2312" w:hAnsi="仿宋_GB2312" w:eastAsia="仿宋_GB2312"/>
          <w:b w:val="0"/>
          <w:sz w:val="32"/>
        </w:rPr>
        <w:t>包括：办公费、水费、电费、邮电费、取暖费、物业管理费、差旅费、公务接待费、工会经费、福利费、公务用车运行维护费、其他交通费用、其他商品和服务支出。</w:t>
      </w:r>
    </w:p>
    <w:p w14:paraId="41572AC3">
      <w:pPr>
        <w:spacing w:line="640" w:lineRule="exact"/>
        <w:ind w:firstLine="640"/>
        <w:jc w:val="both"/>
        <w:outlineLvl w:val="2"/>
      </w:pPr>
      <w:r>
        <w:rPr>
          <w:rFonts w:ascii="黑体" w:hAnsi="黑体" w:eastAsia="黑体"/>
          <w:sz w:val="32"/>
        </w:rPr>
        <w:t>七、政府性基金预算财政拨款收入支出决算情况说明</w:t>
      </w:r>
    </w:p>
    <w:p w14:paraId="0780432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857EA0">
      <w:pPr>
        <w:spacing w:line="640" w:lineRule="exact"/>
        <w:ind w:firstLine="640"/>
        <w:jc w:val="both"/>
        <w:outlineLvl w:val="2"/>
      </w:pPr>
      <w:r>
        <w:rPr>
          <w:rFonts w:ascii="黑体" w:hAnsi="黑体" w:eastAsia="黑体"/>
          <w:sz w:val="32"/>
        </w:rPr>
        <w:t>八、国有资本经营预算财政拨款收入支出决算情况说明</w:t>
      </w:r>
    </w:p>
    <w:p w14:paraId="6067E0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F28A433">
      <w:pPr>
        <w:spacing w:line="640" w:lineRule="exact"/>
        <w:ind w:firstLine="640"/>
        <w:jc w:val="both"/>
        <w:outlineLvl w:val="2"/>
      </w:pPr>
      <w:r>
        <w:rPr>
          <w:rFonts w:ascii="黑体" w:hAnsi="黑体" w:eastAsia="黑体"/>
          <w:sz w:val="32"/>
        </w:rPr>
        <w:t>九、财政拨款“三公”经费支出决算情况说明</w:t>
      </w:r>
    </w:p>
    <w:p w14:paraId="10ACDDF8">
      <w:pPr>
        <w:spacing w:line="580" w:lineRule="exact"/>
        <w:ind w:firstLine="640"/>
        <w:jc w:val="both"/>
      </w:pPr>
      <w:r>
        <w:rPr>
          <w:rFonts w:ascii="仿宋_GB2312" w:hAnsi="仿宋_GB2312" w:eastAsia="仿宋_GB2312"/>
          <w:b/>
          <w:sz w:val="32"/>
        </w:rPr>
        <w:t>2025年度财政拨款“三公”经费支出16.82万元，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16.72万元，占99.41%，比上年增加0.00万元，增长0.00%，主要原因是：本单位公务用车购置及运行维护费与上年一致无变化。公务接待费支出0.10万元，占0.59%，比上年增加0.00万元，增长0.00%，主要原因是：本单位公务接待费与上年一致无变化。</w:t>
      </w:r>
    </w:p>
    <w:p w14:paraId="76B8C2B8">
      <w:pPr>
        <w:spacing w:line="580" w:lineRule="exact"/>
        <w:ind w:firstLine="640"/>
        <w:jc w:val="both"/>
      </w:pPr>
      <w:r>
        <w:rPr>
          <w:rFonts w:ascii="仿宋_GB2312" w:hAnsi="仿宋_GB2312" w:eastAsia="仿宋_GB2312"/>
          <w:b/>
          <w:sz w:val="32"/>
        </w:rPr>
        <w:t>具体情况如下：</w:t>
      </w:r>
    </w:p>
    <w:p w14:paraId="51C7CCA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A70D054">
      <w:pPr>
        <w:spacing w:line="580" w:lineRule="exact"/>
        <w:ind w:firstLine="640"/>
        <w:jc w:val="both"/>
      </w:pPr>
      <w:r>
        <w:rPr>
          <w:rFonts w:ascii="仿宋_GB2312" w:hAnsi="仿宋_GB2312" w:eastAsia="仿宋_GB2312"/>
          <w:b w:val="0"/>
          <w:sz w:val="32"/>
        </w:rPr>
        <w:t>公务用车购置及运行维护费16.72万元，其中：公务用车购置费0.00万元，公务用车运行维护费16.72万元。公务用车运行维护费开支内容包括车辆加油费、维修费、保险费、审车费。公务用车购置数0辆，公务用车保有量7辆。国有资产占用情况中固定资产车辆14辆，与公务用车保有量差异原因是：差异车辆多为八十年代至九十年代遗留车辆资产，系统内未能及时办理核销手续，本年未使用，未产生经费支出。</w:t>
      </w:r>
    </w:p>
    <w:p w14:paraId="3CD10A3E">
      <w:pPr>
        <w:spacing w:line="580" w:lineRule="exact"/>
        <w:ind w:firstLine="640"/>
        <w:jc w:val="both"/>
      </w:pPr>
      <w:r>
        <w:rPr>
          <w:rFonts w:ascii="仿宋_GB2312" w:hAnsi="仿宋_GB2312" w:eastAsia="仿宋_GB2312"/>
          <w:b w:val="0"/>
          <w:sz w:val="32"/>
        </w:rPr>
        <w:t>公务接待费0.10万元，开支内容包括接待上级单位检查工作就餐费。单位全年安排的国内公务接待1批次，17人次。</w:t>
      </w:r>
    </w:p>
    <w:p w14:paraId="18AF38B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16.82万元，决算数16.82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16.72万元，决算数16.72万元，预决算差异率0.00%，主要原因是：严格按照预算执行，预决算无差异。公务接待费全年预算数0.10万元，决算数0.10万元，预决算差异率0.00%，主要原因是：严格按照预算执行，预决算无差异。</w:t>
      </w:r>
    </w:p>
    <w:p w14:paraId="3C7D6645">
      <w:pPr>
        <w:spacing w:line="640" w:lineRule="exact"/>
        <w:ind w:firstLine="640"/>
        <w:jc w:val="both"/>
        <w:outlineLvl w:val="2"/>
      </w:pPr>
      <w:r>
        <w:rPr>
          <w:rFonts w:ascii="黑体" w:hAnsi="黑体" w:eastAsia="黑体"/>
          <w:sz w:val="32"/>
        </w:rPr>
        <w:t>十、其他重要事项的情况说明</w:t>
      </w:r>
    </w:p>
    <w:p w14:paraId="7D8F9F46">
      <w:pPr>
        <w:spacing w:line="640" w:lineRule="exact"/>
        <w:ind w:firstLine="640"/>
        <w:jc w:val="both"/>
        <w:outlineLvl w:val="3"/>
      </w:pPr>
      <w:r>
        <w:rPr>
          <w:rFonts w:ascii="楷体_GB2312" w:hAnsi="楷体_GB2312" w:eastAsia="楷体_GB2312"/>
          <w:b/>
          <w:sz w:val="32"/>
        </w:rPr>
        <w:t>（一）机关运行经费及公用经费支出情况</w:t>
      </w:r>
    </w:p>
    <w:p w14:paraId="6D0E1C13">
      <w:pPr>
        <w:spacing w:line="580" w:lineRule="exact"/>
        <w:ind w:firstLine="640"/>
        <w:jc w:val="both"/>
      </w:pPr>
      <w:r>
        <w:rPr>
          <w:rFonts w:ascii="仿宋_GB2312" w:hAnsi="仿宋_GB2312" w:eastAsia="仿宋_GB2312"/>
          <w:b w:val="0"/>
          <w:sz w:val="32"/>
        </w:rPr>
        <w:t>2025年度新疆维吾尔自治区阿勒泰水文勘测中心（事业单位）公用经费支出87.75万元，比上年减少3.17万元，下降3.49%，主要原因是：严格控制公用经费，合理节约办公用品，减少不必要开支。</w:t>
      </w:r>
    </w:p>
    <w:p w14:paraId="5751A97E">
      <w:pPr>
        <w:spacing w:line="640" w:lineRule="exact"/>
        <w:ind w:firstLine="640"/>
        <w:jc w:val="both"/>
        <w:outlineLvl w:val="3"/>
      </w:pPr>
      <w:r>
        <w:rPr>
          <w:rFonts w:ascii="楷体_GB2312" w:hAnsi="楷体_GB2312" w:eastAsia="楷体_GB2312"/>
          <w:b/>
          <w:sz w:val="32"/>
        </w:rPr>
        <w:t>（二）政府采购情况</w:t>
      </w:r>
    </w:p>
    <w:p w14:paraId="2D2A682B">
      <w:pPr>
        <w:spacing w:line="580" w:lineRule="exact"/>
        <w:ind w:firstLine="640"/>
        <w:jc w:val="both"/>
      </w:pPr>
      <w:r>
        <w:rPr>
          <w:rFonts w:ascii="仿宋_GB2312" w:hAnsi="仿宋_GB2312" w:eastAsia="仿宋_GB2312"/>
          <w:b w:val="0"/>
          <w:sz w:val="32"/>
        </w:rPr>
        <w:t>2025年度政府采购支出总额58.82万元，其中：政府采购货物支出28.45万元、政府采购工程支出11.60万元、政府采购服务支出18.77万元。</w:t>
      </w:r>
    </w:p>
    <w:p w14:paraId="0CF94678">
      <w:pPr>
        <w:spacing w:line="580" w:lineRule="exact"/>
        <w:ind w:firstLine="640"/>
        <w:jc w:val="both"/>
      </w:pPr>
      <w:r>
        <w:rPr>
          <w:rFonts w:ascii="仿宋_GB2312" w:hAnsi="仿宋_GB2312" w:eastAsia="仿宋_GB2312"/>
          <w:b w:val="0"/>
          <w:sz w:val="32"/>
        </w:rPr>
        <w:t>授予中小企业合同金额58.26万元，占政府采购支出总额的99.05%，其中：授予小微企业合同金额53.33万元，占政府采购支出总额的90.67%。</w:t>
      </w:r>
    </w:p>
    <w:p w14:paraId="40DBE4F3">
      <w:pPr>
        <w:spacing w:line="640" w:lineRule="exact"/>
        <w:ind w:firstLine="640"/>
        <w:jc w:val="both"/>
        <w:outlineLvl w:val="3"/>
      </w:pPr>
      <w:r>
        <w:rPr>
          <w:rFonts w:ascii="楷体_GB2312" w:hAnsi="楷体_GB2312" w:eastAsia="楷体_GB2312"/>
          <w:b/>
          <w:sz w:val="32"/>
        </w:rPr>
        <w:t>（三）国有资产占用情况说明</w:t>
      </w:r>
    </w:p>
    <w:p w14:paraId="56208419">
      <w:pPr>
        <w:spacing w:line="580" w:lineRule="exact"/>
        <w:ind w:firstLine="640"/>
        <w:jc w:val="both"/>
      </w:pPr>
      <w:r>
        <w:rPr>
          <w:rFonts w:ascii="仿宋_GB2312" w:hAnsi="仿宋_GB2312" w:eastAsia="仿宋_GB2312"/>
          <w:b w:val="0"/>
          <w:sz w:val="32"/>
        </w:rPr>
        <w:t>截至2025年12月31日，房屋8,674.83平方米，价值610.92万元。车辆14辆，价值223.68万元，其中：副部（省）级及以上领导用车0辆、主要负责人用车0辆、机要通信用车0辆、应急保障用车0辆、执法执勤用车0辆、特种专业技术用车0辆、离退休干部服务用车0辆、其他用车14辆，其他用车主要是：一般公务用车和单位业务用车。单价100万元（含）以上设备（不含车辆）0台（套）。</w:t>
      </w:r>
    </w:p>
    <w:p w14:paraId="492A689C">
      <w:pPr>
        <w:spacing w:line="640" w:lineRule="exact"/>
        <w:ind w:firstLine="640"/>
        <w:jc w:val="both"/>
        <w:outlineLvl w:val="2"/>
      </w:pPr>
      <w:r>
        <w:rPr>
          <w:rFonts w:ascii="黑体" w:hAnsi="黑体" w:eastAsia="黑体"/>
          <w:sz w:val="32"/>
        </w:rPr>
        <w:t>十一、预算绩效的情况说明</w:t>
      </w:r>
    </w:p>
    <w:p w14:paraId="32A0064A">
      <w:pPr>
        <w:spacing w:line="580" w:lineRule="exact"/>
        <w:ind w:firstLine="640"/>
        <w:jc w:val="both"/>
      </w:pPr>
      <w:r>
        <w:rPr>
          <w:rFonts w:ascii="仿宋_GB2312" w:hAnsi="仿宋_GB2312" w:eastAsia="仿宋_GB2312"/>
          <w:b w:val="0"/>
          <w:sz w:val="32"/>
        </w:rPr>
        <w:t>根据预算绩效管理要求，本单位预算绩效评价项目3个，全年预算数384.84万元，全年执行数384.84万元。预算绩效管理取得的成效：一是强化绩效目标前置管理，科学设定绩效指标，绩效目标编制完整性、合理性持续提升；二是抓实项目绩效运行监控，对项目开展全过程跟踪监控，及时纠偏执行偏差，财政资金使用效益进一步提高；三是规范绩效评价工作，对重点业务项目开展绩效自评，强化评价结果应用，将绩效评价结果与下年度预算编制挂钩，优化资金配置。发现的问题及原因：一是个别项目绩效指标精细化水平不足，受客观条件制约；二是绩效评价结果与预算编制联动运用还需进一步深化。下一步改进措施：一是结合水文野外工作实际，细化量化绩效指标，提升绩效目标编制质量；二是强化全过程绩效监控，动态掌握项目执行情况，及时做好偏差整改；三是强化绩效评价结果应用，建立绩效与预算联动机制，切实提高财政资金使用效率。具体附项目支出绩效自评表。</w:t>
      </w:r>
    </w:p>
    <w:p w14:paraId="4A0FB342">
      <w:r>
        <w:br w:type="page"/>
      </w:r>
    </w:p>
    <w:p w14:paraId="1F94526E">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699A49E3">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F736D8B">
            <w:pPr>
              <w:spacing w:before="0" w:after="0" w:line="240" w:lineRule="auto"/>
              <w:jc w:val="center"/>
            </w:pPr>
            <w:r>
              <w:rPr>
                <w:rFonts w:ascii="宋体" w:hAnsi="宋体" w:eastAsia="宋体"/>
                <w:b/>
                <w:i w:val="0"/>
                <w:sz w:val="32"/>
              </w:rPr>
              <w:t>项目支出绩效自评表</w:t>
            </w:r>
          </w:p>
        </w:tc>
      </w:tr>
      <w:tr w14:paraId="05E21DE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12A6765">
            <w:pPr>
              <w:spacing w:before="0" w:after="0" w:line="240" w:lineRule="auto"/>
              <w:jc w:val="center"/>
            </w:pPr>
            <w:r>
              <w:rPr>
                <w:rFonts w:ascii="宋体" w:hAnsi="宋体" w:eastAsia="宋体"/>
                <w:b w:val="0"/>
                <w:i w:val="0"/>
                <w:sz w:val="22"/>
              </w:rPr>
              <w:t>(2025年度)</w:t>
            </w:r>
          </w:p>
        </w:tc>
      </w:tr>
      <w:tr w14:paraId="5E620AA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29A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2A4E0AE">
            <w:pPr>
              <w:spacing w:before="0" w:after="0" w:line="240" w:lineRule="auto"/>
              <w:jc w:val="center"/>
            </w:pPr>
            <w:r>
              <w:rPr>
                <w:rFonts w:ascii="宋体" w:hAnsi="宋体" w:eastAsia="宋体"/>
                <w:b w:val="0"/>
                <w:i w:val="0"/>
                <w:sz w:val="18"/>
              </w:rPr>
              <w:t>水文组织能力建设与经营成本性支出</w:t>
            </w:r>
          </w:p>
        </w:tc>
      </w:tr>
      <w:tr w14:paraId="0A49E52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0043">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76C8D3">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C40D9">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AB2B5A">
            <w:pPr>
              <w:spacing w:before="0" w:after="0" w:line="240" w:lineRule="auto"/>
              <w:jc w:val="center"/>
            </w:pPr>
            <w:r>
              <w:rPr>
                <w:rFonts w:ascii="宋体" w:hAnsi="宋体" w:eastAsia="宋体"/>
                <w:b w:val="0"/>
                <w:i w:val="0"/>
                <w:sz w:val="18"/>
              </w:rPr>
              <w:t>新疆维吾尔自治区阿勒泰水文勘测中心</w:t>
            </w:r>
          </w:p>
        </w:tc>
      </w:tr>
      <w:tr w14:paraId="6658ADF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48A85">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E840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7F66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53FEF">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2416C">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FDBF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576F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10E39">
            <w:pPr>
              <w:spacing w:before="0" w:after="0" w:line="240" w:lineRule="auto"/>
              <w:jc w:val="center"/>
            </w:pPr>
            <w:r>
              <w:rPr>
                <w:rFonts w:ascii="宋体" w:hAnsi="宋体" w:eastAsia="宋体"/>
                <w:b/>
                <w:i w:val="0"/>
                <w:sz w:val="18"/>
              </w:rPr>
              <w:t>得分</w:t>
            </w:r>
          </w:p>
        </w:tc>
      </w:tr>
      <w:tr w14:paraId="2689962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5C10A4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6B93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15BA0C">
            <w:pPr>
              <w:spacing w:before="0" w:after="0" w:line="240" w:lineRule="auto"/>
              <w:jc w:val="center"/>
            </w:pPr>
            <w:r>
              <w:rPr>
                <w:rFonts w:ascii="宋体" w:hAnsi="宋体" w:eastAsia="宋体"/>
                <w:b w:val="0"/>
                <w:i w:val="0"/>
                <w:sz w:val="18"/>
              </w:rPr>
              <w:t>236.84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D030C">
            <w:pPr>
              <w:spacing w:before="0" w:after="0" w:line="240" w:lineRule="auto"/>
              <w:jc w:val="center"/>
            </w:pPr>
            <w:r>
              <w:rPr>
                <w:rFonts w:ascii="宋体" w:hAnsi="宋体" w:eastAsia="宋体"/>
                <w:b w:val="0"/>
                <w:i w:val="0"/>
                <w:sz w:val="18"/>
              </w:rPr>
              <w:t>236.84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31875">
            <w:pPr>
              <w:spacing w:before="0" w:after="0" w:line="240" w:lineRule="auto"/>
              <w:jc w:val="center"/>
            </w:pPr>
            <w:r>
              <w:rPr>
                <w:rFonts w:ascii="宋体" w:hAnsi="宋体" w:eastAsia="宋体"/>
                <w:b w:val="0"/>
                <w:i w:val="0"/>
                <w:sz w:val="18"/>
              </w:rPr>
              <w:t>236.84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D7F2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7ADD">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77EFAB">
            <w:pPr>
              <w:spacing w:before="0" w:after="0" w:line="240" w:lineRule="auto"/>
              <w:jc w:val="center"/>
            </w:pPr>
            <w:r>
              <w:rPr>
                <w:rFonts w:ascii="宋体" w:hAnsi="宋体" w:eastAsia="宋体"/>
                <w:b w:val="0"/>
                <w:i w:val="0"/>
                <w:sz w:val="18"/>
              </w:rPr>
              <w:t>10.00</w:t>
            </w:r>
          </w:p>
        </w:tc>
      </w:tr>
      <w:tr w14:paraId="39D37AF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EDF983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B01B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12813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8BF6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C9CA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868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1B1A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3FE72">
            <w:pPr>
              <w:spacing w:before="0" w:after="0" w:line="240" w:lineRule="auto"/>
              <w:jc w:val="center"/>
            </w:pPr>
            <w:r>
              <w:rPr>
                <w:rFonts w:ascii="宋体" w:hAnsi="宋体" w:eastAsia="宋体"/>
                <w:b w:val="0"/>
                <w:i w:val="0"/>
                <w:sz w:val="18"/>
              </w:rPr>
              <w:t>-</w:t>
            </w:r>
          </w:p>
        </w:tc>
      </w:tr>
      <w:tr w14:paraId="0D380EC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29D51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227F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DC7EB">
            <w:pPr>
              <w:spacing w:before="0" w:after="0" w:line="240" w:lineRule="auto"/>
              <w:jc w:val="center"/>
            </w:pPr>
            <w:r>
              <w:rPr>
                <w:rFonts w:ascii="宋体" w:hAnsi="宋体" w:eastAsia="宋体"/>
                <w:b w:val="0"/>
                <w:i w:val="0"/>
                <w:sz w:val="18"/>
              </w:rPr>
              <w:t>236.84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17986">
            <w:pPr>
              <w:spacing w:before="0" w:after="0" w:line="240" w:lineRule="auto"/>
              <w:jc w:val="center"/>
            </w:pPr>
            <w:r>
              <w:rPr>
                <w:rFonts w:ascii="宋体" w:hAnsi="宋体" w:eastAsia="宋体"/>
                <w:b w:val="0"/>
                <w:i w:val="0"/>
                <w:sz w:val="18"/>
              </w:rPr>
              <w:t>236.84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D034D">
            <w:pPr>
              <w:spacing w:before="0" w:after="0" w:line="240" w:lineRule="auto"/>
              <w:jc w:val="center"/>
            </w:pPr>
            <w:r>
              <w:rPr>
                <w:rFonts w:ascii="宋体" w:hAnsi="宋体" w:eastAsia="宋体"/>
                <w:b w:val="0"/>
                <w:i w:val="0"/>
                <w:sz w:val="18"/>
              </w:rPr>
              <w:t>236.84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73CE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338A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26A55">
            <w:pPr>
              <w:spacing w:before="0" w:after="0" w:line="240" w:lineRule="auto"/>
              <w:jc w:val="center"/>
            </w:pPr>
            <w:r>
              <w:rPr>
                <w:rFonts w:ascii="宋体" w:hAnsi="宋体" w:eastAsia="宋体"/>
                <w:b w:val="0"/>
                <w:i w:val="0"/>
                <w:sz w:val="18"/>
              </w:rPr>
              <w:t>-</w:t>
            </w:r>
          </w:p>
        </w:tc>
      </w:tr>
      <w:tr w14:paraId="282FFB5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4AC06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F1344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225AD5">
            <w:pPr>
              <w:spacing w:before="0" w:after="0" w:line="240" w:lineRule="auto"/>
              <w:jc w:val="center"/>
            </w:pPr>
            <w:r>
              <w:rPr>
                <w:rFonts w:ascii="宋体" w:hAnsi="宋体" w:eastAsia="宋体"/>
                <w:b/>
                <w:i w:val="0"/>
                <w:sz w:val="18"/>
              </w:rPr>
              <w:t>实际完成情况</w:t>
            </w:r>
          </w:p>
        </w:tc>
      </w:tr>
      <w:tr w14:paraId="6B8B81D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472D6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478B31">
            <w:pPr>
              <w:spacing w:before="0" w:after="0" w:line="240" w:lineRule="auto"/>
              <w:jc w:val="center"/>
            </w:pPr>
            <w:r>
              <w:rPr>
                <w:rFonts w:ascii="宋体" w:hAnsi="宋体" w:eastAsia="宋体"/>
                <w:b w:val="0"/>
                <w:i w:val="0"/>
                <w:sz w:val="18"/>
              </w:rPr>
              <w:t>在阿勒泰水文勘测局党组的领导和安排部署下，做好单位党的建设工作和全体职工的思想政治工作，确保单位和谐、稳定大局；做好各部门组织建设、行政管理和后勤服务的协调工作，确保我局各科室、测站正常运转。确保水文事业科学、快速发展，逐步建立一支政治素质高、职业素养高的干部队伍。推进单位精神文明建设工作迈上一个新台阶。通过水文自身的组织建设与行政管理，形成一支高效的、具有现代理念的水文管理模式，保证职工队伍的稳定与协调，使水文工作更好地适应当前经济建设的需要。</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239571">
            <w:pPr>
              <w:spacing w:before="0" w:after="0" w:line="240" w:lineRule="auto"/>
              <w:jc w:val="center"/>
            </w:pPr>
            <w:r>
              <w:rPr>
                <w:rFonts w:ascii="宋体" w:hAnsi="宋体" w:eastAsia="宋体"/>
                <w:b w:val="0"/>
                <w:i w:val="0"/>
                <w:sz w:val="18"/>
              </w:rPr>
              <w:t>1.2025年勘测中心党委坚持在习近平新时代中国特色社会主义思想指导下加强党建各方面建设，全年持续跟进学习</w:t>
            </w:r>
            <w:r>
              <w:rPr>
                <w:rFonts w:hint="eastAsia" w:ascii="宋体" w:hAnsi="宋体"/>
                <w:b w:val="0"/>
                <w:i w:val="0"/>
                <w:sz w:val="18"/>
                <w:lang w:eastAsia="zh-CN"/>
              </w:rPr>
              <w:t>习近平总书记</w:t>
            </w:r>
            <w:r>
              <w:rPr>
                <w:rFonts w:ascii="宋体" w:hAnsi="宋体" w:eastAsia="宋体"/>
                <w:b w:val="0"/>
                <w:i w:val="0"/>
                <w:sz w:val="18"/>
              </w:rPr>
              <w:t>关于新疆工作、治水和最新重要讲话、重要指示批示、重要论述精神，职工思想稳定，单位和谐、大局稳定。2.向临聘人员发放工资14人，为勘测中心偏远测站生产生活方面解决了任务量大、人员不足的问题。3.2025年同额河流域水利管理中心、新疆鑫旺矿业股份有限公司等单位，签订技术服务合同4次，为地区各单位、企业提供公正、科学的数据支撑。3.对布尔津水质自动监测站维修、南湾水文站总工会补助资金维修、勘测中心实验室等开展维修1次，保障了单位各项工作的顺利开展。4.通过在单位组织能力建设、测站运行、水文组织建设等方面的投入，勘测中心在党建、安全生产、主责主业方面的工作得到了充分的资金保障。技术人才队伍在业务水平上有所提升。5.通过配备现代化仪器设备，水文勘测、水质监测工作的监测手段更加高效、数据更加精准，使水文测报服务现代化水平得到显著提升。</w:t>
            </w:r>
          </w:p>
        </w:tc>
      </w:tr>
      <w:tr w14:paraId="35F4268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B2104">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B7D8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F35C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788D4">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FBED1">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8139E">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34D0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69719">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CABA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E8B72">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30F8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B630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00A2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106E7">
            <w:pPr>
              <w:spacing w:before="0" w:after="0" w:line="240" w:lineRule="auto"/>
              <w:jc w:val="center"/>
            </w:pPr>
            <w:r>
              <w:rPr>
                <w:rFonts w:ascii="宋体" w:hAnsi="宋体" w:eastAsia="宋体"/>
                <w:b/>
                <w:i w:val="0"/>
                <w:sz w:val="18"/>
              </w:rPr>
              <w:t>偏差原因分析及改进措施</w:t>
            </w:r>
          </w:p>
        </w:tc>
      </w:tr>
      <w:tr w14:paraId="1C81C8F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F374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C93F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83B6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B26D1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E46CD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12DC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A1784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386B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F8A52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225D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3D54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87F25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BA27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D54E99"/>
        </w:tc>
      </w:tr>
      <w:tr w14:paraId="6F446CD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12203">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F71E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3F448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23235F">
            <w:pPr>
              <w:spacing w:before="0" w:after="0" w:line="240" w:lineRule="auto"/>
              <w:jc w:val="center"/>
            </w:pPr>
            <w:r>
              <w:rPr>
                <w:rFonts w:ascii="宋体" w:hAnsi="宋体" w:eastAsia="宋体"/>
                <w:b w:val="0"/>
                <w:i w:val="0"/>
                <w:color w:val="000000"/>
                <w:sz w:val="18"/>
              </w:rPr>
              <w:t>临聘人员发放工资人数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90A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0691C">
            <w:pPr>
              <w:spacing w:before="0" w:after="0" w:line="240" w:lineRule="auto"/>
              <w:jc w:val="center"/>
            </w:pPr>
            <w:r>
              <w:rPr>
                <w:rFonts w:ascii="宋体" w:hAnsi="宋体" w:eastAsia="宋体"/>
                <w:b w:val="0"/>
                <w:i w:val="0"/>
                <w:sz w:val="18"/>
              </w:rPr>
              <w:t>=14人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BDD44">
            <w:pPr>
              <w:spacing w:before="0" w:after="0" w:line="240" w:lineRule="auto"/>
              <w:jc w:val="center"/>
            </w:pPr>
            <w:r>
              <w:rPr>
                <w:rFonts w:ascii="宋体" w:hAnsi="宋体" w:eastAsia="宋体"/>
                <w:b w:val="0"/>
                <w:i w:val="0"/>
                <w:sz w:val="18"/>
              </w:rPr>
              <w:t>=14人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97F9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D14A5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BAFF0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131B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05FE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AD0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38969">
            <w:pPr>
              <w:spacing w:before="0" w:after="0" w:line="240" w:lineRule="auto"/>
              <w:jc w:val="center"/>
            </w:pPr>
          </w:p>
        </w:tc>
      </w:tr>
      <w:tr w14:paraId="58A47CB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DB80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BAB43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32AE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0F441">
            <w:pPr>
              <w:spacing w:before="0" w:after="0" w:line="240" w:lineRule="auto"/>
              <w:jc w:val="center"/>
            </w:pPr>
            <w:r>
              <w:rPr>
                <w:rFonts w:ascii="宋体" w:hAnsi="宋体" w:eastAsia="宋体"/>
                <w:b w:val="0"/>
                <w:i w:val="0"/>
                <w:color w:val="000000"/>
                <w:sz w:val="18"/>
              </w:rPr>
              <w:t>对外提供技术服务合同签订数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E79B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B87478">
            <w:pPr>
              <w:spacing w:before="0" w:after="0" w:line="240" w:lineRule="auto"/>
              <w:jc w:val="center"/>
            </w:pPr>
            <w:r>
              <w:rPr>
                <w:rFonts w:ascii="宋体" w:hAnsi="宋体" w:eastAsia="宋体"/>
                <w:b w:val="0"/>
                <w:i w:val="0"/>
                <w:sz w:val="18"/>
              </w:rPr>
              <w:t>&gt;=4次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9AFEA">
            <w:pPr>
              <w:spacing w:before="0" w:after="0" w:line="240" w:lineRule="auto"/>
              <w:jc w:val="center"/>
            </w:pPr>
            <w:r>
              <w:rPr>
                <w:rFonts w:ascii="宋体" w:hAnsi="宋体" w:eastAsia="宋体"/>
                <w:b w:val="0"/>
                <w:i w:val="0"/>
                <w:sz w:val="18"/>
              </w:rPr>
              <w:t>=4次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41B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678F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FDAD1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00EEA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EB7C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A8446">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CD5C9">
            <w:pPr>
              <w:spacing w:before="0" w:after="0" w:line="240" w:lineRule="auto"/>
              <w:jc w:val="center"/>
            </w:pPr>
          </w:p>
        </w:tc>
      </w:tr>
      <w:tr w14:paraId="4D8595C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0A3C0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33000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1449B">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73842">
            <w:pPr>
              <w:spacing w:before="0" w:after="0" w:line="240" w:lineRule="auto"/>
              <w:jc w:val="center"/>
            </w:pPr>
            <w:r>
              <w:rPr>
                <w:rFonts w:ascii="宋体" w:hAnsi="宋体" w:eastAsia="宋体"/>
                <w:b w:val="0"/>
                <w:i w:val="0"/>
                <w:color w:val="000000"/>
                <w:sz w:val="18"/>
              </w:rPr>
              <w:t>单位维修维护改造次数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4918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3232B">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16B393">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44FE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4B215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EC7DD">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02A5B">
            <w:pPr>
              <w:spacing w:before="0" w:after="0" w:line="240" w:lineRule="auto"/>
              <w:jc w:val="center"/>
            </w:pPr>
            <w:r>
              <w:rPr>
                <w:rFonts w:ascii="宋体" w:hAnsi="宋体" w:eastAsia="宋体"/>
                <w:b w:val="0"/>
                <w:i w:val="0"/>
                <w:sz w:val="18"/>
              </w:rPr>
              <w:t>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6261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850EF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965381">
            <w:pPr>
              <w:spacing w:before="0" w:after="0" w:line="240" w:lineRule="auto"/>
              <w:jc w:val="center"/>
            </w:pPr>
          </w:p>
        </w:tc>
      </w:tr>
      <w:tr w14:paraId="6812299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864FF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254B3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A4AB6">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49A47">
            <w:pPr>
              <w:spacing w:before="0" w:after="0" w:line="240" w:lineRule="auto"/>
              <w:jc w:val="center"/>
            </w:pPr>
            <w:r>
              <w:rPr>
                <w:rFonts w:ascii="宋体" w:hAnsi="宋体" w:eastAsia="宋体"/>
                <w:b w:val="0"/>
                <w:i w:val="0"/>
                <w:color w:val="000000"/>
                <w:sz w:val="18"/>
              </w:rPr>
              <w:t>单位维修维护改造合格率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712E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BCB58">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AE3128">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4753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9CC4A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1D54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4419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879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ABF39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AF52A">
            <w:pPr>
              <w:spacing w:before="0" w:after="0" w:line="240" w:lineRule="auto"/>
              <w:jc w:val="center"/>
            </w:pPr>
          </w:p>
        </w:tc>
      </w:tr>
      <w:tr w14:paraId="0C617D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406C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04BAE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1717D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B15BF">
            <w:pPr>
              <w:spacing w:before="0" w:after="0" w:line="240" w:lineRule="auto"/>
              <w:jc w:val="center"/>
            </w:pPr>
            <w:r>
              <w:rPr>
                <w:rFonts w:ascii="宋体" w:hAnsi="宋体" w:eastAsia="宋体"/>
                <w:b w:val="0"/>
                <w:i w:val="0"/>
                <w:color w:val="000000"/>
                <w:sz w:val="18"/>
              </w:rPr>
              <w:t>按期完成对外提供水文业务技术服务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8FDEB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7E21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D8FA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EFA5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5AB9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8A45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E8C68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984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8C0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C17400">
            <w:pPr>
              <w:spacing w:before="0" w:after="0" w:line="240" w:lineRule="auto"/>
              <w:jc w:val="center"/>
            </w:pPr>
          </w:p>
        </w:tc>
      </w:tr>
      <w:tr w14:paraId="5F09331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BDC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56461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E4CD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4D8F0">
            <w:pPr>
              <w:spacing w:before="0" w:after="0" w:line="240" w:lineRule="auto"/>
              <w:jc w:val="center"/>
            </w:pPr>
            <w:r>
              <w:rPr>
                <w:rFonts w:ascii="宋体" w:hAnsi="宋体" w:eastAsia="宋体"/>
                <w:b w:val="0"/>
                <w:i w:val="0"/>
                <w:color w:val="000000"/>
                <w:sz w:val="18"/>
              </w:rPr>
              <w:t>房屋、设施维修完成及时率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1B40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6A4FD">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46DE2">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D9A8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B3F0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F2D4C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F31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1E6F2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9356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B853E">
            <w:pPr>
              <w:spacing w:before="0" w:after="0" w:line="240" w:lineRule="auto"/>
              <w:jc w:val="center"/>
            </w:pPr>
          </w:p>
        </w:tc>
      </w:tr>
      <w:tr w14:paraId="7DEA72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340194"/>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4FD7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77BA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5AD89">
            <w:pPr>
              <w:spacing w:before="0" w:after="0" w:line="240" w:lineRule="auto"/>
              <w:jc w:val="center"/>
            </w:pPr>
            <w:r>
              <w:rPr>
                <w:rFonts w:ascii="宋体" w:hAnsi="宋体" w:eastAsia="宋体"/>
                <w:b w:val="0"/>
                <w:i w:val="0"/>
                <w:color w:val="000000"/>
                <w:sz w:val="18"/>
              </w:rPr>
              <w:t>单位组织能力建设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5C67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BF4D6">
            <w:pPr>
              <w:spacing w:before="0" w:after="0" w:line="240" w:lineRule="auto"/>
              <w:jc w:val="center"/>
            </w:pPr>
            <w:r>
              <w:rPr>
                <w:rFonts w:ascii="宋体" w:hAnsi="宋体" w:eastAsia="宋体"/>
                <w:b w:val="0"/>
                <w:i w:val="0"/>
                <w:sz w:val="18"/>
              </w:rPr>
              <w:t>&lt;=49万元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3892B">
            <w:pPr>
              <w:spacing w:before="0" w:after="0" w:line="240" w:lineRule="auto"/>
              <w:jc w:val="center"/>
            </w:pPr>
            <w:r>
              <w:rPr>
                <w:rFonts w:ascii="宋体" w:hAnsi="宋体" w:eastAsia="宋体"/>
                <w:b w:val="0"/>
                <w:i w:val="0"/>
                <w:sz w:val="18"/>
              </w:rPr>
              <w:t>=49万元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3EF7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02C2F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A02B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80F3D">
            <w:pPr>
              <w:spacing w:before="0" w:after="0" w:line="240" w:lineRule="auto"/>
              <w:jc w:val="center"/>
            </w:pPr>
            <w:r>
              <w:rPr>
                <w:rFonts w:ascii="宋体" w:hAnsi="宋体" w:eastAsia="宋体"/>
                <w:b w:val="0"/>
                <w:i w:val="0"/>
                <w:sz w:val="18"/>
              </w:rPr>
              <w:t>112.72万元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9E7D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73C79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496239">
            <w:pPr>
              <w:spacing w:before="0" w:after="0" w:line="240" w:lineRule="auto"/>
              <w:jc w:val="center"/>
            </w:pPr>
          </w:p>
        </w:tc>
      </w:tr>
      <w:tr w14:paraId="57F5C91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2256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5628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69F28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84357">
            <w:pPr>
              <w:spacing w:before="0" w:after="0" w:line="240" w:lineRule="auto"/>
              <w:jc w:val="center"/>
            </w:pPr>
            <w:r>
              <w:rPr>
                <w:rFonts w:ascii="宋体" w:hAnsi="宋体" w:eastAsia="宋体"/>
                <w:b w:val="0"/>
                <w:i w:val="0"/>
                <w:color w:val="000000"/>
                <w:sz w:val="18"/>
              </w:rPr>
              <w:t>弥补测站运行经费不足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FAA6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00F33">
            <w:pPr>
              <w:spacing w:before="0" w:after="0" w:line="240" w:lineRule="auto"/>
              <w:jc w:val="center"/>
            </w:pPr>
            <w:r>
              <w:rPr>
                <w:rFonts w:ascii="宋体" w:hAnsi="宋体" w:eastAsia="宋体"/>
                <w:b w:val="0"/>
                <w:i w:val="0"/>
                <w:sz w:val="18"/>
              </w:rPr>
              <w:t>&lt;=37万元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EBA33">
            <w:pPr>
              <w:spacing w:before="0" w:after="0" w:line="240" w:lineRule="auto"/>
              <w:jc w:val="center"/>
            </w:pPr>
            <w:r>
              <w:rPr>
                <w:rFonts w:ascii="宋体" w:hAnsi="宋体" w:eastAsia="宋体"/>
                <w:b w:val="0"/>
                <w:i w:val="0"/>
                <w:sz w:val="18"/>
              </w:rPr>
              <w:t>=37万元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EA28A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AA71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A6760">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A9775E">
            <w:pPr>
              <w:spacing w:before="0" w:after="0" w:line="240" w:lineRule="auto"/>
              <w:jc w:val="center"/>
            </w:pPr>
            <w:r>
              <w:rPr>
                <w:rFonts w:ascii="宋体" w:hAnsi="宋体" w:eastAsia="宋体"/>
                <w:b w:val="0"/>
                <w:i w:val="0"/>
                <w:sz w:val="18"/>
              </w:rPr>
              <w:t>51万元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A338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E90C8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233A46">
            <w:pPr>
              <w:spacing w:before="0" w:after="0" w:line="240" w:lineRule="auto"/>
              <w:jc w:val="center"/>
            </w:pPr>
          </w:p>
        </w:tc>
      </w:tr>
      <w:tr w14:paraId="41AF6B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3F9723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4198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3BB6B4">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E1046">
            <w:pPr>
              <w:spacing w:before="0" w:after="0" w:line="240" w:lineRule="auto"/>
              <w:jc w:val="center"/>
            </w:pPr>
            <w:r>
              <w:rPr>
                <w:rFonts w:ascii="宋体" w:hAnsi="宋体" w:eastAsia="宋体"/>
                <w:b w:val="0"/>
                <w:i w:val="0"/>
                <w:color w:val="000000"/>
                <w:sz w:val="18"/>
              </w:rPr>
              <w:t>水文组织建设成本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2823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5C9B0">
            <w:pPr>
              <w:spacing w:before="0" w:after="0" w:line="240" w:lineRule="auto"/>
              <w:jc w:val="center"/>
            </w:pPr>
            <w:r>
              <w:rPr>
                <w:rFonts w:ascii="宋体" w:hAnsi="宋体" w:eastAsia="宋体"/>
                <w:b w:val="0"/>
                <w:i w:val="0"/>
                <w:sz w:val="18"/>
              </w:rPr>
              <w:t>&lt;=150.84万元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84357">
            <w:pPr>
              <w:spacing w:before="0" w:after="0" w:line="240" w:lineRule="auto"/>
              <w:jc w:val="center"/>
            </w:pPr>
            <w:r>
              <w:rPr>
                <w:rFonts w:ascii="宋体" w:hAnsi="宋体" w:eastAsia="宋体"/>
                <w:b w:val="0"/>
                <w:i w:val="0"/>
                <w:sz w:val="18"/>
              </w:rPr>
              <w:t>=150.84万元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D1B7E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66BA6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3E076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D9621">
            <w:pPr>
              <w:spacing w:before="0" w:after="0" w:line="240" w:lineRule="auto"/>
              <w:jc w:val="center"/>
            </w:pPr>
            <w:r>
              <w:rPr>
                <w:rFonts w:ascii="宋体" w:hAnsi="宋体" w:eastAsia="宋体"/>
                <w:b w:val="0"/>
                <w:i w:val="0"/>
                <w:sz w:val="18"/>
              </w:rPr>
              <w:t>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4C09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29F6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DDFE3">
            <w:pPr>
              <w:spacing w:before="0" w:after="0" w:line="240" w:lineRule="auto"/>
              <w:jc w:val="center"/>
            </w:pPr>
          </w:p>
        </w:tc>
      </w:tr>
      <w:tr w14:paraId="0E6974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267AE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6F6FB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C4FF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4E4215">
            <w:pPr>
              <w:spacing w:before="0" w:after="0" w:line="240" w:lineRule="auto"/>
              <w:jc w:val="center"/>
            </w:pPr>
            <w:r>
              <w:rPr>
                <w:rFonts w:ascii="宋体" w:hAnsi="宋体" w:eastAsia="宋体"/>
                <w:b w:val="0"/>
                <w:i w:val="0"/>
                <w:color w:val="000000"/>
                <w:sz w:val="18"/>
              </w:rPr>
              <w:t>使水文测报服务现代化水平有所提升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8003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631BA">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0E303">
            <w:pPr>
              <w:spacing w:before="0" w:after="0" w:line="240" w:lineRule="auto"/>
              <w:jc w:val="center"/>
            </w:pPr>
            <w:r>
              <w:rPr>
                <w:rFonts w:ascii="宋体" w:hAnsi="宋体" w:eastAsia="宋体"/>
                <w:b w:val="0"/>
                <w:i w:val="0"/>
                <w:sz w:val="18"/>
              </w:rPr>
              <w:t>显著提升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ED71E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12E09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5A44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4F89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B4C43">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E205B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553EE">
            <w:pPr>
              <w:spacing w:before="0" w:after="0" w:line="240" w:lineRule="auto"/>
              <w:jc w:val="center"/>
            </w:pPr>
          </w:p>
        </w:tc>
      </w:tr>
      <w:tr w14:paraId="0A967C3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017BA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F1D77">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B48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72DA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53DF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0982B">
            <w:pPr>
              <w:spacing w:before="0" w:after="0" w:line="240" w:lineRule="auto"/>
              <w:jc w:val="center"/>
              <w:rPr>
                <w:rFonts w:hint="eastAsia" w:eastAsia="宋体"/>
                <w:lang w:val="en-US" w:eastAsia="zh-CN"/>
              </w:rPr>
            </w:pPr>
            <w:r>
              <w:rPr>
                <w:rFonts w:ascii="宋体" w:hAnsi="宋体" w:eastAsia="宋体"/>
                <w:b w:val="0"/>
                <w:i w:val="0"/>
                <w:color w:val="000000"/>
                <w:sz w:val="18"/>
              </w:rPr>
              <w:t>100</w:t>
            </w:r>
            <w:r>
              <w:rPr>
                <w:rFonts w:hint="eastAsia" w:ascii="宋体" w:hAnsi="宋体"/>
                <w:b w:val="0"/>
                <w:i w:val="0"/>
                <w:color w:val="000000"/>
                <w:sz w:val="18"/>
                <w:lang w:val="en-US" w:eastAsia="zh-CN"/>
              </w:rPr>
              <w:t>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346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79E3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D22E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914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DD0D8">
            <w:pPr>
              <w:spacing w:before="0" w:after="0" w:line="240" w:lineRule="auto"/>
              <w:jc w:val="center"/>
            </w:pPr>
          </w:p>
        </w:tc>
      </w:tr>
    </w:tbl>
    <w:p w14:paraId="5C8981D6">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0E9B041F">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225B991">
            <w:pPr>
              <w:spacing w:before="0" w:after="0" w:line="240" w:lineRule="auto"/>
              <w:jc w:val="center"/>
            </w:pPr>
            <w:r>
              <w:rPr>
                <w:rFonts w:ascii="宋体" w:hAnsi="宋体" w:eastAsia="宋体"/>
                <w:b/>
                <w:i w:val="0"/>
                <w:sz w:val="32"/>
              </w:rPr>
              <w:t>项目支出绩效自评表</w:t>
            </w:r>
          </w:p>
        </w:tc>
      </w:tr>
      <w:tr w14:paraId="44DDBC0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8FB9A3C">
            <w:pPr>
              <w:spacing w:before="0" w:after="0" w:line="240" w:lineRule="auto"/>
              <w:jc w:val="center"/>
            </w:pPr>
            <w:r>
              <w:rPr>
                <w:rFonts w:ascii="宋体" w:hAnsi="宋体" w:eastAsia="宋体"/>
                <w:b w:val="0"/>
                <w:i w:val="0"/>
                <w:sz w:val="22"/>
              </w:rPr>
              <w:t>(2025年度)</w:t>
            </w:r>
          </w:p>
        </w:tc>
      </w:tr>
      <w:tr w14:paraId="7F1F299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781F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44C4180">
            <w:pPr>
              <w:spacing w:before="0" w:after="0" w:line="240" w:lineRule="auto"/>
              <w:jc w:val="center"/>
            </w:pPr>
            <w:r>
              <w:rPr>
                <w:rFonts w:ascii="宋体" w:hAnsi="宋体" w:eastAsia="宋体"/>
                <w:b w:val="0"/>
                <w:i w:val="0"/>
                <w:sz w:val="18"/>
              </w:rPr>
              <w:t>经营成本性项目</w:t>
            </w:r>
          </w:p>
        </w:tc>
      </w:tr>
      <w:tr w14:paraId="3337700D">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2FB04">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AF377">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10F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14C15B">
            <w:pPr>
              <w:spacing w:before="0" w:after="0" w:line="240" w:lineRule="auto"/>
              <w:jc w:val="center"/>
            </w:pPr>
            <w:r>
              <w:rPr>
                <w:rFonts w:ascii="宋体" w:hAnsi="宋体" w:eastAsia="宋体"/>
                <w:b w:val="0"/>
                <w:i w:val="0"/>
                <w:sz w:val="18"/>
              </w:rPr>
              <w:t>新疆维吾尔自治区阿勒泰水文勘测中心</w:t>
            </w:r>
          </w:p>
        </w:tc>
      </w:tr>
      <w:tr w14:paraId="5AC8F25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B3E98">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1D4C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092F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EC24C">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43D6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D261B">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48EB6">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78F5C9">
            <w:pPr>
              <w:spacing w:before="0" w:after="0" w:line="240" w:lineRule="auto"/>
              <w:jc w:val="center"/>
            </w:pPr>
            <w:r>
              <w:rPr>
                <w:rFonts w:ascii="宋体" w:hAnsi="宋体" w:eastAsia="宋体"/>
                <w:b/>
                <w:i w:val="0"/>
                <w:sz w:val="18"/>
              </w:rPr>
              <w:t>得分</w:t>
            </w:r>
          </w:p>
        </w:tc>
      </w:tr>
      <w:tr w14:paraId="44E526D2">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4628F3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60AD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021E81">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C0AA2">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24AD9">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C5AF">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6087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5E82DE">
            <w:pPr>
              <w:spacing w:before="0" w:after="0" w:line="240" w:lineRule="auto"/>
              <w:jc w:val="center"/>
            </w:pPr>
            <w:r>
              <w:rPr>
                <w:rFonts w:ascii="宋体" w:hAnsi="宋体" w:eastAsia="宋体"/>
                <w:b w:val="0"/>
                <w:i w:val="0"/>
                <w:sz w:val="18"/>
              </w:rPr>
              <w:t>10.00</w:t>
            </w:r>
          </w:p>
        </w:tc>
      </w:tr>
      <w:tr w14:paraId="031C038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DEBFA7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BBF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2677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D49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9168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EA06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76A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B2E07">
            <w:pPr>
              <w:spacing w:before="0" w:after="0" w:line="240" w:lineRule="auto"/>
              <w:jc w:val="center"/>
            </w:pPr>
            <w:r>
              <w:rPr>
                <w:rFonts w:ascii="宋体" w:hAnsi="宋体" w:eastAsia="宋体"/>
                <w:b w:val="0"/>
                <w:i w:val="0"/>
                <w:sz w:val="18"/>
              </w:rPr>
              <w:t>-</w:t>
            </w:r>
          </w:p>
        </w:tc>
      </w:tr>
      <w:tr w14:paraId="3BB1537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AF539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1A76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79F88">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009C4">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3FD0A">
            <w:pPr>
              <w:spacing w:before="0" w:after="0" w:line="240" w:lineRule="auto"/>
              <w:jc w:val="center"/>
            </w:pPr>
            <w:r>
              <w:rPr>
                <w:rFonts w:ascii="宋体" w:hAnsi="宋体" w:eastAsia="宋体"/>
                <w:b w:val="0"/>
                <w:i w:val="0"/>
                <w:sz w:val="18"/>
              </w:rPr>
              <w:t>50.00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52C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7E4B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728E59">
            <w:pPr>
              <w:spacing w:before="0" w:after="0" w:line="240" w:lineRule="auto"/>
              <w:jc w:val="center"/>
            </w:pPr>
            <w:r>
              <w:rPr>
                <w:rFonts w:ascii="宋体" w:hAnsi="宋体" w:eastAsia="宋体"/>
                <w:b w:val="0"/>
                <w:i w:val="0"/>
                <w:sz w:val="18"/>
              </w:rPr>
              <w:t>-</w:t>
            </w:r>
          </w:p>
        </w:tc>
      </w:tr>
      <w:tr w14:paraId="12BF3F3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A4F0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AD3A20">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5DD9F3">
            <w:pPr>
              <w:spacing w:before="0" w:after="0" w:line="240" w:lineRule="auto"/>
              <w:jc w:val="center"/>
            </w:pPr>
            <w:r>
              <w:rPr>
                <w:rFonts w:ascii="宋体" w:hAnsi="宋体" w:eastAsia="宋体"/>
                <w:b/>
                <w:i w:val="0"/>
                <w:sz w:val="18"/>
              </w:rPr>
              <w:t>实际完成情况</w:t>
            </w:r>
          </w:p>
        </w:tc>
      </w:tr>
      <w:tr w14:paraId="6127AF1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56718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102D67">
            <w:pPr>
              <w:spacing w:before="0" w:after="0" w:line="240" w:lineRule="auto"/>
              <w:jc w:val="center"/>
            </w:pPr>
            <w:r>
              <w:rPr>
                <w:rFonts w:ascii="宋体" w:hAnsi="宋体" w:eastAsia="宋体"/>
                <w:b w:val="0"/>
                <w:i w:val="0"/>
                <w:sz w:val="18"/>
              </w:rPr>
              <w:t>通过该项目水文测站维修2站、水文技术服务成果数量2项，有效使水文达到保障测站功能作用的充分发挥；监测、收集、整编基础水文资料，实现水利工程的设计、立项、审批、建设提供准确可靠的水文依据；为水资源管理和保护提供准确、及时、可靠的水文情报预报为地方政府、防办指挥决策、防洪抢险提供科学依据。</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EC1E3E">
            <w:pPr>
              <w:spacing w:before="0" w:after="0" w:line="240" w:lineRule="auto"/>
              <w:jc w:val="center"/>
            </w:pPr>
            <w:r>
              <w:rPr>
                <w:rFonts w:ascii="宋体" w:hAnsi="宋体" w:eastAsia="宋体"/>
                <w:b w:val="0"/>
                <w:i w:val="0"/>
                <w:sz w:val="18"/>
              </w:rPr>
              <w:t>完成水文测站维修维护次数2次（阿勒泰站维修、南湾站维修）、水文技术服务成果数量2项、水文测站维修维护合格率95%、水文技术服务完成率95%、水文测站维修维护及时率100%、水文测站维修维护及时率95%、维修维护改造成本13万元、水文技术服务成果成本37万元、提升水文测报服务现代化能力有效提供。</w:t>
            </w:r>
          </w:p>
        </w:tc>
      </w:tr>
      <w:tr w14:paraId="4A7A7BB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83D7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1371A">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4B6CC">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75D4F">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0CA6F">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E4E9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488AA">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8639B">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5936B">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85591">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2484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801C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A4531">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A3742">
            <w:pPr>
              <w:spacing w:before="0" w:after="0" w:line="240" w:lineRule="auto"/>
              <w:jc w:val="center"/>
            </w:pPr>
            <w:r>
              <w:rPr>
                <w:rFonts w:ascii="宋体" w:hAnsi="宋体" w:eastAsia="宋体"/>
                <w:b/>
                <w:i w:val="0"/>
                <w:sz w:val="18"/>
              </w:rPr>
              <w:t>偏差原因分析及改进措施</w:t>
            </w:r>
          </w:p>
        </w:tc>
      </w:tr>
      <w:tr w14:paraId="6FC70BB7">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54B1F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1AD44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93E3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FDF2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F7E7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0EF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EE75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0BE8C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9228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EDF8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F0A5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8E56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5469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65E46D"/>
        </w:tc>
      </w:tr>
      <w:tr w14:paraId="3325B89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4ED8E">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95958">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FB0A8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80788">
            <w:pPr>
              <w:spacing w:before="0" w:after="0" w:line="240" w:lineRule="auto"/>
              <w:jc w:val="center"/>
            </w:pPr>
            <w:r>
              <w:rPr>
                <w:rFonts w:ascii="宋体" w:hAnsi="宋体" w:eastAsia="宋体"/>
                <w:b w:val="0"/>
                <w:i w:val="0"/>
                <w:color w:val="000000"/>
                <w:sz w:val="18"/>
              </w:rPr>
              <w:t>水文测站维修维护次数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5C509">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F18E34">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3CEB7">
            <w:pPr>
              <w:spacing w:before="0" w:after="0" w:line="240" w:lineRule="auto"/>
              <w:jc w:val="center"/>
            </w:pPr>
            <w:r>
              <w:rPr>
                <w:rFonts w:ascii="宋体" w:hAnsi="宋体" w:eastAsia="宋体"/>
                <w:b w:val="0"/>
                <w:i w:val="0"/>
                <w:sz w:val="18"/>
              </w:rPr>
              <w:t>=2站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970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D743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8923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AC5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8386F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10957">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53546">
            <w:pPr>
              <w:spacing w:before="0" w:after="0" w:line="240" w:lineRule="auto"/>
              <w:jc w:val="center"/>
            </w:pPr>
          </w:p>
        </w:tc>
      </w:tr>
      <w:tr w14:paraId="4A8396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0F93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FC22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822E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5F811">
            <w:pPr>
              <w:spacing w:before="0" w:after="0" w:line="240" w:lineRule="auto"/>
              <w:jc w:val="center"/>
            </w:pPr>
            <w:r>
              <w:rPr>
                <w:rFonts w:ascii="宋体" w:hAnsi="宋体" w:eastAsia="宋体"/>
                <w:b w:val="0"/>
                <w:i w:val="0"/>
                <w:color w:val="000000"/>
                <w:sz w:val="18"/>
              </w:rPr>
              <w:t>水文技术服务成果数量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4D50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47C91">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61485">
            <w:pPr>
              <w:spacing w:before="0" w:after="0" w:line="240" w:lineRule="auto"/>
              <w:jc w:val="center"/>
            </w:pPr>
            <w:r>
              <w:rPr>
                <w:rFonts w:ascii="宋体" w:hAnsi="宋体" w:eastAsia="宋体"/>
                <w:b w:val="0"/>
                <w:i w:val="0"/>
                <w:sz w:val="18"/>
              </w:rPr>
              <w:t>=2项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3950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998CA">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E949C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9C0D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BD6E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E774F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66127">
            <w:pPr>
              <w:spacing w:before="0" w:after="0" w:line="240" w:lineRule="auto"/>
              <w:jc w:val="center"/>
            </w:pPr>
          </w:p>
        </w:tc>
      </w:tr>
      <w:tr w14:paraId="521B186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047D6A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1F633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5170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3D1E1">
            <w:pPr>
              <w:spacing w:before="0" w:after="0" w:line="240" w:lineRule="auto"/>
              <w:jc w:val="center"/>
            </w:pPr>
            <w:r>
              <w:rPr>
                <w:rFonts w:ascii="宋体" w:hAnsi="宋体" w:eastAsia="宋体"/>
                <w:b w:val="0"/>
                <w:i w:val="0"/>
                <w:color w:val="000000"/>
                <w:sz w:val="18"/>
              </w:rPr>
              <w:t>水文测站维修维护合格率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78858D">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18D6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F5983">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92B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DC648">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BAA0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ABC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32A1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6696E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CAC65">
            <w:pPr>
              <w:spacing w:before="0" w:after="0" w:line="240" w:lineRule="auto"/>
              <w:jc w:val="center"/>
            </w:pPr>
          </w:p>
        </w:tc>
      </w:tr>
      <w:tr w14:paraId="431B3C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A9BA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CDE4E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12660F">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04369C">
            <w:pPr>
              <w:spacing w:before="0" w:after="0" w:line="240" w:lineRule="auto"/>
              <w:jc w:val="center"/>
            </w:pPr>
            <w:r>
              <w:rPr>
                <w:rFonts w:ascii="宋体" w:hAnsi="宋体" w:eastAsia="宋体"/>
                <w:b w:val="0"/>
                <w:i w:val="0"/>
                <w:color w:val="000000"/>
                <w:sz w:val="18"/>
              </w:rPr>
              <w:t>水文技术服务完成率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95982">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CB121">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BA24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1E31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58DFB">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6C3D3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D8178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73DF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83FA9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A00C0">
            <w:pPr>
              <w:spacing w:before="0" w:after="0" w:line="240" w:lineRule="auto"/>
              <w:jc w:val="center"/>
            </w:pPr>
          </w:p>
        </w:tc>
      </w:tr>
      <w:tr w14:paraId="11DA3E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552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BF1B2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D92B99">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675F75">
            <w:pPr>
              <w:spacing w:before="0" w:after="0" w:line="240" w:lineRule="auto"/>
              <w:jc w:val="center"/>
            </w:pPr>
            <w:r>
              <w:rPr>
                <w:rFonts w:ascii="宋体" w:hAnsi="宋体" w:eastAsia="宋体"/>
                <w:b w:val="0"/>
                <w:i w:val="0"/>
                <w:color w:val="000000"/>
                <w:sz w:val="18"/>
              </w:rPr>
              <w:t>水文测站维修维护及时率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182E9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B607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A500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392D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3797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D895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7880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02BB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0D83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77C47E">
            <w:pPr>
              <w:spacing w:before="0" w:after="0" w:line="240" w:lineRule="auto"/>
              <w:jc w:val="center"/>
            </w:pPr>
          </w:p>
        </w:tc>
      </w:tr>
      <w:tr w14:paraId="41ED25A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84A3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D22FB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1DD0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B1A07">
            <w:pPr>
              <w:spacing w:before="0" w:after="0" w:line="240" w:lineRule="auto"/>
              <w:jc w:val="center"/>
            </w:pPr>
            <w:r>
              <w:rPr>
                <w:rFonts w:ascii="宋体" w:hAnsi="宋体" w:eastAsia="宋体"/>
                <w:b w:val="0"/>
                <w:i w:val="0"/>
                <w:color w:val="000000"/>
                <w:sz w:val="18"/>
              </w:rPr>
              <w:t>水文技术服务及时率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35FA7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362FA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3DC3E">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AC85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D2CDD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2E05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49DC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E6AA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A3FE6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956D6">
            <w:pPr>
              <w:spacing w:before="0" w:after="0" w:line="240" w:lineRule="auto"/>
              <w:jc w:val="center"/>
            </w:pPr>
          </w:p>
        </w:tc>
      </w:tr>
      <w:tr w14:paraId="0B1DB9F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7D9858"/>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B45680">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F55B8">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67CC02">
            <w:pPr>
              <w:spacing w:before="0" w:after="0" w:line="240" w:lineRule="auto"/>
              <w:jc w:val="center"/>
            </w:pPr>
            <w:r>
              <w:rPr>
                <w:rFonts w:ascii="宋体" w:hAnsi="宋体" w:eastAsia="宋体"/>
                <w:b w:val="0"/>
                <w:i w:val="0"/>
                <w:color w:val="000000"/>
                <w:sz w:val="18"/>
              </w:rPr>
              <w:t>维修维护改造成本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66B21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461C7">
            <w:pPr>
              <w:spacing w:before="0" w:after="0" w:line="240" w:lineRule="auto"/>
              <w:jc w:val="center"/>
            </w:pPr>
            <w:r>
              <w:rPr>
                <w:rFonts w:ascii="宋体" w:hAnsi="宋体" w:eastAsia="宋体"/>
                <w:b w:val="0"/>
                <w:i w:val="0"/>
                <w:sz w:val="18"/>
              </w:rPr>
              <w:t>&lt;=13万元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D423B">
            <w:pPr>
              <w:spacing w:before="0" w:after="0" w:line="240" w:lineRule="auto"/>
              <w:jc w:val="center"/>
            </w:pPr>
            <w:r>
              <w:rPr>
                <w:rFonts w:ascii="宋体" w:hAnsi="宋体" w:eastAsia="宋体"/>
                <w:b w:val="0"/>
                <w:i w:val="0"/>
                <w:sz w:val="18"/>
              </w:rPr>
              <w:t>=13万元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DEB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96A2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2F14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74FD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E46F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349B56">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11671E">
            <w:pPr>
              <w:spacing w:before="0" w:after="0" w:line="240" w:lineRule="auto"/>
              <w:jc w:val="center"/>
            </w:pPr>
          </w:p>
        </w:tc>
      </w:tr>
      <w:tr w14:paraId="5CB9BA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BCF5A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8C11D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49310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66BDC">
            <w:pPr>
              <w:spacing w:before="0" w:after="0" w:line="240" w:lineRule="auto"/>
              <w:jc w:val="center"/>
            </w:pPr>
            <w:r>
              <w:rPr>
                <w:rFonts w:ascii="宋体" w:hAnsi="宋体" w:eastAsia="宋体"/>
                <w:b w:val="0"/>
                <w:i w:val="0"/>
                <w:color w:val="000000"/>
                <w:sz w:val="18"/>
              </w:rPr>
              <w:t>水文技术服务成果成本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92C9E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4E0B67">
            <w:pPr>
              <w:spacing w:before="0" w:after="0" w:line="240" w:lineRule="auto"/>
              <w:jc w:val="center"/>
            </w:pPr>
            <w:r>
              <w:rPr>
                <w:rFonts w:ascii="宋体" w:hAnsi="宋体" w:eastAsia="宋体"/>
                <w:b w:val="0"/>
                <w:i w:val="0"/>
                <w:sz w:val="18"/>
              </w:rPr>
              <w:t>&lt;=37万元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796D35">
            <w:pPr>
              <w:spacing w:before="0" w:after="0" w:line="240" w:lineRule="auto"/>
              <w:jc w:val="center"/>
            </w:pPr>
            <w:r>
              <w:rPr>
                <w:rFonts w:ascii="宋体" w:hAnsi="宋体" w:eastAsia="宋体"/>
                <w:b w:val="0"/>
                <w:i w:val="0"/>
                <w:sz w:val="18"/>
              </w:rPr>
              <w:t>=37万元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E058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EC1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6112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69C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6C350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C8BBF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8BF00">
            <w:pPr>
              <w:spacing w:before="0" w:after="0" w:line="240" w:lineRule="auto"/>
              <w:jc w:val="center"/>
            </w:pPr>
          </w:p>
        </w:tc>
      </w:tr>
      <w:tr w14:paraId="0432B0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5F07B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AB2C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9D9FD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FBF3D">
            <w:pPr>
              <w:spacing w:before="0" w:after="0" w:line="240" w:lineRule="auto"/>
              <w:jc w:val="center"/>
            </w:pPr>
            <w:r>
              <w:rPr>
                <w:rFonts w:ascii="宋体" w:hAnsi="宋体" w:eastAsia="宋体"/>
                <w:b w:val="0"/>
                <w:i w:val="0"/>
                <w:color w:val="000000"/>
                <w:sz w:val="18"/>
              </w:rPr>
              <w:t>提升水文测报服务现代化能力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4CD15">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8524C2">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28E1F">
            <w:pPr>
              <w:spacing w:before="0" w:after="0" w:line="240" w:lineRule="auto"/>
              <w:jc w:val="center"/>
            </w:pPr>
            <w:r>
              <w:rPr>
                <w:rFonts w:ascii="宋体" w:hAnsi="宋体" w:eastAsia="宋体"/>
                <w:b w:val="0"/>
                <w:i w:val="0"/>
                <w:sz w:val="18"/>
              </w:rPr>
              <w:t>有效提供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0DCA8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832C85">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EA2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F2000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3759E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925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237CB">
            <w:pPr>
              <w:spacing w:before="0" w:after="0" w:line="240" w:lineRule="auto"/>
              <w:jc w:val="center"/>
            </w:pPr>
          </w:p>
        </w:tc>
      </w:tr>
      <w:tr w14:paraId="60C36F5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102CD2">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A469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42A7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85A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BC89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4EDC9">
            <w:pPr>
              <w:spacing w:before="0" w:after="0" w:line="240" w:lineRule="auto"/>
              <w:jc w:val="center"/>
              <w:rPr>
                <w:rFonts w:hint="eastAsia" w:eastAsia="宋体"/>
                <w:lang w:val="en-US" w:eastAsia="zh-CN"/>
              </w:rPr>
            </w:pPr>
            <w:r>
              <w:rPr>
                <w:rFonts w:ascii="宋体" w:hAnsi="宋体" w:eastAsia="宋体"/>
                <w:b w:val="0"/>
                <w:i w:val="0"/>
                <w:color w:val="000000"/>
                <w:sz w:val="18"/>
              </w:rPr>
              <w:t>100</w:t>
            </w:r>
            <w:r>
              <w:rPr>
                <w:rFonts w:hint="eastAsia" w:ascii="宋体" w:hAnsi="宋体"/>
                <w:b w:val="0"/>
                <w:i w:val="0"/>
                <w:color w:val="000000"/>
                <w:sz w:val="18"/>
                <w:lang w:val="en-US" w:eastAsia="zh-CN"/>
              </w:rPr>
              <w:t>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A8ABF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905C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DEE4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3C63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2514E">
            <w:pPr>
              <w:spacing w:before="0" w:after="0" w:line="240" w:lineRule="auto"/>
              <w:jc w:val="center"/>
            </w:pPr>
          </w:p>
        </w:tc>
      </w:tr>
    </w:tbl>
    <w:p w14:paraId="3ACAF17E">
      <w:r>
        <w:br w:type="page"/>
      </w: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60F06CC2">
        <w:tblPrEx>
          <w:tblCellMar>
            <w:top w:w="36" w:type="dxa"/>
            <w:left w:w="36" w:type="dxa"/>
            <w:bottom w:w="36" w:type="dxa"/>
            <w:right w:w="36" w:type="dxa"/>
          </w:tblCellMar>
        </w:tblPrEx>
        <w:trPr>
          <w:trHeight w:val="408"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853D80">
            <w:pPr>
              <w:spacing w:before="0" w:after="0" w:line="240" w:lineRule="auto"/>
              <w:jc w:val="center"/>
            </w:pPr>
            <w:r>
              <w:rPr>
                <w:rFonts w:ascii="宋体" w:hAnsi="宋体" w:eastAsia="宋体"/>
                <w:b/>
                <w:i w:val="0"/>
                <w:sz w:val="32"/>
              </w:rPr>
              <w:t>项目支出绩效自评表</w:t>
            </w:r>
          </w:p>
        </w:tc>
      </w:tr>
      <w:tr w14:paraId="45EE3C30">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D49DC74">
            <w:pPr>
              <w:spacing w:before="0" w:after="0" w:line="240" w:lineRule="auto"/>
              <w:jc w:val="center"/>
            </w:pPr>
            <w:r>
              <w:rPr>
                <w:rFonts w:ascii="宋体" w:hAnsi="宋体" w:eastAsia="宋体"/>
                <w:b w:val="0"/>
                <w:i w:val="0"/>
                <w:sz w:val="22"/>
              </w:rPr>
              <w:t>(2025年度)</w:t>
            </w:r>
          </w:p>
        </w:tc>
      </w:tr>
      <w:tr w14:paraId="04FC1EE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C5E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4032716">
            <w:pPr>
              <w:spacing w:before="0" w:after="0" w:line="240" w:lineRule="auto"/>
              <w:jc w:val="center"/>
            </w:pPr>
            <w:r>
              <w:rPr>
                <w:rFonts w:ascii="宋体" w:hAnsi="宋体" w:eastAsia="宋体"/>
                <w:b w:val="0"/>
                <w:i w:val="0"/>
                <w:sz w:val="18"/>
              </w:rPr>
              <w:t>自治区水利发展资金</w:t>
            </w:r>
          </w:p>
        </w:tc>
      </w:tr>
      <w:tr w14:paraId="2BA4C4A4">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6D3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6C61F">
            <w:pPr>
              <w:spacing w:before="0" w:after="0" w:line="240" w:lineRule="auto"/>
              <w:jc w:val="center"/>
            </w:pPr>
            <w:r>
              <w:rPr>
                <w:rFonts w:ascii="宋体" w:hAnsi="宋体" w:eastAsia="宋体"/>
                <w:b w:val="0"/>
                <w:i w:val="0"/>
                <w:sz w:val="18"/>
              </w:rPr>
              <w:t>新疆维吾尔自治区水文局</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20F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FACEF">
            <w:pPr>
              <w:spacing w:before="0" w:after="0" w:line="240" w:lineRule="auto"/>
              <w:jc w:val="center"/>
            </w:pPr>
            <w:r>
              <w:rPr>
                <w:rFonts w:ascii="宋体" w:hAnsi="宋体" w:eastAsia="宋体"/>
                <w:b w:val="0"/>
                <w:i w:val="0"/>
                <w:sz w:val="18"/>
              </w:rPr>
              <w:t>新疆维吾尔自治区阿勒泰水文勘测中心</w:t>
            </w:r>
          </w:p>
        </w:tc>
      </w:tr>
      <w:tr w14:paraId="40919F4F">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9E28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23CD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63965">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C9D4D">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DE66D">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7870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E3AF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ED8ED">
            <w:pPr>
              <w:spacing w:before="0" w:after="0" w:line="240" w:lineRule="auto"/>
              <w:jc w:val="center"/>
            </w:pPr>
            <w:r>
              <w:rPr>
                <w:rFonts w:ascii="宋体" w:hAnsi="宋体" w:eastAsia="宋体"/>
                <w:b/>
                <w:i w:val="0"/>
                <w:sz w:val="18"/>
              </w:rPr>
              <w:t>得分</w:t>
            </w:r>
          </w:p>
        </w:tc>
      </w:tr>
      <w:tr w14:paraId="7C0D359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953CBF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563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022D1">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9C448">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CF801">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11D8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D103E">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38696">
            <w:pPr>
              <w:spacing w:before="0" w:after="0" w:line="240" w:lineRule="auto"/>
              <w:jc w:val="center"/>
            </w:pPr>
            <w:r>
              <w:rPr>
                <w:rFonts w:ascii="宋体" w:hAnsi="宋体" w:eastAsia="宋体"/>
                <w:b w:val="0"/>
                <w:i w:val="0"/>
                <w:sz w:val="18"/>
              </w:rPr>
              <w:t>10.00</w:t>
            </w:r>
          </w:p>
        </w:tc>
      </w:tr>
      <w:tr w14:paraId="3C30C75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5942F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C0A61">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848CD">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F1F44">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6726">
            <w:pPr>
              <w:spacing w:before="0" w:after="0" w:line="240" w:lineRule="auto"/>
              <w:jc w:val="center"/>
            </w:pPr>
            <w:r>
              <w:rPr>
                <w:rFonts w:ascii="宋体" w:hAnsi="宋体" w:eastAsia="宋体"/>
                <w:b w:val="0"/>
                <w:i w:val="0"/>
                <w:sz w:val="18"/>
              </w:rPr>
              <w:t>98.00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ABD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108B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ED85B4">
            <w:pPr>
              <w:spacing w:before="0" w:after="0" w:line="240" w:lineRule="auto"/>
              <w:jc w:val="center"/>
            </w:pPr>
            <w:r>
              <w:rPr>
                <w:rFonts w:ascii="宋体" w:hAnsi="宋体" w:eastAsia="宋体"/>
                <w:b w:val="0"/>
                <w:i w:val="0"/>
                <w:sz w:val="18"/>
              </w:rPr>
              <w:t>-</w:t>
            </w:r>
          </w:p>
        </w:tc>
      </w:tr>
      <w:tr w14:paraId="0C648D9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443057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FE7B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B743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69F32">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3FA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3841C">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3E54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DEA86A">
            <w:pPr>
              <w:spacing w:before="0" w:after="0" w:line="240" w:lineRule="auto"/>
              <w:jc w:val="center"/>
            </w:pPr>
            <w:r>
              <w:rPr>
                <w:rFonts w:ascii="宋体" w:hAnsi="宋体" w:eastAsia="宋体"/>
                <w:b w:val="0"/>
                <w:i w:val="0"/>
                <w:sz w:val="18"/>
              </w:rPr>
              <w:t>-</w:t>
            </w:r>
          </w:p>
        </w:tc>
      </w:tr>
      <w:tr w14:paraId="2ECAE7B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DF022">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C16842">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42E4B9">
            <w:pPr>
              <w:spacing w:before="0" w:after="0" w:line="240" w:lineRule="auto"/>
              <w:jc w:val="center"/>
            </w:pPr>
            <w:r>
              <w:rPr>
                <w:rFonts w:ascii="宋体" w:hAnsi="宋体" w:eastAsia="宋体"/>
                <w:b/>
                <w:i w:val="0"/>
                <w:sz w:val="18"/>
              </w:rPr>
              <w:t>实际完成情况</w:t>
            </w:r>
          </w:p>
        </w:tc>
      </w:tr>
      <w:tr w14:paraId="32EF9288">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9808E5"/>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6C356">
            <w:pPr>
              <w:spacing w:before="0" w:after="0" w:line="240" w:lineRule="auto"/>
              <w:jc w:val="center"/>
            </w:pPr>
            <w:r>
              <w:rPr>
                <w:rFonts w:ascii="宋体" w:hAnsi="宋体" w:eastAsia="宋体"/>
                <w:b w:val="0"/>
                <w:i w:val="0"/>
                <w:sz w:val="18"/>
              </w:rPr>
              <w:t>完成各项工作任务书所规定的水文业务工作量，保证水文测站数据采集的时效性和可靠性，及时掌握水文变化规律，及时为国民经济建设和防洪抗旱提供决策依据，为国家收集和积累水文资料。推进水文事业不断发展，提升水文公众服务能力，适应全疆经济社会现代化建设需要，以优质的水文水资源信息支撑经济社会的可持续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7FB5A">
            <w:pPr>
              <w:spacing w:before="0" w:after="0" w:line="240" w:lineRule="auto"/>
              <w:jc w:val="center"/>
            </w:pPr>
            <w:r>
              <w:rPr>
                <w:rFonts w:ascii="宋体" w:hAnsi="宋体" w:eastAsia="宋体"/>
                <w:b w:val="0"/>
                <w:i w:val="0"/>
                <w:sz w:val="18"/>
              </w:rPr>
              <w:t>严格按照申报书执行：完成14个国家基本水文站资料整编工作，仪器设备采购39台，设施设备维修5次，每月水文资料整编成果验收合格率达90%，仪器设备验收合格率、设施设备维修合格率达100%，资料整编成果及时率达95%，仪器设备采购、设施设备维修时间均在2025年11月前完成，设备仪器采购成本22.87万元，测站运行费46.47万元，水文设施设备维修维护费28.66万元。</w:t>
            </w:r>
          </w:p>
        </w:tc>
      </w:tr>
      <w:tr w14:paraId="7015053E">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B09D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E86E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C2FA8">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29E03">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D2E0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A5F68">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D02FE">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F5B6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3E33C4">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398AF">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AA5E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FF95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C37B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055DE">
            <w:pPr>
              <w:spacing w:before="0" w:after="0" w:line="240" w:lineRule="auto"/>
              <w:jc w:val="center"/>
            </w:pPr>
            <w:r>
              <w:rPr>
                <w:rFonts w:ascii="宋体" w:hAnsi="宋体" w:eastAsia="宋体"/>
                <w:b/>
                <w:i w:val="0"/>
                <w:sz w:val="18"/>
              </w:rPr>
              <w:t>偏差原因分析及改进措施</w:t>
            </w:r>
          </w:p>
        </w:tc>
      </w:tr>
      <w:tr w14:paraId="1C6D9A6C">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DC99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FFEC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AE31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3E4BD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2747B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1DD3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A4A4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18DC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A62ED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2FCC7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7931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B3509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29EB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6F255"/>
        </w:tc>
      </w:tr>
      <w:tr w14:paraId="14B48C3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FD3E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79E8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D17D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5C59E">
            <w:pPr>
              <w:spacing w:before="0" w:after="0" w:line="240" w:lineRule="auto"/>
              <w:jc w:val="center"/>
            </w:pPr>
            <w:r>
              <w:rPr>
                <w:rFonts w:ascii="宋体" w:hAnsi="宋体" w:eastAsia="宋体"/>
                <w:b w:val="0"/>
                <w:i w:val="0"/>
                <w:color w:val="000000"/>
                <w:sz w:val="18"/>
              </w:rPr>
              <w:t>在站整编审查站数量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B7335">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67249">
            <w:pPr>
              <w:spacing w:before="0" w:after="0" w:line="240" w:lineRule="auto"/>
              <w:jc w:val="center"/>
            </w:pPr>
            <w:r>
              <w:rPr>
                <w:rFonts w:ascii="宋体" w:hAnsi="宋体" w:eastAsia="宋体"/>
                <w:b w:val="0"/>
                <w:i w:val="0"/>
                <w:sz w:val="18"/>
              </w:rPr>
              <w:t>=14站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431F3">
            <w:pPr>
              <w:spacing w:before="0" w:after="0" w:line="240" w:lineRule="auto"/>
              <w:jc w:val="center"/>
            </w:pPr>
            <w:r>
              <w:rPr>
                <w:rFonts w:ascii="宋体" w:hAnsi="宋体" w:eastAsia="宋体"/>
                <w:b w:val="0"/>
                <w:i w:val="0"/>
                <w:sz w:val="18"/>
              </w:rPr>
              <w:t>=14站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9531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71E3D7">
            <w:pPr>
              <w:spacing w:before="0" w:after="0" w:line="240" w:lineRule="auto"/>
              <w:jc w:val="center"/>
            </w:pPr>
            <w:r>
              <w:rPr>
                <w:rFonts w:ascii="宋体" w:hAnsi="宋体" w:eastAsia="宋体"/>
                <w:b w:val="0"/>
                <w:i w:val="0"/>
                <w:sz w:val="18"/>
              </w:rPr>
              <w:t>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87FEB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851D4">
            <w:pPr>
              <w:spacing w:before="0" w:after="0" w:line="240" w:lineRule="auto"/>
              <w:jc w:val="center"/>
            </w:pPr>
            <w:r>
              <w:rPr>
                <w:rFonts w:ascii="宋体" w:hAnsi="宋体" w:eastAsia="宋体"/>
                <w:b w:val="0"/>
                <w:i w:val="0"/>
                <w:sz w:val="18"/>
              </w:rPr>
              <w:t>14站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AE40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C6FF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EEF4B5">
            <w:pPr>
              <w:spacing w:before="0" w:after="0" w:line="240" w:lineRule="auto"/>
              <w:jc w:val="center"/>
            </w:pPr>
          </w:p>
        </w:tc>
      </w:tr>
      <w:tr w14:paraId="53DE97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5A57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5742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10671">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A74ED">
            <w:pPr>
              <w:spacing w:before="0" w:after="0" w:line="240" w:lineRule="auto"/>
              <w:jc w:val="center"/>
            </w:pPr>
            <w:r>
              <w:rPr>
                <w:rFonts w:ascii="宋体" w:hAnsi="宋体" w:eastAsia="宋体"/>
                <w:b w:val="0"/>
                <w:i w:val="0"/>
                <w:color w:val="000000"/>
                <w:sz w:val="18"/>
              </w:rPr>
              <w:t>仪器设备采购数量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1A7FE">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03D7C">
            <w:pPr>
              <w:spacing w:before="0" w:after="0" w:line="240" w:lineRule="auto"/>
              <w:jc w:val="center"/>
            </w:pPr>
            <w:r>
              <w:rPr>
                <w:rFonts w:ascii="宋体" w:hAnsi="宋体" w:eastAsia="宋体"/>
                <w:b w:val="0"/>
                <w:i w:val="0"/>
                <w:sz w:val="18"/>
              </w:rPr>
              <w:t>&gt;=39台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0C9F00">
            <w:pPr>
              <w:spacing w:before="0" w:after="0" w:line="240" w:lineRule="auto"/>
              <w:jc w:val="center"/>
            </w:pPr>
            <w:r>
              <w:rPr>
                <w:rFonts w:ascii="宋体" w:hAnsi="宋体" w:eastAsia="宋体"/>
                <w:b w:val="0"/>
                <w:i w:val="0"/>
                <w:sz w:val="18"/>
              </w:rPr>
              <w:t>=39台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5A5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C9F71">
            <w:pPr>
              <w:spacing w:before="0" w:after="0" w:line="240" w:lineRule="auto"/>
              <w:jc w:val="center"/>
            </w:pPr>
            <w:r>
              <w:rPr>
                <w:rFonts w:ascii="宋体" w:hAnsi="宋体" w:eastAsia="宋体"/>
                <w:b w:val="0"/>
                <w:i w:val="0"/>
                <w:sz w:val="18"/>
              </w:rPr>
              <w:t>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8F28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9F9031">
            <w:pPr>
              <w:spacing w:before="0" w:after="0" w:line="240" w:lineRule="auto"/>
              <w:jc w:val="center"/>
            </w:pPr>
            <w:r>
              <w:rPr>
                <w:rFonts w:ascii="宋体" w:hAnsi="宋体" w:eastAsia="宋体"/>
                <w:b w:val="0"/>
                <w:i w:val="0"/>
                <w:sz w:val="18"/>
              </w:rPr>
              <w:t>40台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A5F7F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099E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395D5">
            <w:pPr>
              <w:spacing w:before="0" w:after="0" w:line="240" w:lineRule="auto"/>
              <w:jc w:val="center"/>
            </w:pPr>
          </w:p>
        </w:tc>
      </w:tr>
      <w:tr w14:paraId="1BB0C4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BAB1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EFB56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1543D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3EBBFA">
            <w:pPr>
              <w:spacing w:before="0" w:after="0" w:line="240" w:lineRule="auto"/>
              <w:jc w:val="center"/>
            </w:pPr>
            <w:r>
              <w:rPr>
                <w:rFonts w:ascii="宋体" w:hAnsi="宋体" w:eastAsia="宋体"/>
                <w:b w:val="0"/>
                <w:i w:val="0"/>
                <w:color w:val="000000"/>
                <w:sz w:val="18"/>
              </w:rPr>
              <w:t>设施设备维修次数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EF89F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46863">
            <w:pPr>
              <w:spacing w:before="0" w:after="0" w:line="240" w:lineRule="auto"/>
              <w:jc w:val="center"/>
            </w:pPr>
            <w:r>
              <w:rPr>
                <w:rFonts w:ascii="宋体" w:hAnsi="宋体" w:eastAsia="宋体"/>
                <w:b w:val="0"/>
                <w:i w:val="0"/>
                <w:sz w:val="18"/>
              </w:rPr>
              <w:t>&gt;=5次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96B905">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157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455B3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296A8F">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0D0DD">
            <w:pPr>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8EAE7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41E91">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BA747">
            <w:pPr>
              <w:spacing w:before="0" w:after="0" w:line="240" w:lineRule="auto"/>
              <w:jc w:val="center"/>
            </w:pPr>
          </w:p>
        </w:tc>
      </w:tr>
      <w:tr w14:paraId="6CF124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CDDC5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52A2F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0D96D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8222F">
            <w:pPr>
              <w:spacing w:before="0" w:after="0" w:line="240" w:lineRule="auto"/>
              <w:jc w:val="center"/>
            </w:pPr>
            <w:r>
              <w:rPr>
                <w:rFonts w:ascii="宋体" w:hAnsi="宋体" w:eastAsia="宋体"/>
                <w:b w:val="0"/>
                <w:i w:val="0"/>
                <w:color w:val="000000"/>
                <w:sz w:val="18"/>
              </w:rPr>
              <w:t>每月水文资料整编成果验收合格率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D1D9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8447C">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2707B">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740DA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4853E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CB1CB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A4E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02A7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8077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20382E">
            <w:pPr>
              <w:spacing w:before="0" w:after="0" w:line="240" w:lineRule="auto"/>
              <w:jc w:val="center"/>
            </w:pPr>
          </w:p>
        </w:tc>
      </w:tr>
      <w:tr w14:paraId="55FCF29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6801B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4275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9341EA">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FB31F">
            <w:pPr>
              <w:spacing w:before="0" w:after="0" w:line="240" w:lineRule="auto"/>
              <w:jc w:val="center"/>
            </w:pPr>
            <w:r>
              <w:rPr>
                <w:rFonts w:ascii="宋体" w:hAnsi="宋体" w:eastAsia="宋体"/>
                <w:b w:val="0"/>
                <w:i w:val="0"/>
                <w:color w:val="000000"/>
                <w:sz w:val="18"/>
              </w:rPr>
              <w:t>仪器设备验收合格率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9A24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24C3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2EEB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4C3B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FDE7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80E9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0D7E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B533E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B6E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AAB48">
            <w:pPr>
              <w:spacing w:before="0" w:after="0" w:line="240" w:lineRule="auto"/>
              <w:jc w:val="center"/>
            </w:pPr>
          </w:p>
        </w:tc>
      </w:tr>
      <w:tr w14:paraId="06C850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449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3FE60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878374">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3B98AA">
            <w:pPr>
              <w:spacing w:before="0" w:after="0" w:line="240" w:lineRule="auto"/>
              <w:jc w:val="center"/>
            </w:pPr>
            <w:r>
              <w:rPr>
                <w:rFonts w:ascii="宋体" w:hAnsi="宋体" w:eastAsia="宋体"/>
                <w:b w:val="0"/>
                <w:i w:val="0"/>
                <w:color w:val="000000"/>
                <w:sz w:val="18"/>
              </w:rPr>
              <w:t>设施设备维修合格率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96E6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D96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E3F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BBAC6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9835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A67C3">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45376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2D660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8E796">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E22EF">
            <w:pPr>
              <w:spacing w:before="0" w:after="0" w:line="240" w:lineRule="auto"/>
              <w:jc w:val="center"/>
            </w:pPr>
          </w:p>
        </w:tc>
      </w:tr>
      <w:tr w14:paraId="0EE2C2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0281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3713D9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365A4">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19045">
            <w:pPr>
              <w:spacing w:before="0" w:after="0" w:line="240" w:lineRule="auto"/>
              <w:jc w:val="center"/>
            </w:pPr>
            <w:r>
              <w:rPr>
                <w:rFonts w:ascii="宋体" w:hAnsi="宋体" w:eastAsia="宋体"/>
                <w:b w:val="0"/>
                <w:i w:val="0"/>
                <w:color w:val="000000"/>
                <w:sz w:val="18"/>
              </w:rPr>
              <w:t>水文资料整编成果及时率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BBAD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19791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D27F0">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9C1E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F13B6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6989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7F5B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BF07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2206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E4E36">
            <w:pPr>
              <w:spacing w:before="0" w:after="0" w:line="240" w:lineRule="auto"/>
              <w:jc w:val="center"/>
            </w:pPr>
          </w:p>
        </w:tc>
      </w:tr>
      <w:tr w14:paraId="2859A4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895F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A4C60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9F32D3">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B80FC">
            <w:pPr>
              <w:spacing w:before="0" w:after="0" w:line="240" w:lineRule="auto"/>
              <w:jc w:val="center"/>
            </w:pPr>
            <w:r>
              <w:rPr>
                <w:rFonts w:ascii="宋体" w:hAnsi="宋体" w:eastAsia="宋体"/>
                <w:b w:val="0"/>
                <w:i w:val="0"/>
                <w:color w:val="000000"/>
                <w:sz w:val="18"/>
              </w:rPr>
              <w:t>仪器设备采购时间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CBC4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C4D107">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E409D">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CBBC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9CB9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21BB1">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3ED1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E78EC">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DACE40">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4D45C">
            <w:pPr>
              <w:spacing w:before="0" w:after="0" w:line="240" w:lineRule="auto"/>
              <w:jc w:val="center"/>
            </w:pPr>
          </w:p>
        </w:tc>
      </w:tr>
      <w:tr w14:paraId="24405B5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B22A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D623D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42BF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7CDB1">
            <w:pPr>
              <w:spacing w:before="0" w:after="0" w:line="240" w:lineRule="auto"/>
              <w:jc w:val="center"/>
            </w:pPr>
            <w:r>
              <w:rPr>
                <w:rFonts w:ascii="宋体" w:hAnsi="宋体" w:eastAsia="宋体"/>
                <w:b w:val="0"/>
                <w:i w:val="0"/>
                <w:color w:val="000000"/>
                <w:sz w:val="18"/>
              </w:rPr>
              <w:t>设施设备维修时间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81CB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06A64">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CF2E2">
            <w:pPr>
              <w:spacing w:before="0" w:after="0" w:line="240" w:lineRule="auto"/>
              <w:jc w:val="center"/>
            </w:pPr>
            <w:r>
              <w:rPr>
                <w:rFonts w:ascii="宋体" w:hAnsi="宋体" w:eastAsia="宋体"/>
                <w:b w:val="0"/>
                <w:i w:val="0"/>
                <w:sz w:val="18"/>
              </w:rPr>
              <w:t>=2025年11月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E9AE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8D479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C8226A">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36BE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4FF0B">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FA481">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C2F4A">
            <w:pPr>
              <w:spacing w:before="0" w:after="0" w:line="240" w:lineRule="auto"/>
              <w:jc w:val="center"/>
            </w:pPr>
          </w:p>
        </w:tc>
      </w:tr>
      <w:tr w14:paraId="33E25F0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7A1B0B"/>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7EF3B">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B10D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E9F60">
            <w:pPr>
              <w:spacing w:before="0" w:after="0" w:line="240" w:lineRule="auto"/>
              <w:jc w:val="center"/>
            </w:pPr>
            <w:r>
              <w:rPr>
                <w:rFonts w:ascii="宋体" w:hAnsi="宋体" w:eastAsia="宋体"/>
                <w:b w:val="0"/>
                <w:i w:val="0"/>
                <w:color w:val="000000"/>
                <w:sz w:val="18"/>
              </w:rPr>
              <w:t>设备仪器采购成本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32D9D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16784">
            <w:pPr>
              <w:spacing w:before="0" w:after="0" w:line="240" w:lineRule="auto"/>
              <w:jc w:val="center"/>
            </w:pPr>
            <w:r>
              <w:rPr>
                <w:rFonts w:ascii="宋体" w:hAnsi="宋体" w:eastAsia="宋体"/>
                <w:b w:val="0"/>
                <w:i w:val="0"/>
                <w:sz w:val="18"/>
              </w:rPr>
              <w:t>&lt;=22.87万元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2CC71">
            <w:pPr>
              <w:spacing w:before="0" w:after="0" w:line="240" w:lineRule="auto"/>
              <w:jc w:val="center"/>
            </w:pPr>
            <w:r>
              <w:rPr>
                <w:rFonts w:ascii="宋体" w:hAnsi="宋体" w:eastAsia="宋体"/>
                <w:b w:val="0"/>
                <w:i w:val="0"/>
                <w:sz w:val="18"/>
              </w:rPr>
              <w:t>=22.87万元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C3452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4AE04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29E9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D297D">
            <w:pPr>
              <w:spacing w:before="0" w:after="0" w:line="240" w:lineRule="auto"/>
              <w:jc w:val="center"/>
            </w:pPr>
            <w:r>
              <w:rPr>
                <w:rFonts w:ascii="宋体" w:hAnsi="宋体" w:eastAsia="宋体"/>
                <w:b w:val="0"/>
                <w:i w:val="0"/>
                <w:sz w:val="18"/>
              </w:rPr>
              <w:t>26.8万元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3948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D9BA3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3EA96">
            <w:pPr>
              <w:spacing w:before="0" w:after="0" w:line="240" w:lineRule="auto"/>
              <w:jc w:val="center"/>
            </w:pPr>
          </w:p>
        </w:tc>
      </w:tr>
      <w:tr w14:paraId="3A09623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DA19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9689F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FFE15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87724E">
            <w:pPr>
              <w:spacing w:before="0" w:after="0" w:line="240" w:lineRule="auto"/>
              <w:jc w:val="center"/>
            </w:pPr>
            <w:r>
              <w:rPr>
                <w:rFonts w:ascii="宋体" w:hAnsi="宋体" w:eastAsia="宋体"/>
                <w:b w:val="0"/>
                <w:i w:val="0"/>
                <w:color w:val="000000"/>
                <w:sz w:val="18"/>
              </w:rPr>
              <w:t>水文测站运行费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E8E6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3540D">
            <w:pPr>
              <w:spacing w:before="0" w:after="0" w:line="240" w:lineRule="auto"/>
              <w:jc w:val="center"/>
            </w:pPr>
            <w:r>
              <w:rPr>
                <w:rFonts w:ascii="宋体" w:hAnsi="宋体" w:eastAsia="宋体"/>
                <w:b w:val="0"/>
                <w:i w:val="0"/>
                <w:sz w:val="18"/>
              </w:rPr>
              <w:t>&lt;=46.47万元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4BDAB">
            <w:pPr>
              <w:spacing w:before="0" w:after="0" w:line="240" w:lineRule="auto"/>
              <w:jc w:val="center"/>
            </w:pPr>
            <w:r>
              <w:rPr>
                <w:rFonts w:ascii="宋体" w:hAnsi="宋体" w:eastAsia="宋体"/>
                <w:b w:val="0"/>
                <w:i w:val="0"/>
                <w:sz w:val="18"/>
              </w:rPr>
              <w:t>=46.47万元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E7C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2E93B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628A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A4BF19">
            <w:pPr>
              <w:spacing w:before="0" w:after="0" w:line="240" w:lineRule="auto"/>
              <w:jc w:val="center"/>
            </w:pPr>
            <w:r>
              <w:rPr>
                <w:rFonts w:ascii="宋体" w:hAnsi="宋体" w:eastAsia="宋体"/>
                <w:b w:val="0"/>
                <w:i w:val="0"/>
                <w:sz w:val="18"/>
              </w:rPr>
              <w: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4FE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14A76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23A8E">
            <w:pPr>
              <w:spacing w:before="0" w:after="0" w:line="240" w:lineRule="auto"/>
              <w:jc w:val="center"/>
            </w:pPr>
          </w:p>
        </w:tc>
      </w:tr>
      <w:tr w14:paraId="2BD9AFC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0FE8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3C041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DBA6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606017">
            <w:pPr>
              <w:spacing w:before="0" w:after="0" w:line="240" w:lineRule="auto"/>
              <w:jc w:val="center"/>
            </w:pPr>
            <w:r>
              <w:rPr>
                <w:rFonts w:ascii="宋体" w:hAnsi="宋体" w:eastAsia="宋体"/>
                <w:b w:val="0"/>
                <w:i w:val="0"/>
                <w:color w:val="000000"/>
                <w:sz w:val="18"/>
              </w:rPr>
              <w:t>水文设施设备维修维护费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5C3E7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1D4FA4">
            <w:pPr>
              <w:spacing w:before="0" w:after="0" w:line="240" w:lineRule="auto"/>
              <w:jc w:val="center"/>
            </w:pPr>
            <w:r>
              <w:rPr>
                <w:rFonts w:ascii="宋体" w:hAnsi="宋体" w:eastAsia="宋体"/>
                <w:b w:val="0"/>
                <w:i w:val="0"/>
                <w:sz w:val="18"/>
              </w:rPr>
              <w:t>&lt;=28.66万元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D2ED4">
            <w:pPr>
              <w:spacing w:before="0" w:after="0" w:line="240" w:lineRule="auto"/>
              <w:jc w:val="center"/>
            </w:pPr>
            <w:r>
              <w:rPr>
                <w:rFonts w:ascii="宋体" w:hAnsi="宋体" w:eastAsia="宋体"/>
                <w:b w:val="0"/>
                <w:i w:val="0"/>
                <w:sz w:val="18"/>
              </w:rPr>
              <w:t>=28.66万元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6C19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D5E0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95C7FB">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1DAE3">
            <w:pPr>
              <w:spacing w:before="0" w:after="0" w:line="240" w:lineRule="auto"/>
              <w:jc w:val="center"/>
            </w:pPr>
            <w:r>
              <w:rPr>
                <w:rFonts w:ascii="宋体" w:hAnsi="宋体" w:eastAsia="宋体"/>
                <w:b w:val="0"/>
                <w:i w:val="0"/>
                <w:sz w:val="18"/>
              </w:rPr>
              <w:t>21.2万元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CE57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726E47">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8896E0">
            <w:pPr>
              <w:spacing w:before="0" w:after="0" w:line="240" w:lineRule="auto"/>
              <w:jc w:val="center"/>
            </w:pPr>
          </w:p>
        </w:tc>
      </w:tr>
      <w:tr w14:paraId="3CEC81A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06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22A3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36359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CE72D6">
            <w:pPr>
              <w:spacing w:before="0" w:after="0" w:line="240" w:lineRule="auto"/>
              <w:jc w:val="center"/>
            </w:pPr>
            <w:r>
              <w:rPr>
                <w:rFonts w:ascii="宋体" w:hAnsi="宋体" w:eastAsia="宋体"/>
                <w:b w:val="0"/>
                <w:i w:val="0"/>
                <w:color w:val="000000"/>
                <w:sz w:val="18"/>
              </w:rPr>
              <w:t>提高国家水文站网水文测验大江大河洪水监测控制率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5313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644B3">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8883AE">
            <w:pPr>
              <w:spacing w:before="0" w:after="0" w:line="240" w:lineRule="auto"/>
              <w:jc w:val="center"/>
            </w:pPr>
            <w:r>
              <w:rPr>
                <w:rFonts w:ascii="宋体" w:hAnsi="宋体" w:eastAsia="宋体"/>
                <w:b w:val="0"/>
                <w:i w:val="0"/>
                <w:sz w:val="18"/>
              </w:rPr>
              <w:t>显著提高</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E92B8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BD4E4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69ECC">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119A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90826">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C47F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119532">
            <w:pPr>
              <w:spacing w:before="0" w:after="0" w:line="240" w:lineRule="auto"/>
              <w:jc w:val="center"/>
            </w:pPr>
          </w:p>
        </w:tc>
      </w:tr>
      <w:tr w14:paraId="24CC2958">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3CB63AC">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45C5B">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C47AF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EB36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2F14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E8758">
            <w:pPr>
              <w:spacing w:before="0" w:after="0" w:line="240" w:lineRule="auto"/>
              <w:jc w:val="center"/>
              <w:rPr>
                <w:rFonts w:hint="eastAsia" w:eastAsia="宋体"/>
                <w:lang w:val="en-US" w:eastAsia="zh-CN"/>
              </w:rPr>
            </w:pPr>
            <w:r>
              <w:rPr>
                <w:rFonts w:ascii="宋体" w:hAnsi="宋体" w:eastAsia="宋体"/>
                <w:b w:val="0"/>
                <w:i w:val="0"/>
                <w:color w:val="000000"/>
                <w:sz w:val="18"/>
              </w:rPr>
              <w:t>100</w:t>
            </w:r>
            <w:r>
              <w:rPr>
                <w:rFonts w:hint="eastAsia" w:ascii="宋体" w:hAnsi="宋体"/>
                <w:b w:val="0"/>
                <w:i w:val="0"/>
                <w:color w:val="000000"/>
                <w:sz w:val="18"/>
                <w:lang w:val="en-US" w:eastAsia="zh-CN"/>
              </w:rPr>
              <w:t>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506D0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13C08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3A3E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6E01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F1909">
            <w:pPr>
              <w:spacing w:before="0" w:after="0" w:line="240" w:lineRule="auto"/>
              <w:jc w:val="center"/>
            </w:pPr>
          </w:p>
        </w:tc>
      </w:tr>
    </w:tbl>
    <w:p w14:paraId="30062CA2">
      <w:r>
        <w:br w:type="page"/>
      </w:r>
    </w:p>
    <w:p w14:paraId="379C938E">
      <w:pPr>
        <w:sectPr>
          <w:type w:val="continuous"/>
          <w:pgSz w:w="11906" w:h="16838"/>
          <w:pgMar w:top="1440" w:right="1800" w:bottom="1440" w:left="1800" w:header="851" w:footer="992" w:gutter="0"/>
          <w:cols w:space="720" w:num="1"/>
          <w:docGrid w:type="lines" w:linePitch="312" w:charSpace="0"/>
        </w:sectPr>
      </w:pPr>
    </w:p>
    <w:p w14:paraId="0FF911D4">
      <w:pPr>
        <w:spacing w:line="640" w:lineRule="exact"/>
        <w:ind w:firstLine="640"/>
        <w:jc w:val="both"/>
        <w:outlineLvl w:val="2"/>
      </w:pPr>
      <w:r>
        <w:rPr>
          <w:rFonts w:ascii="黑体" w:hAnsi="黑体" w:eastAsia="黑体"/>
          <w:sz w:val="32"/>
        </w:rPr>
        <w:t>十二、其他需说明的事项</w:t>
      </w:r>
    </w:p>
    <w:p w14:paraId="67C65131">
      <w:pPr>
        <w:spacing w:line="580" w:lineRule="exact"/>
        <w:ind w:firstLine="640"/>
        <w:jc w:val="both"/>
      </w:pPr>
      <w:r>
        <w:rPr>
          <w:rFonts w:hint="eastAsia" w:ascii="仿宋_GB2312" w:hAnsi="仿宋_GB2312" w:eastAsia="仿宋_GB2312"/>
          <w:b w:val="0"/>
          <w:sz w:val="32"/>
          <w:lang w:val="en-US" w:eastAsia="zh-CN"/>
        </w:rPr>
        <w:t>本</w:t>
      </w:r>
      <w:r>
        <w:rPr>
          <w:rFonts w:ascii="仿宋_GB2312" w:hAnsi="仿宋_GB2312" w:eastAsia="仿宋_GB2312"/>
          <w:b w:val="0"/>
          <w:sz w:val="32"/>
        </w:rPr>
        <w:t>单位无其他需说明</w:t>
      </w:r>
      <w:r>
        <w:rPr>
          <w:rFonts w:hint="eastAsia" w:ascii="仿宋_GB2312" w:hAnsi="仿宋_GB2312" w:eastAsia="仿宋_GB2312"/>
          <w:b w:val="0"/>
          <w:sz w:val="32"/>
          <w:lang w:val="en-US" w:eastAsia="zh-CN"/>
        </w:rPr>
        <w:t>的</w:t>
      </w:r>
      <w:r>
        <w:rPr>
          <w:rFonts w:ascii="仿宋_GB2312" w:hAnsi="仿宋_GB2312" w:eastAsia="仿宋_GB2312"/>
          <w:b w:val="0"/>
          <w:sz w:val="32"/>
        </w:rPr>
        <w:t>事项。</w:t>
      </w:r>
    </w:p>
    <w:p w14:paraId="06DF3EC7">
      <w:r>
        <w:br w:type="page"/>
      </w:r>
    </w:p>
    <w:p w14:paraId="688A94F0">
      <w:pPr>
        <w:spacing w:line="600" w:lineRule="exact"/>
        <w:jc w:val="center"/>
        <w:outlineLvl w:val="0"/>
      </w:pPr>
      <w:r>
        <w:rPr>
          <w:rFonts w:ascii="黑体" w:hAnsi="黑体" w:eastAsia="黑体"/>
          <w:sz w:val="32"/>
        </w:rPr>
        <w:t>第三部分 专业名词解释</w:t>
      </w:r>
    </w:p>
    <w:p w14:paraId="29E18AAA">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077E38B">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766CC2A">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9EB022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B56D76">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465CFD0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07FB259">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39A602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4D882D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22CDF7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113A02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62CE3482">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A1A5B46">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8C179B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DA9C283">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089312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9DFC5E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4F5A0B0">
      <w:r>
        <w:br w:type="page"/>
      </w:r>
    </w:p>
    <w:p w14:paraId="50A0764E">
      <w:pPr>
        <w:spacing w:line="240" w:lineRule="auto"/>
        <w:jc w:val="center"/>
        <w:outlineLvl w:val="1"/>
      </w:pPr>
      <w:r>
        <w:rPr>
          <w:rFonts w:ascii="黑体" w:hAnsi="黑体" w:eastAsia="黑体"/>
          <w:sz w:val="32"/>
        </w:rPr>
        <w:t>第四部分 部门决算报表（见附表）</w:t>
      </w:r>
    </w:p>
    <w:p w14:paraId="4E0DB83E">
      <w:pPr>
        <w:autoSpaceDE w:val="0"/>
        <w:autoSpaceDN w:val="0"/>
        <w:spacing w:line="600" w:lineRule="exact"/>
        <w:ind w:firstLine="640" w:firstLineChars="200"/>
      </w:pPr>
      <w:r>
        <w:rPr>
          <w:rFonts w:ascii="仿宋_GB2312" w:hAnsi="仿宋_GB2312" w:eastAsia="仿宋_GB2312"/>
          <w:b w:val="0"/>
          <w:sz w:val="32"/>
        </w:rPr>
        <w:t>一、《收入支出决算总表》</w:t>
      </w:r>
    </w:p>
    <w:p w14:paraId="20832966">
      <w:pPr>
        <w:autoSpaceDE w:val="0"/>
        <w:autoSpaceDN w:val="0"/>
        <w:spacing w:line="600" w:lineRule="exact"/>
        <w:ind w:firstLine="640" w:firstLineChars="200"/>
      </w:pPr>
      <w:r>
        <w:rPr>
          <w:rFonts w:ascii="仿宋_GB2312" w:hAnsi="仿宋_GB2312" w:eastAsia="仿宋_GB2312"/>
          <w:b w:val="0"/>
          <w:sz w:val="32"/>
        </w:rPr>
        <w:t>二、《收入决算表》</w:t>
      </w:r>
    </w:p>
    <w:p w14:paraId="036DC449">
      <w:pPr>
        <w:autoSpaceDE w:val="0"/>
        <w:autoSpaceDN w:val="0"/>
        <w:spacing w:line="600" w:lineRule="exact"/>
        <w:ind w:firstLine="640" w:firstLineChars="200"/>
      </w:pPr>
      <w:r>
        <w:rPr>
          <w:rFonts w:ascii="仿宋_GB2312" w:hAnsi="仿宋_GB2312" w:eastAsia="仿宋_GB2312"/>
          <w:b w:val="0"/>
          <w:sz w:val="32"/>
        </w:rPr>
        <w:t>三、《支出决算表》</w:t>
      </w:r>
    </w:p>
    <w:p w14:paraId="6544092A">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4D9933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6E4AA73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C128CF1">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F442C0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D78A79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D2A2478">
      <w:pPr>
        <w:autoSpaceDE w:val="0"/>
        <w:autoSpaceDN w:val="0"/>
        <w:spacing w:line="600" w:lineRule="exact"/>
        <w:ind w:firstLine="640" w:firstLineChars="200"/>
      </w:pPr>
    </w:p>
    <w:p w14:paraId="3FD2EBA2">
      <w:pPr>
        <w:autoSpaceDE w:val="0"/>
        <w:autoSpaceDN w:val="0"/>
        <w:spacing w:line="600" w:lineRule="exact"/>
        <w:ind w:firstLine="640" w:firstLineChars="200"/>
      </w:pPr>
    </w:p>
    <w:p w14:paraId="01B2BFB6">
      <w:pPr>
        <w:autoSpaceDE w:val="0"/>
        <w:autoSpaceDN w:val="0"/>
        <w:spacing w:line="600" w:lineRule="exact"/>
        <w:ind w:firstLine="640" w:firstLineChars="200"/>
      </w:pPr>
    </w:p>
    <w:p w14:paraId="34719BA8">
      <w:pPr>
        <w:autoSpaceDE w:val="0"/>
        <w:autoSpaceDN w:val="0"/>
        <w:spacing w:line="600" w:lineRule="exact"/>
        <w:ind w:firstLine="640" w:firstLineChars="200"/>
      </w:pPr>
    </w:p>
    <w:p w14:paraId="59E3B509">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86C2FA2-D61D-4C12-8B5C-5676069585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114F471-C5E0-45DD-A75A-C279C38C70AF}"/>
  </w:font>
  <w:font w:name="仿宋_GB2312">
    <w:altName w:val="微软雅黑"/>
    <w:panose1 w:val="02010609030101010101"/>
    <w:charset w:val="86"/>
    <w:family w:val="modern"/>
    <w:pitch w:val="default"/>
    <w:sig w:usb0="00000001" w:usb1="080E0000" w:usb2="00000000" w:usb3="00000000" w:csb0="00040000" w:csb1="00000000"/>
    <w:embedRegular r:id="rId3" w:fontKey="{F7773721-C8C4-40EC-BD47-A28E842A73D1}"/>
  </w:font>
  <w:font w:name="楷体_GB2312">
    <w:altName w:val="楷体"/>
    <w:panose1 w:val="00000000000000000000"/>
    <w:charset w:val="00"/>
    <w:family w:val="auto"/>
    <w:pitch w:val="default"/>
    <w:sig w:usb0="00000000" w:usb1="00000000" w:usb2="00000000" w:usb3="00000000" w:csb0="00000000" w:csb1="00000000"/>
    <w:embedRegular r:id="rId4" w:fontKey="{57951A5E-4FD1-4DA9-9332-D6680B3F1C75}"/>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14610E"/>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23</Pages>
  <Words>2526</Words>
  <Characters>2927</Characters>
  <Lines>10</Lines>
  <Paragraphs>2</Paragraphs>
  <TotalTime>23</TotalTime>
  <ScaleCrop>false</ScaleCrop>
  <LinksUpToDate>false</LinksUpToDate>
  <CharactersWithSpaces>2935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雨。</cp:lastModifiedBy>
  <cp:lastPrinted>2024-07-22T11:58:00Z</cp:lastPrinted>
  <dcterms:modified xsi:type="dcterms:W3CDTF">2026-08-28T10:21:23Z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8FDA567F26D84A8C8A1B02E29FDE1AE6_13</vt:lpwstr>
  </property>
  <property fmtid="{D5CDD505-2E9C-101B-9397-08002B2CF9AE}" pid="4" name="KSOTemplateDocerSaveRecord">
    <vt:lpwstr>eyJoZGlkIjoiYjc2OWIwYWEwODAyMWYzZDQ3MWM3NTI0ZDMwN2MzZTAiLCJ1c2VySWQiOiIyNTk4NTcxMjUifQ==</vt:lpwstr>
  </property>
</Properties>
</file>