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line="560" w:lineRule="exact"/>
        <w:jc w:val="left"/>
        <w:textAlignment w:val="auto"/>
        <w:rPr>
          <w:rFonts w:ascii="宋体" w:hAnsi="宋体" w:eastAsia="宋体" w:cs="宋体"/>
          <w:color w:val="auto"/>
          <w:sz w:val="43"/>
          <w:szCs w:val="43"/>
        </w:rPr>
      </w:pPr>
      <w:bookmarkStart w:id="0" w:name="_GoBack"/>
      <w:bookmarkEnd w:id="0"/>
      <w:r>
        <w:rPr>
          <w:rFonts w:hint="eastAsia" w:ascii="黑体" w:hAnsi="黑体" w:eastAsia="黑体" w:cs="黑体"/>
          <w:snapToGrid/>
          <w:color w:val="auto"/>
          <w:spacing w:val="0"/>
          <w:kern w:val="2"/>
          <w:sz w:val="32"/>
          <w:szCs w:val="32"/>
          <w:highlight w:val="none"/>
          <w:lang w:eastAsia="zh-CN"/>
        </w:rPr>
        <w:t>附件</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楷体_GBK" w:hAnsi="方正楷体_GBK" w:eastAsia="方正楷体_GBK" w:cs="方正楷体_GBK"/>
          <w:snapToGrid/>
          <w:color w:val="auto"/>
          <w:kern w:val="2"/>
          <w:sz w:val="44"/>
          <w:szCs w:val="44"/>
          <w:lang w:val="en-US" w:eastAsia="zh-CN"/>
        </w:rPr>
      </w:pPr>
      <w:r>
        <w:rPr>
          <w:rFonts w:hint="eastAsia" w:ascii="Times New Roman" w:hAnsi="Times New Roman" w:eastAsia="方正小标宋简体" w:cs="Times New Roman"/>
          <w:snapToGrid/>
          <w:color w:val="auto"/>
          <w:kern w:val="2"/>
          <w:sz w:val="44"/>
          <w:szCs w:val="44"/>
          <w:lang w:eastAsia="zh-CN"/>
        </w:rPr>
        <w:t>新疆维吾尔自治区坎儿井保护条例</w:t>
      </w:r>
      <w:r>
        <w:rPr>
          <w:rFonts w:hint="eastAsia" w:ascii="方正楷体_GBK" w:hAnsi="方正楷体_GBK" w:eastAsia="方正楷体_GBK" w:cs="方正楷体_GBK"/>
          <w:snapToGrid/>
          <w:color w:val="auto"/>
          <w:kern w:val="2"/>
          <w:sz w:val="44"/>
          <w:szCs w:val="44"/>
          <w:lang w:val="en-US" w:eastAsia="zh-CN"/>
        </w:rPr>
        <w:t>（修订草案）</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 w:hAnsi="楷体" w:eastAsia="楷体" w:cs="楷体"/>
          <w:snapToGrid/>
          <w:color w:val="auto"/>
          <w:kern w:val="0"/>
          <w:sz w:val="32"/>
          <w:szCs w:val="32"/>
          <w:lang w:val="en-US" w:eastAsia="zh-CN"/>
        </w:rPr>
      </w:pPr>
      <w:r>
        <w:rPr>
          <w:rFonts w:hint="eastAsia" w:ascii="楷体" w:hAnsi="楷体" w:eastAsia="楷体" w:cs="楷体"/>
          <w:snapToGrid/>
          <w:color w:val="auto"/>
          <w:kern w:val="0"/>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napToGrid/>
          <w:color w:val="auto"/>
          <w:kern w:val="2"/>
          <w:sz w:val="44"/>
          <w:szCs w:val="44"/>
          <w:lang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left"/>
        <w:textAlignment w:val="auto"/>
        <w:rPr>
          <w:rFonts w:hint="eastAsia" w:ascii="Times New Roman" w:hAnsi="Times New Roman" w:eastAsia="黑体" w:cs="Times New Roman"/>
          <w:snapToGrid/>
          <w:color w:val="auto"/>
          <w:kern w:val="0"/>
          <w:sz w:val="32"/>
          <w:szCs w:val="32"/>
          <w:lang w:val="en-US" w:eastAsia="zh-CN" w:bidi="ar"/>
        </w:rPr>
      </w:pPr>
      <w:r>
        <w:rPr>
          <w:rFonts w:hint="eastAsia" w:ascii="Times New Roman" w:hAnsi="Times New Roman" w:eastAsia="黑体" w:cs="Times New Roman"/>
          <w:snapToGrid/>
          <w:color w:val="auto"/>
          <w:kern w:val="0"/>
          <w:sz w:val="32"/>
          <w:szCs w:val="32"/>
          <w:lang w:val="en-US" w:eastAsia="zh-CN" w:bidi="ar"/>
        </w:rPr>
        <w:t>目  录</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 w:hAnsi="楷体" w:eastAsia="楷体" w:cs="楷体"/>
          <w:snapToGrid/>
          <w:color w:val="auto"/>
          <w:kern w:val="0"/>
          <w:sz w:val="32"/>
          <w:szCs w:val="32"/>
          <w:lang w:val="en-US" w:eastAsia="zh-CN"/>
        </w:rPr>
      </w:pPr>
      <w:r>
        <w:rPr>
          <w:rFonts w:hint="eastAsia" w:ascii="楷体" w:hAnsi="楷体" w:eastAsia="楷体" w:cs="楷体"/>
          <w:snapToGrid/>
          <w:color w:val="auto"/>
          <w:kern w:val="0"/>
          <w:sz w:val="32"/>
          <w:szCs w:val="32"/>
          <w:lang w:val="en-US" w:eastAsia="zh-CN"/>
        </w:rPr>
        <w:t>第一章 总 则</w:t>
      </w:r>
      <w:r>
        <w:rPr>
          <w:rFonts w:hint="eastAsia" w:ascii="楷体" w:hAnsi="楷体" w:eastAsia="楷体" w:cs="楷体"/>
          <w:snapToGrid/>
          <w:color w:val="auto"/>
          <w:kern w:val="0"/>
          <w:sz w:val="32"/>
          <w:szCs w:val="32"/>
          <w:lang w:val="en-US" w:eastAsia="zh-CN"/>
        </w:rPr>
        <w:br w:type="textWrapping"/>
      </w:r>
      <w:r>
        <w:rPr>
          <w:rFonts w:hint="eastAsia" w:ascii="楷体" w:hAnsi="楷体" w:eastAsia="楷体" w:cs="楷体"/>
          <w:snapToGrid/>
          <w:color w:val="auto"/>
          <w:kern w:val="0"/>
          <w:sz w:val="32"/>
          <w:szCs w:val="32"/>
          <w:lang w:val="en-US" w:eastAsia="zh-CN"/>
        </w:rPr>
        <w:t>第二章 调查与规划</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 w:hAnsi="楷体" w:eastAsia="楷体" w:cs="楷体"/>
          <w:snapToGrid/>
          <w:color w:val="auto"/>
          <w:kern w:val="0"/>
          <w:sz w:val="32"/>
          <w:szCs w:val="32"/>
          <w:lang w:val="en-US" w:eastAsia="zh-CN"/>
        </w:rPr>
      </w:pPr>
      <w:r>
        <w:rPr>
          <w:rFonts w:hint="eastAsia" w:ascii="楷体" w:hAnsi="楷体" w:eastAsia="楷体" w:cs="楷体"/>
          <w:snapToGrid/>
          <w:color w:val="auto"/>
          <w:kern w:val="0"/>
          <w:sz w:val="32"/>
          <w:szCs w:val="32"/>
          <w:lang w:val="en-US" w:eastAsia="zh-CN"/>
        </w:rPr>
        <w:t>第三章 保护和利用</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 w:hAnsi="楷体" w:eastAsia="楷体" w:cs="楷体"/>
          <w:snapToGrid/>
          <w:color w:val="auto"/>
          <w:kern w:val="0"/>
          <w:sz w:val="32"/>
          <w:szCs w:val="32"/>
          <w:lang w:val="en-US" w:eastAsia="zh-CN"/>
        </w:rPr>
      </w:pPr>
      <w:r>
        <w:rPr>
          <w:rFonts w:hint="eastAsia" w:ascii="楷体" w:hAnsi="楷体" w:eastAsia="楷体" w:cs="楷体"/>
          <w:snapToGrid/>
          <w:color w:val="auto"/>
          <w:kern w:val="0"/>
          <w:sz w:val="32"/>
          <w:szCs w:val="32"/>
          <w:lang w:val="en-US" w:eastAsia="zh-CN"/>
        </w:rPr>
        <w:t>第四章 法律责任</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 w:hAnsi="楷体" w:eastAsia="楷体" w:cs="楷体"/>
          <w:snapToGrid/>
          <w:color w:val="auto"/>
          <w:kern w:val="0"/>
          <w:sz w:val="32"/>
          <w:szCs w:val="32"/>
          <w:lang w:val="en-US" w:eastAsia="zh-CN"/>
        </w:rPr>
      </w:pPr>
      <w:r>
        <w:rPr>
          <w:rFonts w:hint="eastAsia" w:ascii="楷体" w:hAnsi="楷体" w:eastAsia="楷体" w:cs="楷体"/>
          <w:snapToGrid/>
          <w:color w:val="auto"/>
          <w:kern w:val="0"/>
          <w:sz w:val="32"/>
          <w:szCs w:val="32"/>
          <w:lang w:val="en-US" w:eastAsia="zh-CN"/>
        </w:rPr>
        <w:t>第五章 附 则</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snapToGrid/>
          <w:color w:val="auto"/>
          <w:kern w:val="2"/>
          <w:sz w:val="32"/>
          <w:szCs w:val="32"/>
          <w:lang w:val="en-US" w:eastAsia="zh-CN"/>
        </w:rPr>
      </w:pPr>
      <w:r>
        <w:rPr>
          <w:rFonts w:hint="eastAsia" w:ascii="黑体" w:hAnsi="黑体" w:eastAsia="黑体" w:cs="黑体"/>
          <w:snapToGrid/>
          <w:color w:val="auto"/>
          <w:kern w:val="2"/>
          <w:sz w:val="32"/>
          <w:szCs w:val="32"/>
          <w:lang w:val="en-US" w:eastAsia="zh-CN"/>
        </w:rPr>
        <w:t>第一章 总  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left"/>
        <w:textAlignment w:val="baseline"/>
        <w:rPr>
          <w:rFonts w:hint="eastAsia" w:ascii="仿宋" w:hAnsi="仿宋" w:eastAsia="仿宋" w:cs="仿宋"/>
          <w:b/>
          <w:bCs/>
          <w:i w:val="0"/>
          <w:iCs w:val="0"/>
          <w:color w:val="auto"/>
          <w:kern w:val="0"/>
          <w:sz w:val="32"/>
          <w:szCs w:val="32"/>
          <w:u w:val="none"/>
          <w:lang w:val="en-US" w:eastAsia="zh-CN" w:bidi="ar"/>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left"/>
        <w:textAlignment w:val="baseline"/>
        <w:rPr>
          <w:rFonts w:hint="eastAsia" w:ascii="仿宋" w:hAnsi="仿宋" w:eastAsia="仿宋" w:cs="仿宋"/>
          <w:b w:val="0"/>
          <w:bCs w:val="0"/>
          <w:i w:val="0"/>
          <w:iCs w:val="0"/>
          <w:color w:val="auto"/>
          <w:kern w:val="0"/>
          <w:sz w:val="32"/>
          <w:szCs w:val="32"/>
          <w:u w:val="none"/>
          <w:lang w:val="en-US" w:eastAsia="zh-CN" w:bidi="ar"/>
        </w:rPr>
      </w:pPr>
      <w:r>
        <w:rPr>
          <w:rFonts w:hint="eastAsia" w:ascii="仿宋" w:hAnsi="仿宋" w:eastAsia="仿宋" w:cs="仿宋"/>
          <w:b/>
          <w:bCs/>
          <w:i w:val="0"/>
          <w:iCs w:val="0"/>
          <w:color w:val="auto"/>
          <w:kern w:val="0"/>
          <w:sz w:val="32"/>
          <w:szCs w:val="32"/>
          <w:u w:val="none"/>
          <w:lang w:val="en-US" w:eastAsia="zh-CN" w:bidi="ar"/>
        </w:rPr>
        <w:t xml:space="preserve">第一条【立法目的和依据】  </w:t>
      </w:r>
      <w:r>
        <w:rPr>
          <w:rFonts w:hint="eastAsia" w:ascii="仿宋" w:hAnsi="仿宋" w:eastAsia="仿宋" w:cs="仿宋"/>
          <w:b w:val="0"/>
          <w:bCs w:val="0"/>
          <w:i w:val="0"/>
          <w:iCs w:val="0"/>
          <w:color w:val="auto"/>
          <w:kern w:val="0"/>
          <w:sz w:val="32"/>
          <w:szCs w:val="32"/>
          <w:u w:val="none"/>
          <w:lang w:val="en-US" w:eastAsia="zh-CN" w:bidi="ar"/>
        </w:rPr>
        <w:t>为加强坎儿井的保护、传承和利用，根据《中华人民共和国水法》《中华人民共和国水污染防治法》《中华人民共和国文物保护法》《地下水管理条例》及有关法律、法规，结合自治区实际，制定本条例。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left"/>
        <w:textAlignment w:val="baseline"/>
        <w:rPr>
          <w:rFonts w:hint="eastAsia" w:ascii="仿宋" w:hAnsi="仿宋" w:eastAsia="仿宋" w:cs="仿宋"/>
          <w:b w:val="0"/>
          <w:bCs w:val="0"/>
          <w:i w:val="0"/>
          <w:iCs w:val="0"/>
          <w:color w:val="auto"/>
          <w:kern w:val="0"/>
          <w:sz w:val="32"/>
          <w:szCs w:val="32"/>
          <w:u w:val="none"/>
          <w:lang w:val="en-US" w:eastAsia="zh-CN" w:bidi="ar"/>
        </w:rPr>
      </w:pPr>
      <w:r>
        <w:rPr>
          <w:rFonts w:hint="eastAsia" w:ascii="仿宋" w:hAnsi="仿宋" w:eastAsia="仿宋" w:cs="仿宋"/>
          <w:b/>
          <w:bCs/>
          <w:i w:val="0"/>
          <w:iCs w:val="0"/>
          <w:color w:val="auto"/>
          <w:kern w:val="0"/>
          <w:sz w:val="32"/>
          <w:szCs w:val="32"/>
          <w:u w:val="none"/>
          <w:lang w:val="en-US" w:eastAsia="zh-CN" w:bidi="ar"/>
        </w:rPr>
        <w:t xml:space="preserve">第二条【适用范围】  </w:t>
      </w:r>
      <w:r>
        <w:rPr>
          <w:rFonts w:hint="eastAsia" w:ascii="仿宋" w:hAnsi="仿宋" w:eastAsia="仿宋" w:cs="仿宋"/>
          <w:b w:val="0"/>
          <w:bCs w:val="0"/>
          <w:i w:val="0"/>
          <w:iCs w:val="0"/>
          <w:color w:val="auto"/>
          <w:kern w:val="0"/>
          <w:sz w:val="32"/>
          <w:szCs w:val="32"/>
          <w:u w:val="none"/>
          <w:lang w:val="en-US" w:eastAsia="zh-CN" w:bidi="ar"/>
        </w:rPr>
        <w:t>自治区行政区域内坎儿井的保护、传承和利用等活动，适用本条例。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b/>
          <w:bCs/>
          <w:i w:val="0"/>
          <w:iCs w:val="0"/>
          <w:caps w:val="0"/>
          <w:color w:val="auto"/>
          <w:spacing w:val="0"/>
          <w:sz w:val="32"/>
          <w:szCs w:val="32"/>
          <w:shd w:val="clear" w:color="auto" w:fill="FFFFFF"/>
        </w:rPr>
      </w:pPr>
      <w:r>
        <w:rPr>
          <w:rFonts w:hint="eastAsia" w:ascii="仿宋" w:hAnsi="仿宋" w:eastAsia="仿宋" w:cs="仿宋"/>
          <w:b w:val="0"/>
          <w:bCs w:val="0"/>
          <w:i w:val="0"/>
          <w:iCs w:val="0"/>
          <w:color w:val="auto"/>
          <w:kern w:val="0"/>
          <w:sz w:val="32"/>
          <w:szCs w:val="32"/>
          <w:u w:val="none"/>
          <w:lang w:val="en-US" w:eastAsia="zh-CN" w:bidi="ar"/>
        </w:rPr>
        <w:t>对自治区行政区域内依法被认定为不可移动文物的坎儿井，应当依照有关文物保护的法律、法规予以保护、利用和管理。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left"/>
        <w:textAlignment w:val="baseline"/>
        <w:rPr>
          <w:rFonts w:hint="eastAsia" w:ascii="仿宋" w:hAnsi="仿宋" w:eastAsia="仿宋" w:cs="仿宋"/>
          <w:b w:val="0"/>
          <w:bCs w:val="0"/>
          <w:i w:val="0"/>
          <w:iCs w:val="0"/>
          <w:color w:val="auto"/>
          <w:kern w:val="0"/>
          <w:sz w:val="32"/>
          <w:szCs w:val="32"/>
          <w:u w:val="none"/>
          <w:lang w:val="en-US" w:eastAsia="zh-CN" w:bidi="ar"/>
        </w:rPr>
      </w:pPr>
      <w:r>
        <w:rPr>
          <w:rFonts w:hint="eastAsia" w:ascii="仿宋" w:hAnsi="仿宋" w:eastAsia="仿宋" w:cs="仿宋"/>
          <w:b/>
          <w:bCs/>
          <w:i w:val="0"/>
          <w:iCs w:val="0"/>
          <w:caps w:val="0"/>
          <w:color w:val="auto"/>
          <w:spacing w:val="0"/>
          <w:sz w:val="32"/>
          <w:szCs w:val="32"/>
          <w:shd w:val="clear" w:color="auto" w:fill="FFFFFF"/>
        </w:rPr>
        <w:t>第三条【定义】</w:t>
      </w:r>
      <w:r>
        <w:rPr>
          <w:rFonts w:hint="eastAsia" w:ascii="仿宋" w:hAnsi="仿宋" w:eastAsia="仿宋" w:cs="仿宋"/>
          <w:b w:val="0"/>
          <w:bCs w:val="0"/>
          <w:i w:val="0"/>
          <w:iCs w:val="0"/>
          <w:caps w:val="0"/>
          <w:color w:val="auto"/>
          <w:spacing w:val="0"/>
          <w:sz w:val="32"/>
          <w:szCs w:val="32"/>
          <w:shd w:val="clear" w:color="auto" w:fill="FFFFFF"/>
          <w:lang w:val="en-US" w:eastAsia="zh-CN"/>
        </w:rPr>
        <w:t xml:space="preserve">  </w:t>
      </w:r>
      <w:r>
        <w:rPr>
          <w:rFonts w:hint="eastAsia" w:ascii="仿宋" w:hAnsi="仿宋" w:eastAsia="仿宋" w:cs="仿宋"/>
          <w:b w:val="0"/>
          <w:bCs w:val="0"/>
          <w:i w:val="0"/>
          <w:iCs w:val="0"/>
          <w:caps w:val="0"/>
          <w:color w:val="auto"/>
          <w:spacing w:val="0"/>
          <w:sz w:val="32"/>
          <w:szCs w:val="32"/>
          <w:shd w:val="clear" w:color="auto" w:fill="FFFFFF"/>
        </w:rPr>
        <w:t>本条例所称坎儿井包括有水或可恢复坎儿井工程</w:t>
      </w:r>
      <w:r>
        <w:rPr>
          <w:rFonts w:hint="eastAsia" w:ascii="仿宋" w:hAnsi="仿宋" w:eastAsia="仿宋" w:cs="仿宋"/>
          <w:b w:val="0"/>
          <w:bCs w:val="0"/>
          <w:i w:val="0"/>
          <w:iCs w:val="0"/>
          <w:color w:val="auto"/>
          <w:kern w:val="0"/>
          <w:sz w:val="32"/>
          <w:szCs w:val="32"/>
          <w:u w:val="none"/>
          <w:lang w:val="en-US" w:eastAsia="zh-CN" w:bidi="ar"/>
        </w:rPr>
        <w:t>、无水坎儿井工程、坎儿井伴生及衍生历史文化遗存。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b w:val="0"/>
          <w:bCs w:val="0"/>
          <w:i w:val="0"/>
          <w:iCs w:val="0"/>
          <w:color w:val="auto"/>
          <w:kern w:val="0"/>
          <w:sz w:val="32"/>
          <w:szCs w:val="32"/>
          <w:u w:val="none"/>
          <w:lang w:val="en-US" w:eastAsia="zh-CN" w:bidi="ar"/>
        </w:rPr>
      </w:pPr>
      <w:r>
        <w:rPr>
          <w:rFonts w:hint="eastAsia" w:ascii="仿宋" w:hAnsi="仿宋" w:eastAsia="仿宋" w:cs="仿宋"/>
          <w:b w:val="0"/>
          <w:bCs w:val="0"/>
          <w:i w:val="0"/>
          <w:iCs w:val="0"/>
          <w:color w:val="auto"/>
          <w:kern w:val="0"/>
          <w:sz w:val="32"/>
          <w:szCs w:val="32"/>
          <w:u w:val="none"/>
          <w:lang w:val="en-US" w:eastAsia="zh-CN" w:bidi="ar"/>
        </w:rPr>
        <w:t>有水或可恢复坎儿井工程：有或潜在有灌溉等供水功能，包括坎儿井水源、竖井、暗渠、出水口、明渠、蓄水池（涝坝）及渠道上的其他工程设施。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b w:val="0"/>
          <w:bCs w:val="0"/>
          <w:i w:val="0"/>
          <w:iCs w:val="0"/>
          <w:color w:val="auto"/>
          <w:kern w:val="0"/>
          <w:sz w:val="32"/>
          <w:szCs w:val="32"/>
          <w:u w:val="none"/>
          <w:lang w:val="en-US" w:eastAsia="zh-CN" w:bidi="ar"/>
        </w:rPr>
      </w:pPr>
      <w:r>
        <w:rPr>
          <w:rFonts w:hint="eastAsia" w:ascii="仿宋" w:hAnsi="仿宋" w:eastAsia="仿宋" w:cs="仿宋"/>
          <w:b w:val="0"/>
          <w:bCs w:val="0"/>
          <w:i w:val="0"/>
          <w:iCs w:val="0"/>
          <w:color w:val="auto"/>
          <w:kern w:val="0"/>
          <w:sz w:val="32"/>
          <w:szCs w:val="32"/>
          <w:u w:val="none"/>
          <w:lang w:val="en-US" w:eastAsia="zh-CN" w:bidi="ar"/>
        </w:rPr>
        <w:t>无水坎儿井工程：完全丧失灌溉或其他供水功能，包括坎儿井竖井、暗渠、出水口、明渠、蓄水池（涝坝）及渠道上的其他工程设施或遗址遗存。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b w:val="0"/>
          <w:bCs w:val="0"/>
          <w:i w:val="0"/>
          <w:iCs w:val="0"/>
          <w:color w:val="auto"/>
          <w:kern w:val="0"/>
          <w:sz w:val="32"/>
          <w:szCs w:val="32"/>
          <w:u w:val="none"/>
          <w:lang w:val="en-US" w:eastAsia="zh-CN" w:bidi="ar"/>
        </w:rPr>
      </w:pPr>
      <w:r>
        <w:rPr>
          <w:rFonts w:hint="eastAsia" w:ascii="仿宋" w:hAnsi="仿宋" w:eastAsia="仿宋" w:cs="仿宋"/>
          <w:b w:val="0"/>
          <w:bCs w:val="0"/>
          <w:i w:val="0"/>
          <w:iCs w:val="0"/>
          <w:color w:val="auto"/>
          <w:kern w:val="0"/>
          <w:sz w:val="32"/>
          <w:szCs w:val="32"/>
          <w:u w:val="none"/>
          <w:lang w:val="en-US" w:eastAsia="zh-CN" w:bidi="ar"/>
        </w:rPr>
        <w:t xml:space="preserve">坎儿井伴生及衍生历史文化遗存：包括相关的古村落、文献档案、开凿工具，以及开凿及掏捞工艺、灌溉民俗、表演艺术、相关节庆活动、传说故事等非物质文化遗产，文物环境，其他有关文化遗存等。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2" w:firstLineChars="200"/>
        <w:jc w:val="left"/>
        <w:textAlignment w:val="baseline"/>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b/>
          <w:bCs/>
          <w:i w:val="0"/>
          <w:iCs w:val="0"/>
          <w:color w:val="auto"/>
          <w:kern w:val="0"/>
          <w:sz w:val="32"/>
          <w:szCs w:val="32"/>
          <w:u w:val="none"/>
          <w:lang w:val="en-US" w:eastAsia="zh-CN"/>
        </w:rPr>
        <w:t xml:space="preserve">第四条【基本原则】 </w:t>
      </w:r>
      <w:r>
        <w:rPr>
          <w:rFonts w:hint="eastAsia" w:ascii="仿宋" w:hAnsi="仿宋" w:eastAsia="仿宋" w:cs="仿宋"/>
          <w:b w:val="0"/>
          <w:bCs w:val="0"/>
          <w:i w:val="0"/>
          <w:iCs w:val="0"/>
          <w:color w:val="auto"/>
          <w:kern w:val="0"/>
          <w:sz w:val="32"/>
          <w:szCs w:val="32"/>
          <w:u w:val="none"/>
          <w:lang w:val="en-US" w:eastAsia="zh-CN"/>
        </w:rPr>
        <w:t xml:space="preserve"> 保护、传承和利用坎儿井应当坚持依法保护、科学管理、统筹协调、合理利用的原则，维护坎儿井遗产及文化的真实性、完整性和延续性。</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2" w:firstLineChars="200"/>
        <w:jc w:val="left"/>
        <w:rPr>
          <w:rFonts w:hint="eastAsia" w:ascii="仿宋" w:hAnsi="仿宋" w:eastAsia="仿宋" w:cs="仿宋"/>
          <w:b w:val="0"/>
          <w:bCs w:val="0"/>
          <w:i w:val="0"/>
          <w:iCs w:val="0"/>
          <w:color w:val="auto"/>
          <w:kern w:val="0"/>
          <w:sz w:val="32"/>
          <w:szCs w:val="32"/>
          <w:u w:val="none"/>
          <w:lang w:val="en-US" w:eastAsia="zh-CN" w:bidi="ar"/>
        </w:rPr>
      </w:pPr>
      <w:r>
        <w:rPr>
          <w:rFonts w:hint="eastAsia" w:ascii="仿宋" w:hAnsi="仿宋" w:eastAsia="仿宋" w:cs="仿宋"/>
          <w:b/>
          <w:bCs/>
          <w:i w:val="0"/>
          <w:iCs w:val="0"/>
          <w:color w:val="auto"/>
          <w:kern w:val="0"/>
          <w:sz w:val="32"/>
          <w:szCs w:val="32"/>
          <w:u w:val="none"/>
          <w:lang w:val="en-US" w:eastAsia="zh-CN" w:bidi="ar"/>
        </w:rPr>
        <w:t>第五条【政府职责】</w:t>
      </w:r>
      <w:r>
        <w:rPr>
          <w:rFonts w:hint="eastAsia" w:ascii="仿宋" w:hAnsi="仿宋" w:eastAsia="仿宋" w:cs="仿宋"/>
          <w:b w:val="0"/>
          <w:bCs w:val="0"/>
          <w:i w:val="0"/>
          <w:iCs w:val="0"/>
          <w:color w:val="auto"/>
          <w:kern w:val="0"/>
          <w:sz w:val="32"/>
          <w:szCs w:val="32"/>
          <w:u w:val="none"/>
          <w:lang w:val="en-US" w:eastAsia="zh-CN" w:bidi="ar"/>
        </w:rPr>
        <w:t xml:space="preserve">  自治区人民政府应当建立和完善坎儿井保护协调机制，统筹解决坎儿井保护工作中的重大问题。</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bCs/>
          <w:i w:val="0"/>
          <w:iCs w:val="0"/>
          <w:color w:val="auto"/>
          <w:kern w:val="0"/>
          <w:sz w:val="32"/>
          <w:szCs w:val="32"/>
          <w:u w:val="none"/>
          <w:lang w:val="en-US" w:eastAsia="zh-CN" w:bidi="ar"/>
        </w:rPr>
      </w:pPr>
      <w:r>
        <w:rPr>
          <w:rFonts w:hint="eastAsia" w:ascii="仿宋" w:hAnsi="仿宋" w:eastAsia="仿宋" w:cs="仿宋"/>
          <w:b w:val="0"/>
          <w:bCs w:val="0"/>
          <w:i w:val="0"/>
          <w:iCs w:val="0"/>
          <w:color w:val="auto"/>
          <w:kern w:val="0"/>
          <w:sz w:val="32"/>
          <w:szCs w:val="32"/>
          <w:u w:val="none"/>
          <w:lang w:val="en-US" w:eastAsia="zh-CN" w:bidi="ar"/>
        </w:rPr>
        <w:t>坎儿井所在地县级以上人民政府应当加强本行政区域内坎儿井的保护，组织、协调坎儿井保护工作。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2" w:firstLineChars="200"/>
        <w:jc w:val="left"/>
        <w:textAlignment w:val="baseline"/>
        <w:rPr>
          <w:rFonts w:hint="eastAsia" w:ascii="仿宋" w:hAnsi="仿宋" w:eastAsia="仿宋" w:cs="仿宋"/>
          <w:b w:val="0"/>
          <w:bCs w:val="0"/>
          <w:i w:val="0"/>
          <w:iCs w:val="0"/>
          <w:color w:val="auto"/>
          <w:kern w:val="0"/>
          <w:sz w:val="32"/>
          <w:szCs w:val="32"/>
          <w:u w:val="none"/>
          <w:lang w:val="en-US" w:eastAsia="zh-CN" w:bidi="ar"/>
        </w:rPr>
      </w:pPr>
      <w:r>
        <w:rPr>
          <w:rFonts w:hint="eastAsia" w:ascii="仿宋" w:hAnsi="仿宋" w:eastAsia="仿宋" w:cs="仿宋"/>
          <w:b/>
          <w:bCs/>
          <w:i w:val="0"/>
          <w:iCs w:val="0"/>
          <w:color w:val="auto"/>
          <w:kern w:val="0"/>
          <w:sz w:val="32"/>
          <w:szCs w:val="32"/>
          <w:u w:val="none"/>
          <w:lang w:val="en-US" w:eastAsia="zh-CN" w:bidi="ar"/>
        </w:rPr>
        <w:t xml:space="preserve">第六条【部门职责】  </w:t>
      </w:r>
      <w:r>
        <w:rPr>
          <w:rFonts w:hint="eastAsia" w:ascii="仿宋" w:hAnsi="仿宋" w:eastAsia="仿宋" w:cs="仿宋"/>
          <w:b w:val="0"/>
          <w:bCs w:val="0"/>
          <w:i w:val="0"/>
          <w:iCs w:val="0"/>
          <w:color w:val="auto"/>
          <w:kern w:val="0"/>
          <w:sz w:val="32"/>
          <w:szCs w:val="32"/>
          <w:u w:val="none"/>
          <w:lang w:val="en-US" w:eastAsia="zh-CN" w:bidi="ar"/>
        </w:rPr>
        <w:t>自治区、坎儿井所在地州、市（地）、县（市）人民政府水行政主管部门按照职责分工，负责对本行政区域内有水或可恢复坎儿井工程的保护、利用和监督管理；文物行政部门按照职责分工，负责对本行政区域内有水或可恢复坎儿井工程（除水行政主管部门职责外）、无水坎儿井工程、坎儿井伴生及衍生历史文化遗存的保护、传承、利用和监督管理。</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kern w:val="0"/>
          <w:sz w:val="32"/>
          <w:szCs w:val="32"/>
          <w:u w:val="none"/>
          <w:shd w:val="clear"/>
          <w:lang w:val="en-US" w:eastAsia="zh-CN" w:bidi="ar"/>
        </w:rPr>
      </w:pPr>
      <w:r>
        <w:rPr>
          <w:rFonts w:hint="eastAsia" w:ascii="仿宋" w:hAnsi="仿宋" w:eastAsia="仿宋" w:cs="仿宋"/>
          <w:strike w:val="0"/>
          <w:dstrike w:val="0"/>
          <w:color w:val="auto"/>
          <w:sz w:val="32"/>
          <w:szCs w:val="32"/>
          <w:u w:val="none"/>
          <w:lang w:val="en-US" w:eastAsia="zh-CN" w:bidi="ar"/>
        </w:rPr>
        <w:t>坎儿井所在地县级以上</w:t>
      </w:r>
      <w:r>
        <w:rPr>
          <w:rFonts w:hint="eastAsia" w:ascii="仿宋" w:hAnsi="仿宋" w:eastAsia="仿宋" w:cs="仿宋"/>
          <w:i w:val="0"/>
          <w:iCs w:val="0"/>
          <w:caps w:val="0"/>
          <w:color w:val="auto"/>
          <w:spacing w:val="0"/>
          <w:kern w:val="0"/>
          <w:sz w:val="32"/>
          <w:szCs w:val="32"/>
          <w:u w:val="none"/>
          <w:shd w:val="clear"/>
          <w:lang w:val="en-US" w:eastAsia="zh-CN" w:bidi="ar"/>
        </w:rPr>
        <w:t>发展改革、财政、文化和旅游、自然资源、生态环境、住房和城乡建设、农业农村、交通运输等部门应当按照管理权限，负责坎儿井保护、传承和利用的相关工作。</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2" w:firstLineChars="200"/>
        <w:jc w:val="left"/>
        <w:rPr>
          <w:rFonts w:hint="eastAsia" w:ascii="仿宋" w:hAnsi="仿宋" w:eastAsia="仿宋" w:cs="仿宋"/>
          <w:b w:val="0"/>
          <w:bCs w:val="0"/>
          <w:i w:val="0"/>
          <w:iCs w:val="0"/>
          <w:color w:val="auto"/>
          <w:kern w:val="0"/>
          <w:sz w:val="32"/>
          <w:szCs w:val="32"/>
          <w:u w:val="none"/>
          <w:lang w:val="en-US" w:eastAsia="zh-CN" w:bidi="ar"/>
        </w:rPr>
      </w:pPr>
      <w:r>
        <w:rPr>
          <w:rFonts w:hint="eastAsia" w:ascii="仿宋" w:hAnsi="仿宋" w:eastAsia="仿宋" w:cs="仿宋"/>
          <w:b/>
          <w:bCs/>
          <w:i w:val="0"/>
          <w:iCs w:val="0"/>
          <w:color w:val="auto"/>
          <w:kern w:val="0"/>
          <w:sz w:val="32"/>
          <w:szCs w:val="32"/>
          <w:u w:val="none"/>
          <w:lang w:val="en-US" w:eastAsia="zh-CN" w:bidi="ar"/>
        </w:rPr>
        <w:t>第七条【保护资金来源】</w:t>
      </w:r>
      <w:r>
        <w:rPr>
          <w:rFonts w:hint="eastAsia" w:ascii="仿宋" w:hAnsi="仿宋" w:eastAsia="仿宋" w:cs="仿宋"/>
          <w:b w:val="0"/>
          <w:bCs w:val="0"/>
          <w:i w:val="0"/>
          <w:iCs w:val="0"/>
          <w:color w:val="auto"/>
          <w:kern w:val="0"/>
          <w:sz w:val="32"/>
          <w:szCs w:val="32"/>
          <w:u w:val="none"/>
          <w:lang w:val="en-US" w:eastAsia="zh-CN" w:bidi="ar"/>
        </w:rPr>
        <w:t xml:space="preserve">  坎儿井水资源属于国家所有。</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firstLineChars="200"/>
        <w:jc w:val="left"/>
        <w:rPr>
          <w:rFonts w:hint="eastAsia" w:ascii="仿宋" w:hAnsi="仿宋" w:eastAsia="仿宋" w:cs="仿宋"/>
          <w:b w:val="0"/>
          <w:bCs w:val="0"/>
          <w:i w:val="0"/>
          <w:iCs w:val="0"/>
          <w:color w:val="auto"/>
          <w:kern w:val="0"/>
          <w:sz w:val="32"/>
          <w:szCs w:val="32"/>
          <w:u w:val="none"/>
          <w:lang w:val="en-US" w:eastAsia="zh-CN" w:bidi="ar"/>
        </w:rPr>
      </w:pPr>
      <w:r>
        <w:rPr>
          <w:rFonts w:hint="eastAsia" w:ascii="仿宋" w:hAnsi="仿宋" w:eastAsia="仿宋" w:cs="仿宋"/>
          <w:b w:val="0"/>
          <w:bCs w:val="0"/>
          <w:i w:val="0"/>
          <w:iCs w:val="0"/>
          <w:color w:val="auto"/>
          <w:kern w:val="0"/>
          <w:sz w:val="32"/>
          <w:szCs w:val="32"/>
          <w:u w:val="none"/>
          <w:lang w:val="en-US" w:eastAsia="zh-CN" w:bidi="ar"/>
        </w:rPr>
        <w:t>坎儿井所在地的县级以上人民政府应将坎儿井保护和传承工作所需经费列入本级财政预算。</w:t>
      </w:r>
    </w:p>
    <w:p>
      <w:pPr>
        <w:keepNext w:val="0"/>
        <w:keepLines w:val="0"/>
        <w:pageBreakBefore w:val="0"/>
        <w:widowControl/>
        <w:wordWrap/>
        <w:overflowPunct/>
        <w:topLinePunct w:val="0"/>
        <w:bidi w:val="0"/>
        <w:spacing w:line="560" w:lineRule="exact"/>
        <w:ind w:firstLine="640" w:firstLineChars="200"/>
        <w:jc w:val="left"/>
        <w:rPr>
          <w:rFonts w:hint="eastAsia" w:ascii="仿宋" w:hAnsi="仿宋" w:eastAsia="仿宋" w:cs="仿宋"/>
          <w:b w:val="0"/>
          <w:bCs w:val="0"/>
          <w:i w:val="0"/>
          <w:iCs w:val="0"/>
          <w:color w:val="auto"/>
          <w:kern w:val="0"/>
          <w:sz w:val="32"/>
          <w:szCs w:val="32"/>
          <w:u w:val="none"/>
          <w:lang w:val="en-US" w:eastAsia="zh-CN" w:bidi="ar"/>
        </w:rPr>
      </w:pPr>
      <w:r>
        <w:rPr>
          <w:rFonts w:hint="eastAsia" w:ascii="仿宋" w:hAnsi="仿宋" w:eastAsia="仿宋" w:cs="仿宋"/>
          <w:b w:val="0"/>
          <w:bCs w:val="0"/>
          <w:i w:val="0"/>
          <w:iCs w:val="0"/>
          <w:color w:val="auto"/>
          <w:kern w:val="0"/>
          <w:sz w:val="32"/>
          <w:szCs w:val="32"/>
          <w:u w:val="none"/>
          <w:lang w:val="en-US" w:eastAsia="zh-CN" w:bidi="ar"/>
        </w:rPr>
        <w:t>县级以上人民政府可设立坎儿井保护发展基金作为财政预算外补充，通过政府投入、社会捐赠等多渠道筹集资金，用于资助坎儿井的保护、传承和利用。鼓励社会资金参与坎儿井保护、传承和利用活动。</w:t>
      </w:r>
    </w:p>
    <w:p>
      <w:pPr>
        <w:pStyle w:val="7"/>
        <w:keepNext w:val="0"/>
        <w:keepLines w:val="0"/>
        <w:pageBreakBefore w:val="0"/>
        <w:widowControl/>
        <w:suppressLineNumbers w:val="0"/>
        <w:wordWrap/>
        <w:overflowPunct/>
        <w:topLinePunct w:val="0"/>
        <w:bidi w:val="0"/>
        <w:spacing w:before="0" w:beforeAutospacing="0" w:after="0" w:afterAutospacing="0" w:line="560" w:lineRule="exact"/>
        <w:ind w:firstLine="642" w:firstLineChars="200"/>
        <w:jc w:val="left"/>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b/>
          <w:bCs/>
          <w:i w:val="0"/>
          <w:iCs w:val="0"/>
          <w:color w:val="auto"/>
          <w:kern w:val="0"/>
          <w:sz w:val="32"/>
          <w:szCs w:val="32"/>
          <w:u w:val="none"/>
          <w:lang w:val="en-US" w:eastAsia="zh-CN" w:bidi="ar"/>
        </w:rPr>
        <w:t xml:space="preserve">第八条【表彰和奖励】 </w:t>
      </w:r>
      <w:r>
        <w:rPr>
          <w:rFonts w:hint="eastAsia" w:ascii="仿宋" w:hAnsi="仿宋" w:eastAsia="仿宋" w:cs="仿宋"/>
          <w:b w:val="0"/>
          <w:bCs w:val="0"/>
          <w:i w:val="0"/>
          <w:iCs w:val="0"/>
          <w:color w:val="auto"/>
          <w:kern w:val="0"/>
          <w:sz w:val="32"/>
          <w:szCs w:val="32"/>
          <w:u w:val="none"/>
          <w:lang w:val="en-US" w:eastAsia="zh-CN" w:bidi="ar"/>
        </w:rPr>
        <w:t xml:space="preserve"> 坎儿井所在地县级以上人民政府对保护、传承和利用坎儿井成绩显著的单位和个人给予表彰和奖励。具体表彰和奖励标准由当地人民政府制定并公布。</w:t>
      </w:r>
    </w:p>
    <w:p>
      <w:pPr>
        <w:pStyle w:val="7"/>
        <w:keepNext w:val="0"/>
        <w:keepLines w:val="0"/>
        <w:pageBreakBefore w:val="0"/>
        <w:widowControl/>
        <w:suppressLineNumbers w:val="0"/>
        <w:wordWrap/>
        <w:overflowPunct/>
        <w:topLinePunct w:val="0"/>
        <w:bidi w:val="0"/>
        <w:spacing w:before="0" w:beforeAutospacing="0" w:after="0" w:afterAutospacing="0" w:line="560" w:lineRule="exact"/>
        <w:ind w:firstLine="642" w:firstLineChars="200"/>
        <w:jc w:val="left"/>
        <w:rPr>
          <w:rFonts w:hint="eastAsia" w:ascii="仿宋" w:hAnsi="仿宋" w:eastAsia="仿宋" w:cs="仿宋"/>
          <w:b w:val="0"/>
          <w:bCs w:val="0"/>
          <w:i w:val="0"/>
          <w:iCs w:val="0"/>
          <w:color w:val="auto"/>
          <w:kern w:val="0"/>
          <w:sz w:val="32"/>
          <w:szCs w:val="32"/>
          <w:u w:val="none"/>
          <w:lang w:val="en-US" w:eastAsia="zh-CN" w:bidi="ar"/>
        </w:rPr>
      </w:pPr>
      <w:r>
        <w:rPr>
          <w:rFonts w:hint="eastAsia" w:ascii="仿宋" w:hAnsi="仿宋" w:eastAsia="仿宋" w:cs="仿宋"/>
          <w:b/>
          <w:bCs/>
          <w:i w:val="0"/>
          <w:iCs w:val="0"/>
          <w:color w:val="auto"/>
          <w:kern w:val="0"/>
          <w:sz w:val="32"/>
          <w:szCs w:val="32"/>
          <w:u w:val="none"/>
          <w:lang w:val="en-US" w:eastAsia="zh-CN" w:bidi="ar"/>
        </w:rPr>
        <w:t xml:space="preserve">第九条【先进技术推广】 </w:t>
      </w:r>
      <w:r>
        <w:rPr>
          <w:rFonts w:hint="eastAsia" w:ascii="仿宋" w:hAnsi="仿宋" w:eastAsia="仿宋" w:cs="仿宋"/>
          <w:b w:val="0"/>
          <w:bCs w:val="0"/>
          <w:i w:val="0"/>
          <w:iCs w:val="0"/>
          <w:color w:val="auto"/>
          <w:kern w:val="0"/>
          <w:sz w:val="32"/>
          <w:szCs w:val="32"/>
          <w:u w:val="none"/>
          <w:lang w:val="en-US" w:eastAsia="zh-CN" w:bidi="ar"/>
        </w:rPr>
        <w:t xml:space="preserve"> 坎儿井所在地县级以上水行政主管部门和文物行政部门，应当加强坎儿井的科学研究，推广先进和适用的坎儿井维护技术、工艺及节水灌溉技术，为坎儿井保护和利用提供技术支持及服务。</w:t>
      </w:r>
    </w:p>
    <w:p>
      <w:pPr>
        <w:pStyle w:val="7"/>
        <w:keepNext w:val="0"/>
        <w:keepLines w:val="0"/>
        <w:pageBreakBefore w:val="0"/>
        <w:widowControl/>
        <w:suppressLineNumbers w:val="0"/>
        <w:wordWrap/>
        <w:overflowPunct/>
        <w:topLinePunct w:val="0"/>
        <w:bidi w:val="0"/>
        <w:spacing w:before="0" w:beforeAutospacing="0" w:after="0" w:afterAutospacing="0" w:line="560" w:lineRule="exact"/>
        <w:ind w:firstLine="642" w:firstLineChars="200"/>
        <w:jc w:val="left"/>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b/>
          <w:bCs/>
          <w:i w:val="0"/>
          <w:iCs w:val="0"/>
          <w:color w:val="auto"/>
          <w:kern w:val="0"/>
          <w:sz w:val="32"/>
          <w:szCs w:val="32"/>
          <w:u w:val="none"/>
          <w:lang w:val="en-US" w:eastAsia="zh-CN" w:bidi="ar"/>
        </w:rPr>
        <w:t>第十条【宣传教育】</w:t>
      </w:r>
      <w:r>
        <w:rPr>
          <w:rFonts w:hint="eastAsia" w:ascii="仿宋" w:hAnsi="仿宋" w:eastAsia="仿宋" w:cs="仿宋"/>
          <w:b w:val="0"/>
          <w:bCs w:val="0"/>
          <w:i w:val="0"/>
          <w:iCs w:val="0"/>
          <w:color w:val="auto"/>
          <w:kern w:val="0"/>
          <w:sz w:val="32"/>
          <w:szCs w:val="32"/>
          <w:u w:val="none"/>
          <w:lang w:val="en-US" w:eastAsia="zh-CN" w:bidi="ar"/>
        </w:rPr>
        <w:t xml:space="preserve">  坎儿井所在地县级以上人民政府应当加强坎儿井保护、传承的宣传教育，增强全社会对坎儿井的保护、传承意识，引导公众参与坎儿井保护、传承。</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snapToGrid/>
          <w:color w:val="auto"/>
          <w:kern w:val="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snapToGrid/>
          <w:color w:val="auto"/>
          <w:kern w:val="2"/>
          <w:sz w:val="32"/>
          <w:szCs w:val="32"/>
          <w:lang w:val="en-US" w:eastAsia="zh-CN"/>
        </w:rPr>
      </w:pPr>
      <w:r>
        <w:rPr>
          <w:rFonts w:hint="eastAsia" w:ascii="黑体" w:hAnsi="黑体" w:eastAsia="黑体" w:cs="黑体"/>
          <w:snapToGrid/>
          <w:color w:val="auto"/>
          <w:kern w:val="2"/>
          <w:sz w:val="32"/>
          <w:szCs w:val="32"/>
          <w:lang w:val="en-US" w:eastAsia="zh-CN"/>
        </w:rPr>
        <w:t>第二章 调查与规划</w:t>
      </w:r>
    </w:p>
    <w:p>
      <w:pPr>
        <w:pStyle w:val="7"/>
        <w:keepNext w:val="0"/>
        <w:keepLines w:val="0"/>
        <w:pageBreakBefore w:val="0"/>
        <w:widowControl/>
        <w:suppressLineNumbers w:val="0"/>
        <w:wordWrap/>
        <w:overflowPunct/>
        <w:topLinePunct w:val="0"/>
        <w:bidi w:val="0"/>
        <w:spacing w:before="0" w:beforeAutospacing="0" w:after="0" w:afterAutospacing="0" w:line="560" w:lineRule="exact"/>
        <w:ind w:firstLine="642" w:firstLineChars="200"/>
        <w:jc w:val="left"/>
        <w:rPr>
          <w:rFonts w:hint="eastAsia" w:ascii="仿宋" w:hAnsi="仿宋" w:eastAsia="仿宋" w:cs="仿宋"/>
          <w:b/>
          <w:bCs/>
          <w:i w:val="0"/>
          <w:iCs w:val="0"/>
          <w:strike w:val="0"/>
          <w:color w:val="auto"/>
          <w:kern w:val="0"/>
          <w:sz w:val="32"/>
          <w:szCs w:val="32"/>
          <w:u w:val="none"/>
          <w:lang w:val="en-US" w:eastAsia="zh-CN" w:bidi="ar"/>
        </w:rPr>
      </w:pPr>
    </w:p>
    <w:p>
      <w:pPr>
        <w:pStyle w:val="7"/>
        <w:keepNext w:val="0"/>
        <w:keepLines w:val="0"/>
        <w:pageBreakBefore w:val="0"/>
        <w:widowControl/>
        <w:suppressLineNumbers w:val="0"/>
        <w:wordWrap/>
        <w:overflowPunct/>
        <w:topLinePunct w:val="0"/>
        <w:bidi w:val="0"/>
        <w:spacing w:before="0" w:beforeAutospacing="0" w:after="0" w:afterAutospacing="0" w:line="560" w:lineRule="exact"/>
        <w:ind w:firstLine="642" w:firstLineChars="200"/>
        <w:jc w:val="left"/>
        <w:rPr>
          <w:rFonts w:hint="eastAsia" w:ascii="仿宋" w:hAnsi="仿宋" w:eastAsia="仿宋" w:cs="仿宋"/>
          <w:b w:val="0"/>
          <w:bCs w:val="0"/>
          <w:i w:val="0"/>
          <w:iCs w:val="0"/>
          <w:strike w:val="0"/>
          <w:color w:val="auto"/>
          <w:kern w:val="0"/>
          <w:sz w:val="32"/>
          <w:szCs w:val="32"/>
          <w:u w:val="none"/>
          <w:lang w:val="en-US" w:eastAsia="zh-CN" w:bidi="ar"/>
        </w:rPr>
      </w:pPr>
      <w:r>
        <w:rPr>
          <w:rFonts w:hint="eastAsia" w:ascii="仿宋" w:hAnsi="仿宋" w:eastAsia="仿宋" w:cs="仿宋"/>
          <w:b/>
          <w:bCs/>
          <w:i w:val="0"/>
          <w:iCs w:val="0"/>
          <w:strike w:val="0"/>
          <w:color w:val="auto"/>
          <w:kern w:val="0"/>
          <w:sz w:val="32"/>
          <w:szCs w:val="32"/>
          <w:u w:val="none"/>
          <w:lang w:val="en-US" w:eastAsia="zh-CN" w:bidi="ar"/>
        </w:rPr>
        <w:t xml:space="preserve">第十一条【调查评价】 </w:t>
      </w:r>
      <w:r>
        <w:rPr>
          <w:rFonts w:hint="eastAsia" w:ascii="仿宋" w:hAnsi="仿宋" w:eastAsia="仿宋" w:cs="仿宋"/>
          <w:b w:val="0"/>
          <w:bCs w:val="0"/>
          <w:i w:val="0"/>
          <w:iCs w:val="0"/>
          <w:strike w:val="0"/>
          <w:color w:val="auto"/>
          <w:kern w:val="0"/>
          <w:sz w:val="32"/>
          <w:szCs w:val="32"/>
          <w:u w:val="none"/>
          <w:lang w:val="en-US" w:eastAsia="zh-CN" w:bidi="ar"/>
        </w:rPr>
        <w:t xml:space="preserve"> 坎儿井所在地县级以上人民政府应当组织本级水行政主管部门会同文物行政等相关部门，每五年开展一次坎儿井状况调查评价工作。调查评价成果是编制和修改坎儿井保护、传承和利用等规划以及维修和管理坎儿井的重要依据。调查评价成果应当依法向社会公布。</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2" w:firstLineChars="200"/>
        <w:jc w:val="left"/>
        <w:rPr>
          <w:rFonts w:hint="eastAsia" w:ascii="仿宋" w:hAnsi="仿宋" w:eastAsia="仿宋" w:cs="仿宋"/>
          <w:b w:val="0"/>
          <w:bCs w:val="0"/>
          <w:i w:val="0"/>
          <w:iCs w:val="0"/>
          <w:color w:val="auto"/>
          <w:kern w:val="0"/>
          <w:sz w:val="32"/>
          <w:szCs w:val="32"/>
          <w:u w:val="none"/>
          <w:lang w:val="en-US" w:eastAsia="zh-CN" w:bidi="ar"/>
        </w:rPr>
      </w:pPr>
      <w:r>
        <w:rPr>
          <w:rFonts w:hint="eastAsia" w:ascii="仿宋" w:hAnsi="仿宋" w:eastAsia="仿宋" w:cs="仿宋"/>
          <w:b/>
          <w:bCs/>
          <w:i w:val="0"/>
          <w:iCs w:val="0"/>
          <w:color w:val="auto"/>
          <w:kern w:val="0"/>
          <w:sz w:val="32"/>
          <w:szCs w:val="32"/>
          <w:u w:val="none"/>
          <w:lang w:val="en-US" w:eastAsia="zh-CN" w:bidi="ar"/>
        </w:rPr>
        <w:t xml:space="preserve">第十二条【规划编制】  </w:t>
      </w:r>
      <w:r>
        <w:rPr>
          <w:rFonts w:hint="eastAsia" w:ascii="仿宋" w:hAnsi="仿宋" w:eastAsia="仿宋" w:cs="仿宋"/>
          <w:b w:val="0"/>
          <w:bCs w:val="0"/>
          <w:i w:val="0"/>
          <w:iCs w:val="0"/>
          <w:color w:val="auto"/>
          <w:kern w:val="0"/>
          <w:sz w:val="32"/>
          <w:szCs w:val="32"/>
          <w:u w:val="none"/>
          <w:lang w:val="en-US" w:eastAsia="zh-CN" w:bidi="ar"/>
        </w:rPr>
        <w:t>自治区人民政府水行政主管部门会同文物行政等相关部门，根据坎儿井状况调查评价成果，组织编制自治区坎儿井保护、传承和利用规划，报自治区人民政府批准。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i w:val="0"/>
          <w:iCs w:val="0"/>
          <w:color w:val="auto"/>
          <w:kern w:val="0"/>
          <w:sz w:val="32"/>
          <w:szCs w:val="32"/>
          <w:u w:val="none"/>
          <w:lang w:val="en-US" w:eastAsia="zh-CN" w:bidi="ar"/>
        </w:rPr>
      </w:pPr>
      <w:r>
        <w:rPr>
          <w:rFonts w:hint="eastAsia" w:ascii="仿宋" w:hAnsi="仿宋" w:eastAsia="仿宋" w:cs="仿宋"/>
          <w:b w:val="0"/>
          <w:bCs w:val="0"/>
          <w:i w:val="0"/>
          <w:iCs w:val="0"/>
          <w:color w:val="auto"/>
          <w:kern w:val="0"/>
          <w:sz w:val="32"/>
          <w:szCs w:val="32"/>
          <w:u w:val="none"/>
          <w:lang w:val="en-US" w:eastAsia="zh-CN" w:bidi="ar"/>
        </w:rPr>
        <w:t>坎儿井所在地县级以上人民政府水行政主管部门应当会同文物行政等相关部门，组织编制本行政区域内的坎儿井保护、传承和利用规划，经其上一级水行政</w:t>
      </w:r>
      <w:r>
        <w:rPr>
          <w:rFonts w:hint="eastAsia" w:ascii="仿宋" w:hAnsi="仿宋" w:eastAsia="仿宋" w:cs="仿宋"/>
          <w:b w:val="0"/>
          <w:bCs w:val="0"/>
          <w:i w:val="0"/>
          <w:iCs w:val="0"/>
          <w:color w:val="auto"/>
          <w:kern w:val="0"/>
          <w:sz w:val="32"/>
          <w:szCs w:val="32"/>
          <w:u w:val="none"/>
          <w:lang w:val="en-US" w:eastAsia="zh-CN"/>
        </w:rPr>
        <w:t>主管部门</w:t>
      </w:r>
      <w:r>
        <w:rPr>
          <w:rFonts w:hint="eastAsia" w:ascii="仿宋" w:hAnsi="仿宋" w:eastAsia="仿宋" w:cs="仿宋"/>
          <w:b w:val="0"/>
          <w:bCs w:val="0"/>
          <w:i w:val="0"/>
          <w:iCs w:val="0"/>
          <w:color w:val="auto"/>
          <w:kern w:val="0"/>
          <w:sz w:val="32"/>
          <w:szCs w:val="32"/>
          <w:u w:val="none"/>
          <w:lang w:val="en-US" w:eastAsia="zh-CN" w:bidi="ar"/>
        </w:rPr>
        <w:t>、文物行政部门审查同意后，报本级人民政府批准。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b w:val="0"/>
          <w:bCs w:val="0"/>
          <w:i w:val="0"/>
          <w:iCs w:val="0"/>
          <w:color w:val="auto"/>
          <w:kern w:val="0"/>
          <w:sz w:val="32"/>
          <w:szCs w:val="32"/>
          <w:u w:val="none"/>
          <w:lang w:val="en-US" w:eastAsia="zh-CN" w:bidi="ar"/>
        </w:rPr>
        <w:t>修改坎儿井保护、传承和利用规划，必须按照规划编制程序经原批准机关批准。</w:t>
      </w:r>
    </w:p>
    <w:p>
      <w:pPr>
        <w:pStyle w:val="7"/>
        <w:keepNext w:val="0"/>
        <w:keepLines w:val="0"/>
        <w:pageBreakBefore w:val="0"/>
        <w:widowControl/>
        <w:suppressLineNumbers w:val="0"/>
        <w:wordWrap/>
        <w:overflowPunct/>
        <w:topLinePunct w:val="0"/>
        <w:bidi w:val="0"/>
        <w:spacing w:before="0" w:beforeAutospacing="0" w:after="0" w:afterAutospacing="0" w:line="560" w:lineRule="exact"/>
        <w:ind w:firstLine="642" w:firstLineChars="200"/>
        <w:jc w:val="left"/>
        <w:rPr>
          <w:rFonts w:hint="eastAsia" w:ascii="仿宋" w:hAnsi="仿宋" w:eastAsia="仿宋" w:cs="仿宋"/>
          <w:b w:val="0"/>
          <w:bCs w:val="0"/>
          <w:i w:val="0"/>
          <w:iCs w:val="0"/>
          <w:color w:val="auto"/>
          <w:kern w:val="2"/>
          <w:sz w:val="32"/>
          <w:szCs w:val="32"/>
          <w:u w:val="none"/>
          <w:shd w:val="clear" w:color="auto" w:fill="FFFFFF"/>
          <w:lang w:val="en-US" w:eastAsia="zh-CN" w:bidi="ar"/>
        </w:rPr>
      </w:pPr>
      <w:r>
        <w:rPr>
          <w:rFonts w:hint="eastAsia" w:ascii="仿宋" w:hAnsi="仿宋" w:eastAsia="仿宋" w:cs="仿宋"/>
          <w:b/>
          <w:bCs/>
          <w:i w:val="0"/>
          <w:iCs w:val="0"/>
          <w:color w:val="auto"/>
          <w:kern w:val="2"/>
          <w:sz w:val="32"/>
          <w:szCs w:val="32"/>
          <w:u w:val="none"/>
          <w:shd w:val="clear" w:color="auto" w:fill="FFFFFF"/>
          <w:lang w:val="en-US" w:eastAsia="zh-CN" w:bidi="ar"/>
        </w:rPr>
        <w:t>第十三条【规划原则】</w:t>
      </w:r>
      <w:r>
        <w:rPr>
          <w:rFonts w:hint="eastAsia" w:ascii="仿宋" w:hAnsi="仿宋" w:eastAsia="仿宋" w:cs="仿宋"/>
          <w:b w:val="0"/>
          <w:bCs w:val="0"/>
          <w:i w:val="0"/>
          <w:iCs w:val="0"/>
          <w:color w:val="auto"/>
          <w:kern w:val="2"/>
          <w:sz w:val="32"/>
          <w:szCs w:val="32"/>
          <w:u w:val="none"/>
          <w:shd w:val="clear" w:color="auto" w:fill="FFFFFF"/>
          <w:lang w:val="en-US" w:eastAsia="zh-CN" w:bidi="ar"/>
        </w:rPr>
        <w:t xml:space="preserve">  编制坎儿井保护、传承和利用规划，应坚持因地制宜、功能优先、</w:t>
      </w:r>
      <w:r>
        <w:rPr>
          <w:rFonts w:hint="default" w:ascii="仿宋" w:hAnsi="仿宋" w:eastAsia="仿宋" w:cs="仿宋"/>
          <w:b w:val="0"/>
          <w:bCs w:val="0"/>
          <w:i w:val="0"/>
          <w:iCs w:val="0"/>
          <w:color w:val="auto"/>
          <w:kern w:val="2"/>
          <w:sz w:val="32"/>
          <w:szCs w:val="32"/>
          <w:u w:val="none"/>
          <w:shd w:val="clear" w:color="auto" w:fill="FFFFFF"/>
          <w:lang w:val="en-US" w:eastAsia="zh-CN" w:bidi="ar"/>
        </w:rPr>
        <w:t>科学</w:t>
      </w:r>
      <w:r>
        <w:rPr>
          <w:rFonts w:hint="eastAsia" w:ascii="仿宋" w:hAnsi="仿宋" w:eastAsia="仿宋" w:cs="仿宋"/>
          <w:b w:val="0"/>
          <w:bCs w:val="0"/>
          <w:i w:val="0"/>
          <w:iCs w:val="0"/>
          <w:color w:val="auto"/>
          <w:kern w:val="2"/>
          <w:sz w:val="32"/>
          <w:szCs w:val="32"/>
          <w:u w:val="none"/>
          <w:shd w:val="clear" w:color="auto" w:fill="FFFFFF"/>
          <w:lang w:val="en-US" w:eastAsia="zh-CN" w:bidi="ar"/>
        </w:rPr>
        <w:t>保护、统筹规划、分类施策、综合利用的原则。</w:t>
      </w:r>
    </w:p>
    <w:p>
      <w:pPr>
        <w:pStyle w:val="7"/>
        <w:keepNext w:val="0"/>
        <w:keepLines w:val="0"/>
        <w:pageBreakBefore w:val="0"/>
        <w:widowControl/>
        <w:suppressLineNumbers w:val="0"/>
        <w:wordWrap/>
        <w:overflowPunct/>
        <w:topLinePunct w:val="0"/>
        <w:bidi w:val="0"/>
        <w:spacing w:before="0" w:beforeAutospacing="0" w:after="0" w:afterAutospacing="0" w:line="560" w:lineRule="exact"/>
        <w:ind w:firstLine="642" w:firstLineChars="200"/>
        <w:jc w:val="left"/>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b/>
          <w:bCs/>
          <w:i w:val="0"/>
          <w:iCs w:val="0"/>
          <w:color w:val="auto"/>
          <w:kern w:val="0"/>
          <w:sz w:val="32"/>
          <w:szCs w:val="32"/>
          <w:u w:val="none"/>
          <w:lang w:val="en-US" w:eastAsia="zh-CN" w:bidi="ar"/>
        </w:rPr>
        <w:t>第十四条【规划衔接】</w:t>
      </w:r>
      <w:r>
        <w:rPr>
          <w:rFonts w:hint="eastAsia" w:ascii="仿宋" w:hAnsi="仿宋" w:eastAsia="仿宋" w:cs="仿宋"/>
          <w:b w:val="0"/>
          <w:bCs w:val="0"/>
          <w:i w:val="0"/>
          <w:iCs w:val="0"/>
          <w:color w:val="auto"/>
          <w:kern w:val="0"/>
          <w:sz w:val="32"/>
          <w:szCs w:val="32"/>
          <w:u w:val="none"/>
          <w:lang w:val="en-US" w:eastAsia="zh-CN" w:bidi="ar"/>
        </w:rPr>
        <w:t xml:space="preserve">  坎儿井所在地的国土空间、水资源综合利用、文物保护等规划编制应当与坎儿井的保护、传承和利用规划相衔接。</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firstLine="642" w:firstLineChars="200"/>
        <w:jc w:val="left"/>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b/>
          <w:bCs/>
          <w:i w:val="0"/>
          <w:iCs w:val="0"/>
          <w:color w:val="auto"/>
          <w:kern w:val="0"/>
          <w:sz w:val="32"/>
          <w:szCs w:val="32"/>
          <w:u w:val="none"/>
          <w:lang w:val="en-US" w:eastAsia="zh-CN"/>
        </w:rPr>
        <w:t>第十五条【监测统计】</w:t>
      </w:r>
      <w:r>
        <w:rPr>
          <w:rFonts w:hint="eastAsia" w:ascii="仿宋" w:hAnsi="仿宋" w:eastAsia="仿宋" w:cs="仿宋"/>
          <w:i w:val="0"/>
          <w:iCs w:val="0"/>
          <w:color w:val="auto"/>
          <w:kern w:val="0"/>
          <w:sz w:val="32"/>
          <w:szCs w:val="32"/>
          <w:u w:val="none"/>
          <w:lang w:val="en-US" w:eastAsia="zh-CN"/>
        </w:rPr>
        <w:t xml:space="preserve">  </w:t>
      </w:r>
      <w:r>
        <w:rPr>
          <w:rFonts w:hint="eastAsia" w:ascii="仿宋" w:hAnsi="仿宋" w:eastAsia="仿宋" w:cs="仿宋"/>
          <w:i w:val="0"/>
          <w:iCs w:val="0"/>
          <w:caps w:val="0"/>
          <w:color w:val="auto"/>
          <w:spacing w:val="0"/>
          <w:sz w:val="32"/>
          <w:szCs w:val="32"/>
          <w:shd w:val="clear" w:color="auto" w:fill="FFFFFF"/>
        </w:rPr>
        <w:t>坎儿井所在地</w:t>
      </w:r>
      <w:r>
        <w:rPr>
          <w:rFonts w:hint="eastAsia" w:ascii="仿宋" w:hAnsi="仿宋" w:eastAsia="仿宋" w:cs="仿宋"/>
          <w:i w:val="0"/>
          <w:iCs w:val="0"/>
          <w:caps w:val="0"/>
          <w:color w:val="auto"/>
          <w:spacing w:val="0"/>
          <w:sz w:val="32"/>
          <w:szCs w:val="32"/>
          <w:shd w:val="clear" w:color="auto" w:fill="FFFFFF"/>
          <w:lang w:val="en-US" w:eastAsia="zh-CN"/>
        </w:rPr>
        <w:t>县级以上人民政府应当组织本级</w:t>
      </w:r>
      <w:r>
        <w:rPr>
          <w:rFonts w:hint="eastAsia" w:ascii="仿宋" w:hAnsi="仿宋" w:eastAsia="仿宋" w:cs="仿宋"/>
          <w:i w:val="0"/>
          <w:iCs w:val="0"/>
          <w:caps w:val="0"/>
          <w:color w:val="auto"/>
          <w:spacing w:val="0"/>
          <w:sz w:val="32"/>
          <w:szCs w:val="32"/>
          <w:shd w:val="clear" w:color="auto" w:fill="FFFFFF"/>
        </w:rPr>
        <w:t>水行政</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lang w:val="en-US" w:eastAsia="zh-CN"/>
        </w:rPr>
        <w:t>自然资源、生态环境等</w:t>
      </w:r>
      <w:r>
        <w:rPr>
          <w:rFonts w:hint="eastAsia" w:ascii="仿宋" w:hAnsi="仿宋" w:eastAsia="仿宋" w:cs="仿宋"/>
          <w:i w:val="0"/>
          <w:iCs w:val="0"/>
          <w:caps w:val="0"/>
          <w:color w:val="auto"/>
          <w:spacing w:val="0"/>
          <w:sz w:val="32"/>
          <w:szCs w:val="32"/>
          <w:shd w:val="clear" w:color="auto" w:fill="FFFFFF"/>
        </w:rPr>
        <w:t>主管部门，加强坎儿井水源的动态监测</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lang w:val="en-US" w:eastAsia="zh-CN"/>
        </w:rPr>
        <w:t>计量</w:t>
      </w:r>
      <w:r>
        <w:rPr>
          <w:rFonts w:hint="eastAsia" w:ascii="仿宋" w:hAnsi="仿宋" w:eastAsia="仿宋" w:cs="仿宋"/>
          <w:i w:val="0"/>
          <w:iCs w:val="0"/>
          <w:caps w:val="0"/>
          <w:color w:val="auto"/>
          <w:spacing w:val="0"/>
          <w:sz w:val="32"/>
          <w:szCs w:val="32"/>
          <w:shd w:val="clear" w:color="auto" w:fill="FFFFFF"/>
        </w:rPr>
        <w:t>和统计工作。</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firstLine="642" w:firstLineChars="200"/>
        <w:jc w:val="left"/>
        <w:rPr>
          <w:rFonts w:hint="eastAsia" w:ascii="仿宋" w:hAnsi="仿宋" w:eastAsia="仿宋" w:cs="仿宋"/>
          <w:b w:val="0"/>
          <w:bCs w:val="0"/>
          <w:i w:val="0"/>
          <w:iCs w:val="0"/>
          <w:color w:val="auto"/>
          <w:kern w:val="0"/>
          <w:sz w:val="32"/>
          <w:szCs w:val="32"/>
          <w:u w:val="none"/>
          <w:lang w:val="en-US" w:eastAsia="zh-CN"/>
        </w:rPr>
      </w:pPr>
      <w:r>
        <w:rPr>
          <w:rFonts w:hint="eastAsia" w:ascii="仿宋" w:hAnsi="仿宋" w:eastAsia="仿宋" w:cs="仿宋"/>
          <w:b/>
          <w:bCs/>
          <w:i w:val="0"/>
          <w:iCs w:val="0"/>
          <w:color w:val="auto"/>
          <w:kern w:val="0"/>
          <w:sz w:val="32"/>
          <w:szCs w:val="32"/>
          <w:u w:val="none"/>
          <w:lang w:val="en-US" w:eastAsia="zh-CN"/>
        </w:rPr>
        <w:t>第十六条</w:t>
      </w:r>
      <w:r>
        <w:rPr>
          <w:rFonts w:hint="eastAsia" w:ascii="仿宋" w:hAnsi="仿宋" w:eastAsia="仿宋" w:cs="仿宋"/>
          <w:b w:val="0"/>
          <w:bCs w:val="0"/>
          <w:i w:val="0"/>
          <w:iCs w:val="0"/>
          <w:color w:val="auto"/>
          <w:kern w:val="0"/>
          <w:sz w:val="32"/>
          <w:szCs w:val="32"/>
          <w:u w:val="none"/>
          <w:lang w:val="en-US" w:eastAsia="zh-CN"/>
        </w:rPr>
        <w:t>【水资源合规利用】  在坎儿井所在地从事水资源开发利用活动，应当遵守坎儿井保护、传承和利用规划。</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snapToGrid/>
          <w:color w:val="auto"/>
          <w:kern w:val="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snapToGrid/>
          <w:color w:val="auto"/>
          <w:kern w:val="2"/>
          <w:sz w:val="32"/>
          <w:szCs w:val="32"/>
          <w:lang w:val="en-US" w:eastAsia="zh-CN"/>
        </w:rPr>
      </w:pPr>
      <w:r>
        <w:rPr>
          <w:rFonts w:hint="eastAsia" w:ascii="黑体" w:hAnsi="黑体" w:eastAsia="黑体" w:cs="黑体"/>
          <w:snapToGrid/>
          <w:color w:val="auto"/>
          <w:kern w:val="2"/>
          <w:sz w:val="32"/>
          <w:szCs w:val="32"/>
          <w:lang w:val="en-US" w:eastAsia="zh-CN"/>
        </w:rPr>
        <w:t>第三章 保护、传承和利用</w:t>
      </w:r>
    </w:p>
    <w:p>
      <w:pPr>
        <w:pStyle w:val="7"/>
        <w:keepNext w:val="0"/>
        <w:keepLines w:val="0"/>
        <w:pageBreakBefore w:val="0"/>
        <w:widowControl/>
        <w:numPr>
          <w:ilvl w:val="0"/>
          <w:numId w:val="0"/>
        </w:numPr>
        <w:suppressLineNumbers w:val="0"/>
        <w:wordWrap/>
        <w:overflowPunct/>
        <w:topLinePunct w:val="0"/>
        <w:bidi w:val="0"/>
        <w:spacing w:before="0" w:beforeAutospacing="0" w:after="0" w:afterAutospacing="0" w:line="560" w:lineRule="exact"/>
        <w:ind w:right="0" w:rightChars="0" w:firstLine="642" w:firstLineChars="200"/>
        <w:jc w:val="left"/>
        <w:rPr>
          <w:rFonts w:hint="eastAsia" w:ascii="仿宋" w:hAnsi="仿宋" w:eastAsia="仿宋" w:cs="仿宋"/>
          <w:b/>
          <w:bCs/>
          <w:i w:val="0"/>
          <w:iCs w:val="0"/>
          <w:color w:val="auto"/>
          <w:kern w:val="0"/>
          <w:sz w:val="32"/>
          <w:szCs w:val="32"/>
          <w:u w:val="none"/>
          <w:lang w:val="en-US" w:eastAsia="zh-CN"/>
        </w:rPr>
      </w:pPr>
    </w:p>
    <w:p>
      <w:pPr>
        <w:pStyle w:val="7"/>
        <w:keepNext w:val="0"/>
        <w:keepLines w:val="0"/>
        <w:pageBreakBefore w:val="0"/>
        <w:widowControl/>
        <w:numPr>
          <w:ilvl w:val="0"/>
          <w:numId w:val="0"/>
        </w:numPr>
        <w:suppressLineNumbers w:val="0"/>
        <w:wordWrap/>
        <w:overflowPunct/>
        <w:topLinePunct w:val="0"/>
        <w:bidi w:val="0"/>
        <w:spacing w:before="0" w:beforeAutospacing="0" w:after="0" w:afterAutospacing="0" w:line="560" w:lineRule="exact"/>
        <w:ind w:right="0" w:rightChars="0" w:firstLine="642" w:firstLineChars="200"/>
        <w:jc w:val="left"/>
        <w:rPr>
          <w:rFonts w:hint="eastAsia" w:ascii="仿宋" w:hAnsi="仿宋" w:eastAsia="仿宋" w:cs="仿宋"/>
          <w:b w:val="0"/>
          <w:bCs w:val="0"/>
          <w:i w:val="0"/>
          <w:iCs w:val="0"/>
          <w:color w:val="auto"/>
          <w:kern w:val="0"/>
          <w:sz w:val="32"/>
          <w:szCs w:val="32"/>
          <w:u w:val="none"/>
          <w:lang w:val="en-US" w:eastAsia="zh-CN"/>
        </w:rPr>
      </w:pPr>
      <w:r>
        <w:rPr>
          <w:rFonts w:hint="eastAsia" w:ascii="仿宋" w:hAnsi="仿宋" w:eastAsia="仿宋" w:cs="仿宋"/>
          <w:b/>
          <w:bCs/>
          <w:i w:val="0"/>
          <w:iCs w:val="0"/>
          <w:color w:val="auto"/>
          <w:kern w:val="0"/>
          <w:sz w:val="32"/>
          <w:szCs w:val="32"/>
          <w:u w:val="none"/>
          <w:lang w:val="en-US" w:eastAsia="zh-CN"/>
        </w:rPr>
        <w:t xml:space="preserve">第十七条【源头保护】 </w:t>
      </w:r>
      <w:r>
        <w:rPr>
          <w:rFonts w:hint="eastAsia" w:ascii="仿宋" w:hAnsi="仿宋" w:eastAsia="仿宋" w:cs="仿宋"/>
          <w:b w:val="0"/>
          <w:bCs w:val="0"/>
          <w:i w:val="0"/>
          <w:iCs w:val="0"/>
          <w:color w:val="auto"/>
          <w:kern w:val="0"/>
          <w:sz w:val="32"/>
          <w:szCs w:val="32"/>
          <w:u w:val="none"/>
          <w:lang w:val="en-US" w:eastAsia="zh-CN"/>
        </w:rPr>
        <w:t xml:space="preserve"> 坎儿井所在地县级以上人民政府水行政主管部门，应当结合本地区水利工程布局，采取合理措施，防止坎儿井水源枯竭。</w:t>
      </w:r>
    </w:p>
    <w:p>
      <w:pPr>
        <w:pStyle w:val="7"/>
        <w:keepNext w:val="0"/>
        <w:keepLines w:val="0"/>
        <w:pageBreakBefore w:val="0"/>
        <w:widowControl/>
        <w:numPr>
          <w:ilvl w:val="0"/>
          <w:numId w:val="0"/>
        </w:numPr>
        <w:suppressLineNumbers w:val="0"/>
        <w:wordWrap/>
        <w:overflowPunct/>
        <w:topLinePunct w:val="0"/>
        <w:bidi w:val="0"/>
        <w:spacing w:before="0" w:beforeAutospacing="0" w:after="0" w:afterAutospacing="0" w:line="560" w:lineRule="exact"/>
        <w:ind w:right="0" w:rightChars="0" w:firstLine="640" w:firstLineChars="200"/>
        <w:jc w:val="left"/>
        <w:rPr>
          <w:rFonts w:hint="eastAsia" w:ascii="仿宋" w:hAnsi="仿宋" w:eastAsia="仿宋" w:cs="仿宋"/>
          <w:b w:val="0"/>
          <w:bCs w:val="0"/>
          <w:i w:val="0"/>
          <w:iCs w:val="0"/>
          <w:color w:val="auto"/>
          <w:kern w:val="0"/>
          <w:sz w:val="32"/>
          <w:szCs w:val="32"/>
          <w:u w:val="none"/>
          <w:lang w:val="en-US" w:eastAsia="zh-CN"/>
        </w:rPr>
      </w:pPr>
      <w:r>
        <w:rPr>
          <w:rFonts w:hint="eastAsia" w:ascii="仿宋" w:hAnsi="仿宋" w:eastAsia="仿宋" w:cs="仿宋"/>
          <w:b w:val="0"/>
          <w:bCs w:val="0"/>
          <w:i w:val="0"/>
          <w:iCs w:val="0"/>
          <w:color w:val="auto"/>
          <w:kern w:val="0"/>
          <w:sz w:val="32"/>
          <w:szCs w:val="32"/>
          <w:u w:val="none"/>
          <w:lang w:val="en-US" w:eastAsia="zh-CN"/>
        </w:rPr>
        <w:t>新建、改建、扩建水库等控制性水利工程或者打机电井，应当对工程的建设和运行管理进行科学论证，避免对坎儿井水源造成影响。</w:t>
      </w:r>
    </w:p>
    <w:p>
      <w:pPr>
        <w:pStyle w:val="7"/>
        <w:keepNext w:val="0"/>
        <w:keepLines w:val="0"/>
        <w:pageBreakBefore w:val="0"/>
        <w:widowControl/>
        <w:numPr>
          <w:ilvl w:val="0"/>
          <w:numId w:val="0"/>
        </w:numPr>
        <w:suppressLineNumbers w:val="0"/>
        <w:wordWrap/>
        <w:overflowPunct/>
        <w:topLinePunct w:val="0"/>
        <w:bidi w:val="0"/>
        <w:spacing w:before="0" w:beforeAutospacing="0" w:after="0" w:afterAutospacing="0" w:line="560" w:lineRule="exact"/>
        <w:ind w:right="0" w:rightChars="0" w:firstLine="642" w:firstLineChars="200"/>
        <w:jc w:val="left"/>
        <w:rPr>
          <w:rFonts w:hint="eastAsia" w:ascii="仿宋" w:hAnsi="仿宋" w:eastAsia="仿宋" w:cs="仿宋"/>
          <w:b w:val="0"/>
          <w:bCs w:val="0"/>
          <w:i w:val="0"/>
          <w:iCs w:val="0"/>
          <w:color w:val="auto"/>
          <w:kern w:val="0"/>
          <w:sz w:val="32"/>
          <w:szCs w:val="32"/>
          <w:u w:val="none"/>
          <w:lang w:val="en-US" w:eastAsia="zh-CN"/>
        </w:rPr>
      </w:pPr>
      <w:r>
        <w:rPr>
          <w:rFonts w:hint="eastAsia" w:ascii="仿宋" w:hAnsi="仿宋" w:eastAsia="仿宋" w:cs="仿宋"/>
          <w:b/>
          <w:bCs/>
          <w:i w:val="0"/>
          <w:iCs w:val="0"/>
          <w:color w:val="auto"/>
          <w:kern w:val="0"/>
          <w:sz w:val="32"/>
          <w:szCs w:val="32"/>
          <w:u w:val="none"/>
          <w:lang w:val="en-US" w:eastAsia="zh-CN"/>
        </w:rPr>
        <w:t xml:space="preserve">第十八条【地下水监测管理】 </w:t>
      </w:r>
      <w:r>
        <w:rPr>
          <w:rFonts w:hint="eastAsia" w:ascii="仿宋" w:hAnsi="仿宋" w:eastAsia="仿宋" w:cs="仿宋"/>
          <w:b w:val="0"/>
          <w:bCs w:val="0"/>
          <w:i w:val="0"/>
          <w:iCs w:val="0"/>
          <w:color w:val="auto"/>
          <w:kern w:val="0"/>
          <w:sz w:val="32"/>
          <w:szCs w:val="32"/>
          <w:u w:val="none"/>
          <w:lang w:val="en-US" w:eastAsia="zh-CN"/>
        </w:rPr>
        <w:t xml:space="preserve"> 坎儿井所在地县级以上人民政府水行政、自然资源、生态环境等主管部门应当依照职责加强地下水的监测和管理；对地下水超采区域，应当采取有效措施，防止地下水位持续下降。</w:t>
      </w:r>
    </w:p>
    <w:p>
      <w:pPr>
        <w:pStyle w:val="7"/>
        <w:keepNext w:val="0"/>
        <w:keepLines w:val="0"/>
        <w:pageBreakBefore w:val="0"/>
        <w:widowControl/>
        <w:numPr>
          <w:ilvl w:val="0"/>
          <w:numId w:val="0"/>
        </w:numPr>
        <w:suppressLineNumbers w:val="0"/>
        <w:wordWrap/>
        <w:overflowPunct/>
        <w:topLinePunct w:val="0"/>
        <w:bidi w:val="0"/>
        <w:spacing w:before="0" w:beforeAutospacing="0" w:after="0" w:afterAutospacing="0" w:line="560" w:lineRule="exact"/>
        <w:ind w:right="0" w:rightChars="0" w:firstLine="642" w:firstLineChars="200"/>
        <w:jc w:val="left"/>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b/>
          <w:bCs/>
          <w:i w:val="0"/>
          <w:iCs w:val="0"/>
          <w:color w:val="auto"/>
          <w:kern w:val="0"/>
          <w:sz w:val="32"/>
          <w:szCs w:val="32"/>
          <w:u w:val="none"/>
          <w:lang w:val="en-US" w:eastAsia="zh-CN"/>
        </w:rPr>
        <w:t>第十九条【保护标志】</w:t>
      </w:r>
      <w:r>
        <w:rPr>
          <w:rFonts w:hint="eastAsia" w:ascii="仿宋" w:hAnsi="仿宋" w:eastAsia="仿宋" w:cs="仿宋"/>
          <w:b w:val="0"/>
          <w:bCs w:val="0"/>
          <w:i w:val="0"/>
          <w:iCs w:val="0"/>
          <w:color w:val="auto"/>
          <w:kern w:val="0"/>
          <w:sz w:val="32"/>
          <w:szCs w:val="32"/>
          <w:u w:val="none"/>
          <w:lang w:val="en-US" w:eastAsia="zh-CN"/>
        </w:rPr>
        <w:t xml:space="preserve">  坎儿井所在地县级以上人民政府水行政主管部门、文物行政部门应当沿坎儿井暗渠走向，设立明显保护标志。</w:t>
      </w:r>
    </w:p>
    <w:p>
      <w:pPr>
        <w:pStyle w:val="7"/>
        <w:keepNext w:val="0"/>
        <w:keepLines w:val="0"/>
        <w:pageBreakBefore w:val="0"/>
        <w:widowControl/>
        <w:numPr>
          <w:ilvl w:val="0"/>
          <w:numId w:val="0"/>
        </w:numPr>
        <w:suppressLineNumbers w:val="0"/>
        <w:wordWrap/>
        <w:overflowPunct/>
        <w:topLinePunct w:val="0"/>
        <w:bidi w:val="0"/>
        <w:spacing w:before="0" w:beforeAutospacing="0" w:after="0" w:afterAutospacing="0" w:line="560" w:lineRule="exact"/>
        <w:ind w:right="0" w:rightChars="0" w:firstLine="642" w:firstLineChars="200"/>
        <w:jc w:val="left"/>
        <w:rPr>
          <w:rFonts w:hint="eastAsia" w:ascii="仿宋" w:hAnsi="仿宋" w:eastAsia="仿宋" w:cs="仿宋"/>
          <w:b w:val="0"/>
          <w:bCs w:val="0"/>
          <w:i w:val="0"/>
          <w:iCs w:val="0"/>
          <w:color w:val="auto"/>
          <w:kern w:val="0"/>
          <w:sz w:val="32"/>
          <w:szCs w:val="32"/>
          <w:u w:val="none"/>
          <w:lang w:val="en-US" w:eastAsia="zh-CN"/>
        </w:rPr>
      </w:pPr>
      <w:r>
        <w:rPr>
          <w:rFonts w:hint="eastAsia" w:ascii="仿宋" w:hAnsi="仿宋" w:eastAsia="仿宋" w:cs="仿宋"/>
          <w:b/>
          <w:bCs/>
          <w:i w:val="0"/>
          <w:iCs w:val="0"/>
          <w:color w:val="auto"/>
          <w:kern w:val="0"/>
          <w:sz w:val="32"/>
          <w:szCs w:val="32"/>
          <w:u w:val="none"/>
          <w:lang w:val="en-US" w:eastAsia="zh-CN"/>
        </w:rPr>
        <w:t xml:space="preserve">第二十条【打井、取水限制】 </w:t>
      </w:r>
      <w:r>
        <w:rPr>
          <w:rFonts w:hint="eastAsia" w:ascii="仿宋" w:hAnsi="仿宋" w:eastAsia="仿宋" w:cs="仿宋"/>
          <w:b w:val="0"/>
          <w:bCs w:val="0"/>
          <w:i w:val="0"/>
          <w:iCs w:val="0"/>
          <w:color w:val="auto"/>
          <w:kern w:val="0"/>
          <w:sz w:val="32"/>
          <w:szCs w:val="32"/>
          <w:u w:val="none"/>
          <w:lang w:val="en-US" w:eastAsia="zh-CN"/>
        </w:rPr>
        <w:t xml:space="preserve"> 坎儿井所在地县级以上人民政府应当合理划定坎儿井保护范围和建设控制地带，对坎儿井进行严格保护。</w:t>
      </w:r>
    </w:p>
    <w:p>
      <w:pPr>
        <w:pStyle w:val="7"/>
        <w:keepNext w:val="0"/>
        <w:keepLines w:val="0"/>
        <w:pageBreakBefore w:val="0"/>
        <w:widowControl/>
        <w:numPr>
          <w:ilvl w:val="0"/>
          <w:numId w:val="0"/>
        </w:numPr>
        <w:suppressLineNumbers w:val="0"/>
        <w:wordWrap/>
        <w:overflowPunct/>
        <w:topLinePunct w:val="0"/>
        <w:bidi w:val="0"/>
        <w:spacing w:before="0" w:beforeAutospacing="0" w:after="0" w:afterAutospacing="0" w:line="560" w:lineRule="exact"/>
        <w:ind w:right="0" w:rightChars="0" w:firstLine="640" w:firstLineChars="200"/>
        <w:jc w:val="left"/>
        <w:rPr>
          <w:rFonts w:hint="eastAsia" w:ascii="仿宋" w:hAnsi="仿宋" w:eastAsia="仿宋" w:cs="仿宋"/>
          <w:b w:val="0"/>
          <w:bCs w:val="0"/>
          <w:i w:val="0"/>
          <w:iCs w:val="0"/>
          <w:color w:val="auto"/>
          <w:kern w:val="0"/>
          <w:sz w:val="32"/>
          <w:szCs w:val="32"/>
          <w:u w:val="none"/>
          <w:lang w:val="en-US" w:eastAsia="zh-CN"/>
        </w:rPr>
      </w:pPr>
      <w:r>
        <w:rPr>
          <w:rFonts w:hint="eastAsia" w:ascii="仿宋" w:hAnsi="仿宋" w:eastAsia="仿宋" w:cs="仿宋"/>
          <w:b w:val="0"/>
          <w:bCs w:val="0"/>
          <w:i w:val="0"/>
          <w:iCs w:val="0"/>
          <w:color w:val="auto"/>
          <w:kern w:val="0"/>
          <w:sz w:val="32"/>
          <w:szCs w:val="32"/>
          <w:u w:val="none"/>
          <w:lang w:val="en-US" w:eastAsia="zh-CN"/>
        </w:rPr>
        <w:t>沿坎儿井走向，以坎儿井水源第一口竖井井口为坐标，地下水流上下游各二千米，两侧各七百米；暗渠两侧各五百米范围内，不得新</w:t>
      </w:r>
      <w:r>
        <w:rPr>
          <w:rFonts w:hint="default" w:ascii="仿宋" w:hAnsi="仿宋" w:eastAsia="仿宋" w:cs="仿宋"/>
          <w:b w:val="0"/>
          <w:bCs w:val="0"/>
          <w:i w:val="0"/>
          <w:iCs w:val="0"/>
          <w:color w:val="auto"/>
          <w:kern w:val="0"/>
          <w:sz w:val="32"/>
          <w:szCs w:val="32"/>
          <w:u w:val="none"/>
          <w:lang w:val="en-US" w:eastAsia="zh-CN"/>
        </w:rPr>
        <w:t>打机电井</w:t>
      </w:r>
      <w:r>
        <w:rPr>
          <w:rFonts w:hint="eastAsia" w:ascii="仿宋" w:hAnsi="仿宋" w:eastAsia="仿宋" w:cs="仿宋"/>
          <w:b w:val="0"/>
          <w:bCs w:val="0"/>
          <w:i w:val="0"/>
          <w:iCs w:val="0"/>
          <w:color w:val="auto"/>
          <w:kern w:val="0"/>
          <w:sz w:val="32"/>
          <w:szCs w:val="32"/>
          <w:u w:val="none"/>
          <w:lang w:val="en-US" w:eastAsia="zh-CN"/>
        </w:rPr>
        <w:t>；已有的机电井，应当控制并逐渐减少取水量；已经干涸的机电井，应当封井或者回填。</w:t>
      </w:r>
    </w:p>
    <w:p>
      <w:pPr>
        <w:pStyle w:val="7"/>
        <w:keepNext w:val="0"/>
        <w:keepLines w:val="0"/>
        <w:pageBreakBefore w:val="0"/>
        <w:widowControl/>
        <w:numPr>
          <w:ilvl w:val="0"/>
          <w:numId w:val="0"/>
        </w:numPr>
        <w:suppressLineNumbers w:val="0"/>
        <w:wordWrap/>
        <w:overflowPunct/>
        <w:topLinePunct w:val="0"/>
        <w:bidi w:val="0"/>
        <w:spacing w:before="0" w:beforeAutospacing="0" w:after="0" w:afterAutospacing="0" w:line="560" w:lineRule="exact"/>
        <w:ind w:right="0" w:rightChars="0" w:firstLine="642" w:firstLineChars="200"/>
        <w:jc w:val="left"/>
        <w:rPr>
          <w:rFonts w:hint="eastAsia" w:ascii="仿宋" w:hAnsi="仿宋" w:eastAsia="仿宋" w:cs="仿宋"/>
          <w:b w:val="0"/>
          <w:bCs w:val="0"/>
          <w:i w:val="0"/>
          <w:iCs w:val="0"/>
          <w:color w:val="auto"/>
          <w:kern w:val="0"/>
          <w:sz w:val="32"/>
          <w:szCs w:val="32"/>
          <w:u w:val="none"/>
          <w:lang w:val="en-US" w:eastAsia="zh-CN"/>
        </w:rPr>
      </w:pPr>
      <w:r>
        <w:rPr>
          <w:rFonts w:hint="eastAsia" w:ascii="仿宋" w:hAnsi="仿宋" w:eastAsia="仿宋" w:cs="仿宋"/>
          <w:b/>
          <w:bCs/>
          <w:i w:val="0"/>
          <w:iCs w:val="0"/>
          <w:color w:val="auto"/>
          <w:kern w:val="0"/>
          <w:sz w:val="32"/>
          <w:szCs w:val="32"/>
          <w:u w:val="none"/>
          <w:lang w:val="en-US" w:eastAsia="zh-CN"/>
        </w:rPr>
        <w:t>第二十一条【暗渠、竖井保护】</w:t>
      </w:r>
      <w:r>
        <w:rPr>
          <w:rFonts w:hint="eastAsia" w:ascii="仿宋" w:hAnsi="仿宋" w:eastAsia="仿宋" w:cs="仿宋"/>
          <w:b w:val="0"/>
          <w:bCs w:val="0"/>
          <w:i w:val="0"/>
          <w:iCs w:val="0"/>
          <w:color w:val="auto"/>
          <w:kern w:val="0"/>
          <w:sz w:val="32"/>
          <w:szCs w:val="32"/>
          <w:u w:val="none"/>
          <w:lang w:val="en-US" w:eastAsia="zh-CN"/>
        </w:rPr>
        <w:t xml:space="preserve">  坎儿井暗渠地上两侧各三十米以内，已有的耕地维持现状，不得扩大耕地面积或者改种高耗水作物；不得修建渠道、房屋等各类建筑物；已有的建筑物对坎儿井造成损害的，应当采取补救措施。</w:t>
      </w:r>
    </w:p>
    <w:p>
      <w:pPr>
        <w:pStyle w:val="7"/>
        <w:keepNext w:val="0"/>
        <w:keepLines w:val="0"/>
        <w:pageBreakBefore w:val="0"/>
        <w:widowControl/>
        <w:numPr>
          <w:ilvl w:val="0"/>
          <w:numId w:val="0"/>
        </w:numPr>
        <w:suppressLineNumbers w:val="0"/>
        <w:wordWrap/>
        <w:overflowPunct/>
        <w:topLinePunct w:val="0"/>
        <w:bidi w:val="0"/>
        <w:spacing w:before="0" w:beforeAutospacing="0" w:after="0" w:afterAutospacing="0" w:line="560" w:lineRule="exact"/>
        <w:ind w:right="0" w:rightChars="0" w:firstLine="640" w:firstLineChars="200"/>
        <w:jc w:val="left"/>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b w:val="0"/>
          <w:bCs w:val="0"/>
          <w:i w:val="0"/>
          <w:iCs w:val="0"/>
          <w:color w:val="auto"/>
          <w:kern w:val="0"/>
          <w:sz w:val="32"/>
          <w:szCs w:val="32"/>
          <w:u w:val="none"/>
          <w:lang w:val="en-US" w:eastAsia="zh-CN"/>
        </w:rPr>
        <w:t>严禁直接从坎儿井竖井中取水，造成坎儿井竖井和暗渠塌方等损害的，应当及时维修加固。</w:t>
      </w:r>
    </w:p>
    <w:p>
      <w:pPr>
        <w:pStyle w:val="7"/>
        <w:keepNext w:val="0"/>
        <w:keepLines w:val="0"/>
        <w:pageBreakBefore w:val="0"/>
        <w:widowControl/>
        <w:numPr>
          <w:ilvl w:val="0"/>
          <w:numId w:val="0"/>
        </w:numPr>
        <w:suppressLineNumbers w:val="0"/>
        <w:wordWrap/>
        <w:overflowPunct/>
        <w:topLinePunct w:val="0"/>
        <w:bidi w:val="0"/>
        <w:spacing w:before="0" w:beforeAutospacing="0" w:after="0" w:afterAutospacing="0" w:line="560" w:lineRule="exact"/>
        <w:ind w:right="0" w:rightChars="0" w:firstLine="642" w:firstLineChars="200"/>
        <w:jc w:val="left"/>
        <w:rPr>
          <w:rFonts w:hint="eastAsia" w:ascii="仿宋" w:hAnsi="仿宋" w:eastAsia="仿宋" w:cs="仿宋"/>
          <w:b w:val="0"/>
          <w:bCs w:val="0"/>
          <w:i w:val="0"/>
          <w:iCs w:val="0"/>
          <w:color w:val="auto"/>
          <w:kern w:val="0"/>
          <w:sz w:val="32"/>
          <w:szCs w:val="32"/>
          <w:u w:val="none"/>
          <w:lang w:val="en-US" w:eastAsia="zh-CN"/>
        </w:rPr>
      </w:pPr>
      <w:r>
        <w:rPr>
          <w:rFonts w:hint="eastAsia" w:ascii="仿宋" w:hAnsi="仿宋" w:eastAsia="仿宋" w:cs="仿宋"/>
          <w:b/>
          <w:bCs/>
          <w:i w:val="0"/>
          <w:iCs w:val="0"/>
          <w:color w:val="auto"/>
          <w:kern w:val="0"/>
          <w:sz w:val="32"/>
          <w:szCs w:val="32"/>
          <w:u w:val="none"/>
          <w:lang w:val="en-US" w:eastAsia="zh-CN"/>
        </w:rPr>
        <w:t xml:space="preserve">第二十二条【通行限制】  </w:t>
      </w:r>
      <w:r>
        <w:rPr>
          <w:rFonts w:hint="eastAsia" w:ascii="仿宋" w:hAnsi="仿宋" w:eastAsia="仿宋" w:cs="仿宋"/>
          <w:b w:val="0"/>
          <w:bCs w:val="0"/>
          <w:i w:val="0"/>
          <w:iCs w:val="0"/>
          <w:color w:val="auto"/>
          <w:kern w:val="0"/>
          <w:sz w:val="32"/>
          <w:szCs w:val="32"/>
          <w:u w:val="none"/>
          <w:lang w:val="en-US" w:eastAsia="zh-CN"/>
        </w:rPr>
        <w:t>坎儿井暗渠地上两侧各三十米内，与坎儿井伴行的道路，限制重型机动车辆通行。</w:t>
      </w:r>
    </w:p>
    <w:p>
      <w:pPr>
        <w:pStyle w:val="7"/>
        <w:keepNext w:val="0"/>
        <w:keepLines w:val="0"/>
        <w:pageBreakBefore w:val="0"/>
        <w:widowControl/>
        <w:numPr>
          <w:ilvl w:val="0"/>
          <w:numId w:val="0"/>
        </w:numPr>
        <w:suppressLineNumbers w:val="0"/>
        <w:wordWrap/>
        <w:overflowPunct/>
        <w:topLinePunct w:val="0"/>
        <w:bidi w:val="0"/>
        <w:spacing w:before="0" w:beforeAutospacing="0" w:after="0" w:afterAutospacing="0" w:line="560" w:lineRule="exact"/>
        <w:ind w:right="0" w:rightChars="0" w:firstLine="640" w:firstLineChars="200"/>
        <w:jc w:val="left"/>
        <w:rPr>
          <w:rFonts w:hint="default" w:ascii="仿宋" w:hAnsi="仿宋" w:eastAsia="仿宋" w:cs="仿宋"/>
          <w:b w:val="0"/>
          <w:bCs w:val="0"/>
          <w:i w:val="0"/>
          <w:iCs w:val="0"/>
          <w:color w:val="auto"/>
          <w:kern w:val="0"/>
          <w:sz w:val="32"/>
          <w:szCs w:val="32"/>
          <w:u w:val="none"/>
          <w:lang w:val="en-US" w:eastAsia="zh-CN"/>
        </w:rPr>
      </w:pPr>
      <w:r>
        <w:rPr>
          <w:rFonts w:hint="eastAsia" w:ascii="仿宋" w:hAnsi="仿宋" w:eastAsia="仿宋" w:cs="仿宋"/>
          <w:b w:val="0"/>
          <w:bCs w:val="0"/>
          <w:i w:val="0"/>
          <w:iCs w:val="0"/>
          <w:color w:val="auto"/>
          <w:kern w:val="0"/>
          <w:sz w:val="32"/>
          <w:szCs w:val="32"/>
          <w:u w:val="none"/>
          <w:lang w:val="en-US" w:eastAsia="zh-CN"/>
        </w:rPr>
        <w:t>对伴行坎儿井或穿越坎儿井通行的道路，道路建设方和管理方应对坎儿井承压进行加固，防止内部塌方。</w:t>
      </w:r>
    </w:p>
    <w:p>
      <w:pPr>
        <w:pStyle w:val="7"/>
        <w:keepNext w:val="0"/>
        <w:keepLines w:val="0"/>
        <w:pageBreakBefore w:val="0"/>
        <w:widowControl/>
        <w:numPr>
          <w:ilvl w:val="0"/>
          <w:numId w:val="0"/>
        </w:numPr>
        <w:suppressLineNumbers w:val="0"/>
        <w:wordWrap/>
        <w:overflowPunct/>
        <w:topLinePunct w:val="0"/>
        <w:bidi w:val="0"/>
        <w:spacing w:before="0" w:beforeAutospacing="0" w:after="0" w:afterAutospacing="0" w:line="560" w:lineRule="exact"/>
        <w:ind w:right="0" w:rightChars="0" w:firstLine="642" w:firstLineChars="200"/>
        <w:jc w:val="left"/>
        <w:rPr>
          <w:rFonts w:hint="eastAsia" w:ascii="仿宋" w:hAnsi="仿宋" w:eastAsia="仿宋" w:cs="仿宋"/>
          <w:b w:val="0"/>
          <w:bCs w:val="0"/>
          <w:i w:val="0"/>
          <w:iCs w:val="0"/>
          <w:color w:val="auto"/>
          <w:kern w:val="0"/>
          <w:sz w:val="32"/>
          <w:szCs w:val="32"/>
          <w:u w:val="none"/>
          <w:lang w:val="en-US" w:eastAsia="zh-CN"/>
        </w:rPr>
      </w:pPr>
      <w:r>
        <w:rPr>
          <w:rFonts w:hint="eastAsia" w:ascii="仿宋" w:hAnsi="仿宋" w:eastAsia="仿宋" w:cs="仿宋"/>
          <w:b/>
          <w:bCs/>
          <w:i w:val="0"/>
          <w:iCs w:val="0"/>
          <w:color w:val="auto"/>
          <w:kern w:val="0"/>
          <w:sz w:val="32"/>
          <w:szCs w:val="32"/>
          <w:u w:val="none"/>
          <w:lang w:val="en-US" w:eastAsia="zh-CN"/>
        </w:rPr>
        <w:t>第二十三条【景观保护和安全保障】</w:t>
      </w:r>
      <w:r>
        <w:rPr>
          <w:rFonts w:hint="eastAsia" w:ascii="仿宋" w:hAnsi="仿宋" w:eastAsia="仿宋" w:cs="仿宋"/>
          <w:b w:val="0"/>
          <w:bCs w:val="0"/>
          <w:i w:val="0"/>
          <w:iCs w:val="0"/>
          <w:color w:val="auto"/>
          <w:kern w:val="0"/>
          <w:sz w:val="32"/>
          <w:szCs w:val="32"/>
          <w:u w:val="none"/>
          <w:lang w:val="en-US" w:eastAsia="zh-CN"/>
        </w:rPr>
        <w:t xml:space="preserve">  保护坎儿井的特有景观，不得破坏附属于坎儿井竖井的堆土。</w:t>
      </w:r>
    </w:p>
    <w:p>
      <w:pPr>
        <w:pStyle w:val="7"/>
        <w:keepNext w:val="0"/>
        <w:keepLines w:val="0"/>
        <w:pageBreakBefore w:val="0"/>
        <w:widowControl/>
        <w:numPr>
          <w:ilvl w:val="0"/>
          <w:numId w:val="0"/>
        </w:numPr>
        <w:suppressLineNumbers w:val="0"/>
        <w:wordWrap/>
        <w:overflowPunct/>
        <w:topLinePunct w:val="0"/>
        <w:bidi w:val="0"/>
        <w:spacing w:before="0" w:beforeAutospacing="0" w:after="0" w:afterAutospacing="0" w:line="560" w:lineRule="exact"/>
        <w:ind w:right="0" w:rightChars="0" w:firstLine="640" w:firstLineChars="200"/>
        <w:jc w:val="left"/>
        <w:rPr>
          <w:rFonts w:hint="eastAsia" w:ascii="仿宋" w:hAnsi="仿宋" w:eastAsia="仿宋" w:cs="仿宋"/>
          <w:b/>
          <w:bCs/>
          <w:i w:val="0"/>
          <w:iCs w:val="0"/>
          <w:color w:val="auto"/>
          <w:kern w:val="0"/>
          <w:sz w:val="32"/>
          <w:szCs w:val="32"/>
          <w:u w:val="none"/>
          <w:lang w:val="en-US" w:eastAsia="zh-CN"/>
        </w:rPr>
      </w:pPr>
      <w:r>
        <w:rPr>
          <w:rFonts w:hint="eastAsia" w:ascii="仿宋" w:hAnsi="仿宋" w:eastAsia="仿宋" w:cs="仿宋"/>
          <w:b w:val="0"/>
          <w:bCs w:val="0"/>
          <w:i w:val="0"/>
          <w:iCs w:val="0"/>
          <w:color w:val="auto"/>
          <w:kern w:val="0"/>
          <w:sz w:val="32"/>
          <w:szCs w:val="32"/>
          <w:u w:val="none"/>
          <w:lang w:val="en-US" w:eastAsia="zh-CN"/>
        </w:rPr>
        <w:t>坎儿井竖井应设置必要的安全保障设施。</w:t>
      </w:r>
    </w:p>
    <w:p>
      <w:pPr>
        <w:pStyle w:val="7"/>
        <w:keepNext w:val="0"/>
        <w:keepLines w:val="0"/>
        <w:pageBreakBefore w:val="0"/>
        <w:widowControl/>
        <w:numPr>
          <w:ilvl w:val="0"/>
          <w:numId w:val="0"/>
        </w:numPr>
        <w:suppressLineNumbers w:val="0"/>
        <w:wordWrap/>
        <w:overflowPunct/>
        <w:topLinePunct w:val="0"/>
        <w:bidi w:val="0"/>
        <w:spacing w:before="0" w:beforeAutospacing="0" w:after="0" w:afterAutospacing="0" w:line="560" w:lineRule="exact"/>
        <w:ind w:right="0" w:rightChars="0" w:firstLine="642" w:firstLineChars="200"/>
        <w:jc w:val="left"/>
        <w:rPr>
          <w:rFonts w:hint="eastAsia" w:ascii="仿宋" w:hAnsi="仿宋" w:eastAsia="仿宋" w:cs="仿宋"/>
          <w:b w:val="0"/>
          <w:bCs w:val="0"/>
          <w:i w:val="0"/>
          <w:iCs w:val="0"/>
          <w:color w:val="auto"/>
          <w:kern w:val="0"/>
          <w:sz w:val="32"/>
          <w:szCs w:val="32"/>
          <w:u w:val="none"/>
          <w:lang w:val="en-US" w:eastAsia="zh-CN"/>
        </w:rPr>
      </w:pPr>
      <w:r>
        <w:rPr>
          <w:rFonts w:hint="eastAsia" w:ascii="仿宋" w:hAnsi="仿宋" w:eastAsia="仿宋" w:cs="仿宋"/>
          <w:b/>
          <w:bCs/>
          <w:i w:val="0"/>
          <w:iCs w:val="0"/>
          <w:color w:val="auto"/>
          <w:kern w:val="0"/>
          <w:sz w:val="32"/>
          <w:szCs w:val="32"/>
          <w:u w:val="none"/>
          <w:lang w:val="en-US" w:eastAsia="zh-CN"/>
        </w:rPr>
        <w:t xml:space="preserve">第二十四条【污染防治】  </w:t>
      </w:r>
      <w:r>
        <w:rPr>
          <w:rFonts w:hint="eastAsia" w:ascii="仿宋" w:hAnsi="仿宋" w:eastAsia="仿宋" w:cs="仿宋"/>
          <w:b w:val="0"/>
          <w:bCs w:val="0"/>
          <w:i w:val="0"/>
          <w:iCs w:val="0"/>
          <w:color w:val="auto"/>
          <w:kern w:val="0"/>
          <w:sz w:val="32"/>
          <w:szCs w:val="32"/>
          <w:u w:val="none"/>
          <w:lang w:val="en-US" w:eastAsia="zh-CN"/>
        </w:rPr>
        <w:t>禁止向坎儿井暗渠、明渠、蓄水池倾倒废污水、垃圾等废弃物；禁止在坎儿井暗渠、明渠两侧三十米范围内堆放垃圾和肥料；禁止在坎儿井保护范围和建设控制地带利用渗坑排放污水。</w:t>
      </w:r>
    </w:p>
    <w:p>
      <w:pPr>
        <w:keepNext w:val="0"/>
        <w:keepLines w:val="0"/>
        <w:pageBreakBefore w:val="0"/>
        <w:widowControl/>
        <w:wordWrap/>
        <w:overflowPunct/>
        <w:topLinePunct w:val="0"/>
        <w:bidi w:val="0"/>
        <w:spacing w:line="560" w:lineRule="exact"/>
        <w:ind w:firstLine="642" w:firstLineChars="200"/>
        <w:jc w:val="left"/>
        <w:rPr>
          <w:rFonts w:hint="eastAsia" w:ascii="仿宋" w:hAnsi="仿宋" w:eastAsia="仿宋" w:cs="仿宋"/>
          <w:b w:val="0"/>
          <w:bCs w:val="0"/>
          <w:i w:val="0"/>
          <w:iCs w:val="0"/>
          <w:color w:val="auto"/>
          <w:kern w:val="0"/>
          <w:sz w:val="32"/>
          <w:szCs w:val="32"/>
          <w:u w:val="none"/>
          <w:lang w:val="en-US" w:eastAsia="zh-CN"/>
        </w:rPr>
      </w:pPr>
      <w:r>
        <w:rPr>
          <w:rFonts w:hint="eastAsia" w:ascii="仿宋" w:hAnsi="仿宋" w:eastAsia="仿宋" w:cs="仿宋"/>
          <w:b/>
          <w:bCs/>
          <w:i w:val="0"/>
          <w:iCs w:val="0"/>
          <w:color w:val="auto"/>
          <w:kern w:val="0"/>
          <w:sz w:val="32"/>
          <w:szCs w:val="32"/>
          <w:u w:val="none"/>
          <w:lang w:val="en-US" w:eastAsia="zh-CN"/>
        </w:rPr>
        <w:t xml:space="preserve">第二十五条【工程危害论证】 </w:t>
      </w:r>
      <w:r>
        <w:rPr>
          <w:rFonts w:hint="eastAsia" w:ascii="仿宋" w:hAnsi="仿宋" w:eastAsia="仿宋" w:cs="仿宋"/>
          <w:b w:val="0"/>
          <w:bCs w:val="0"/>
          <w:i w:val="0"/>
          <w:iCs w:val="0"/>
          <w:color w:val="auto"/>
          <w:kern w:val="0"/>
          <w:sz w:val="32"/>
          <w:szCs w:val="32"/>
          <w:u w:val="none"/>
          <w:lang w:val="en-US" w:eastAsia="zh-CN"/>
        </w:rPr>
        <w:t xml:space="preserve"> 新建、改建、扩建公路、铁路、输油输气管道以及石油、天然气开采、房地产开发和其他工业建设等各类工程，需要穿越、跨越坎儿井的，应当对工程建设期间、运行过程中可能给坎儿井造成的危害进行论证和遗产影响评价，并制定坎儿井保护方案，按照坎儿井保护级别报送水行政主管部门、文物行政部门批准后实施。</w:t>
      </w:r>
    </w:p>
    <w:p>
      <w:pPr>
        <w:keepNext w:val="0"/>
        <w:keepLines w:val="0"/>
        <w:pageBreakBefore w:val="0"/>
        <w:widowControl/>
        <w:wordWrap/>
        <w:overflowPunct/>
        <w:topLinePunct w:val="0"/>
        <w:bidi w:val="0"/>
        <w:spacing w:line="560" w:lineRule="exact"/>
        <w:ind w:firstLine="642" w:firstLineChars="200"/>
        <w:jc w:val="left"/>
        <w:rPr>
          <w:rFonts w:hint="eastAsia" w:ascii="仿宋" w:hAnsi="仿宋" w:eastAsia="仿宋" w:cs="仿宋"/>
          <w:b/>
          <w:bCs/>
          <w:i w:val="0"/>
          <w:iCs w:val="0"/>
          <w:color w:val="auto"/>
          <w:kern w:val="0"/>
          <w:sz w:val="32"/>
          <w:szCs w:val="32"/>
          <w:highlight w:val="none"/>
          <w:u w:val="none"/>
          <w:lang w:val="en-US" w:eastAsia="zh-CN"/>
        </w:rPr>
      </w:pPr>
      <w:r>
        <w:rPr>
          <w:rFonts w:hint="eastAsia" w:ascii="仿宋" w:hAnsi="仿宋" w:eastAsia="仿宋" w:cs="仿宋"/>
          <w:b/>
          <w:bCs/>
          <w:i w:val="0"/>
          <w:iCs w:val="0"/>
          <w:color w:val="auto"/>
          <w:kern w:val="0"/>
          <w:sz w:val="32"/>
          <w:szCs w:val="32"/>
          <w:u w:val="none"/>
          <w:shd w:val="clear" w:color="auto" w:fill="FFFFFF"/>
          <w:lang w:val="zh-CN" w:eastAsia="zh-CN"/>
        </w:rPr>
        <w:t>第二十六条【爆破危害论证】</w:t>
      </w:r>
      <w:r>
        <w:rPr>
          <w:rFonts w:hint="eastAsia" w:ascii="仿宋" w:hAnsi="仿宋" w:eastAsia="仿宋" w:cs="仿宋"/>
          <w:b w:val="0"/>
          <w:bCs w:val="0"/>
          <w:i w:val="0"/>
          <w:iCs w:val="0"/>
          <w:color w:val="auto"/>
          <w:kern w:val="0"/>
          <w:sz w:val="32"/>
          <w:szCs w:val="32"/>
          <w:u w:val="none"/>
          <w:shd w:val="clear" w:color="auto" w:fill="FFFFFF"/>
          <w:lang w:val="zh-CN" w:eastAsia="zh-CN"/>
        </w:rPr>
        <w:t xml:space="preserve"> </w:t>
      </w:r>
      <w:r>
        <w:rPr>
          <w:rFonts w:hint="eastAsia" w:ascii="仿宋" w:hAnsi="仿宋" w:eastAsia="仿宋" w:cs="仿宋"/>
          <w:b w:val="0"/>
          <w:bCs w:val="0"/>
          <w:i w:val="0"/>
          <w:iCs w:val="0"/>
          <w:color w:val="auto"/>
          <w:kern w:val="0"/>
          <w:sz w:val="32"/>
          <w:szCs w:val="32"/>
          <w:u w:val="none"/>
          <w:shd w:val="clear" w:color="auto" w:fill="FFFFFF"/>
          <w:lang w:val="en-US" w:eastAsia="zh-CN"/>
        </w:rPr>
        <w:t xml:space="preserve"> </w:t>
      </w:r>
      <w:r>
        <w:rPr>
          <w:rFonts w:hint="eastAsia" w:ascii="仿宋" w:hAnsi="仿宋" w:eastAsia="仿宋" w:cs="仿宋"/>
          <w:b w:val="0"/>
          <w:bCs w:val="0"/>
          <w:i w:val="0"/>
          <w:iCs w:val="0"/>
          <w:color w:val="auto"/>
          <w:kern w:val="0"/>
          <w:sz w:val="32"/>
          <w:szCs w:val="32"/>
          <w:u w:val="none"/>
          <w:shd w:val="clear" w:color="auto" w:fill="FFFFFF"/>
          <w:lang w:val="zh-CN" w:eastAsia="zh-CN"/>
        </w:rPr>
        <w:t>在坎儿井周围从事爆破、勘探、开采等活动的，应当对可能给坎儿井造成的危害进行论证，并制定坎儿井保护方案，经坎儿井所在地县级以上水行政主管部门、文物行政部门批准后实施。</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2" w:firstLineChars="200"/>
        <w:jc w:val="left"/>
        <w:rPr>
          <w:rFonts w:hint="eastAsia" w:ascii="仿宋" w:hAnsi="仿宋" w:eastAsia="仿宋" w:cs="仿宋"/>
          <w:b w:val="0"/>
          <w:bCs w:val="0"/>
          <w:i w:val="0"/>
          <w:iCs w:val="0"/>
          <w:color w:val="auto"/>
          <w:kern w:val="0"/>
          <w:sz w:val="32"/>
          <w:szCs w:val="32"/>
          <w:highlight w:val="none"/>
          <w:u w:val="none"/>
          <w:lang w:val="en-US" w:eastAsia="zh-CN"/>
        </w:rPr>
      </w:pPr>
      <w:r>
        <w:rPr>
          <w:rFonts w:hint="eastAsia" w:ascii="仿宋" w:hAnsi="仿宋" w:eastAsia="仿宋" w:cs="仿宋"/>
          <w:b/>
          <w:bCs/>
          <w:i w:val="0"/>
          <w:iCs w:val="0"/>
          <w:color w:val="auto"/>
          <w:kern w:val="0"/>
          <w:sz w:val="32"/>
          <w:szCs w:val="32"/>
          <w:highlight w:val="none"/>
          <w:u w:val="none"/>
          <w:lang w:val="en-US" w:eastAsia="zh-CN"/>
        </w:rPr>
        <w:t>第二十七条【利用限制】</w:t>
      </w:r>
      <w:r>
        <w:rPr>
          <w:rFonts w:hint="eastAsia" w:ascii="仿宋" w:hAnsi="仿宋" w:eastAsia="仿宋" w:cs="仿宋"/>
          <w:b w:val="0"/>
          <w:bCs w:val="0"/>
          <w:i w:val="0"/>
          <w:iCs w:val="0"/>
          <w:color w:val="auto"/>
          <w:kern w:val="0"/>
          <w:sz w:val="32"/>
          <w:szCs w:val="32"/>
          <w:highlight w:val="none"/>
          <w:u w:val="none"/>
          <w:lang w:val="en-US" w:eastAsia="zh-CN"/>
        </w:rPr>
        <w:t xml:space="preserve">  利用坎儿井从事旅游、经营等活动的，不得对坎儿井造成破坏。</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2" w:firstLineChars="200"/>
        <w:jc w:val="left"/>
        <w:rPr>
          <w:rFonts w:hint="eastAsia" w:ascii="仿宋" w:hAnsi="仿宋" w:eastAsia="仿宋" w:cs="仿宋"/>
          <w:b w:val="0"/>
          <w:bCs w:val="0"/>
          <w:i w:val="0"/>
          <w:iCs w:val="0"/>
          <w:color w:val="auto"/>
          <w:kern w:val="0"/>
          <w:sz w:val="32"/>
          <w:szCs w:val="32"/>
          <w:u w:val="none"/>
          <w:lang w:val="en-US" w:eastAsia="zh-CN"/>
        </w:rPr>
      </w:pPr>
      <w:r>
        <w:rPr>
          <w:rFonts w:hint="eastAsia" w:ascii="仿宋" w:hAnsi="仿宋" w:eastAsia="仿宋" w:cs="仿宋"/>
          <w:b/>
          <w:bCs/>
          <w:i w:val="0"/>
          <w:iCs w:val="0"/>
          <w:color w:val="auto"/>
          <w:kern w:val="0"/>
          <w:sz w:val="32"/>
          <w:szCs w:val="32"/>
          <w:u w:val="none"/>
          <w:lang w:val="en-US" w:eastAsia="zh-CN"/>
        </w:rPr>
        <w:t>第二十八条【取水许可】</w:t>
      </w:r>
      <w:r>
        <w:rPr>
          <w:rFonts w:hint="eastAsia" w:ascii="仿宋" w:hAnsi="仿宋" w:eastAsia="仿宋" w:cs="仿宋"/>
          <w:b w:val="0"/>
          <w:bCs w:val="0"/>
          <w:i w:val="0"/>
          <w:iCs w:val="0"/>
          <w:color w:val="auto"/>
          <w:kern w:val="0"/>
          <w:sz w:val="32"/>
          <w:szCs w:val="32"/>
          <w:u w:val="none"/>
          <w:lang w:val="en-US" w:eastAsia="zh-CN"/>
        </w:rPr>
        <w:t xml:space="preserve">  坎儿井所有者应当依法向取水口所在地的县（市）水行政主管部门登记办理取水许可手续，依法安装计量设施，依法缴纳水资源税。</w:t>
      </w:r>
    </w:p>
    <w:p>
      <w:pPr>
        <w:keepNext w:val="0"/>
        <w:keepLines w:val="0"/>
        <w:pageBreakBefore w:val="0"/>
        <w:widowControl/>
        <w:wordWrap/>
        <w:overflowPunct/>
        <w:topLinePunct w:val="0"/>
        <w:bidi w:val="0"/>
        <w:spacing w:line="560" w:lineRule="exact"/>
        <w:ind w:firstLine="640" w:firstLineChars="200"/>
        <w:jc w:val="left"/>
        <w:rPr>
          <w:rFonts w:hint="eastAsia" w:ascii="仿宋" w:hAnsi="仿宋" w:eastAsia="仿宋" w:cs="仿宋"/>
          <w:b w:val="0"/>
          <w:bCs w:val="0"/>
          <w:i w:val="0"/>
          <w:iCs w:val="0"/>
          <w:color w:val="auto"/>
          <w:kern w:val="0"/>
          <w:sz w:val="32"/>
          <w:szCs w:val="32"/>
          <w:u w:val="none"/>
          <w:lang w:val="en-US" w:eastAsia="zh-CN"/>
        </w:rPr>
      </w:pPr>
      <w:r>
        <w:rPr>
          <w:rFonts w:hint="eastAsia" w:ascii="仿宋" w:hAnsi="仿宋" w:eastAsia="仿宋" w:cs="仿宋"/>
          <w:b w:val="0"/>
          <w:bCs w:val="0"/>
          <w:i w:val="0"/>
          <w:iCs w:val="0"/>
          <w:color w:val="auto"/>
          <w:kern w:val="0"/>
          <w:sz w:val="32"/>
          <w:szCs w:val="32"/>
          <w:u w:val="none"/>
          <w:lang w:val="en-US" w:eastAsia="zh-CN"/>
        </w:rPr>
        <w:t>集体经济组织成员使用本集体经济组织所有的坎儿井进行取水的，不需要办理取水许可证。</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2" w:firstLineChars="200"/>
        <w:jc w:val="left"/>
        <w:rPr>
          <w:rFonts w:hint="eastAsia" w:ascii="仿宋" w:hAnsi="仿宋" w:eastAsia="仿宋" w:cs="仿宋"/>
          <w:b w:val="0"/>
          <w:bCs w:val="0"/>
          <w:i w:val="0"/>
          <w:iCs w:val="0"/>
          <w:color w:val="auto"/>
          <w:kern w:val="0"/>
          <w:sz w:val="32"/>
          <w:szCs w:val="32"/>
          <w:u w:val="none"/>
          <w:lang w:val="en-US" w:eastAsia="zh-CN"/>
        </w:rPr>
      </w:pPr>
      <w:r>
        <w:rPr>
          <w:rFonts w:hint="eastAsia" w:ascii="仿宋" w:hAnsi="仿宋" w:eastAsia="仿宋" w:cs="仿宋"/>
          <w:b/>
          <w:bCs/>
          <w:i w:val="0"/>
          <w:iCs w:val="0"/>
          <w:color w:val="auto"/>
          <w:kern w:val="0"/>
          <w:sz w:val="32"/>
          <w:szCs w:val="32"/>
          <w:u w:val="none"/>
          <w:lang w:val="en-US" w:eastAsia="zh-CN"/>
        </w:rPr>
        <w:t>第二十九条【用水需同意】</w:t>
      </w:r>
      <w:r>
        <w:rPr>
          <w:rFonts w:hint="eastAsia" w:ascii="仿宋" w:hAnsi="仿宋" w:eastAsia="仿宋" w:cs="仿宋"/>
          <w:b w:val="0"/>
          <w:bCs w:val="0"/>
          <w:i w:val="0"/>
          <w:iCs w:val="0"/>
          <w:color w:val="auto"/>
          <w:kern w:val="0"/>
          <w:sz w:val="32"/>
          <w:szCs w:val="32"/>
          <w:u w:val="none"/>
          <w:lang w:val="en-US" w:eastAsia="zh-CN"/>
        </w:rPr>
        <w:t xml:space="preserve">  集体经济组织成员以外的其他单位或者个人使用集体经济组织所有的坎儿井的水，应当经集体经济组织同意，并服从其管理。</w:t>
      </w:r>
    </w:p>
    <w:p>
      <w:pPr>
        <w:keepNext w:val="0"/>
        <w:keepLines w:val="0"/>
        <w:pageBreakBefore w:val="0"/>
        <w:widowControl/>
        <w:wordWrap/>
        <w:overflowPunct/>
        <w:topLinePunct w:val="0"/>
        <w:bidi w:val="0"/>
        <w:spacing w:line="560" w:lineRule="exact"/>
        <w:ind w:firstLine="640" w:firstLineChars="200"/>
        <w:jc w:val="left"/>
        <w:rPr>
          <w:rFonts w:hint="eastAsia" w:ascii="仿宋" w:hAnsi="仿宋" w:eastAsia="仿宋" w:cs="仿宋"/>
          <w:b/>
          <w:bCs/>
          <w:i w:val="0"/>
          <w:iCs w:val="0"/>
          <w:color w:val="auto"/>
          <w:kern w:val="0"/>
          <w:sz w:val="32"/>
          <w:szCs w:val="32"/>
          <w:highlight w:val="yellow"/>
          <w:u w:val="none"/>
          <w:lang w:val="en-US" w:eastAsia="zh-CN"/>
        </w:rPr>
      </w:pPr>
      <w:r>
        <w:rPr>
          <w:rFonts w:hint="eastAsia" w:ascii="仿宋" w:hAnsi="仿宋" w:eastAsia="仿宋" w:cs="仿宋"/>
          <w:b w:val="0"/>
          <w:bCs w:val="0"/>
          <w:i w:val="0"/>
          <w:iCs w:val="0"/>
          <w:color w:val="auto"/>
          <w:kern w:val="0"/>
          <w:sz w:val="32"/>
          <w:szCs w:val="32"/>
          <w:u w:val="none"/>
          <w:lang w:val="en-US" w:eastAsia="zh-CN"/>
        </w:rPr>
        <w:t>使用个人所有的坎儿井的水，应当经坎儿井所有者同意，并签订用水协议。</w:t>
      </w:r>
    </w:p>
    <w:p>
      <w:pPr>
        <w:keepNext w:val="0"/>
        <w:keepLines w:val="0"/>
        <w:pageBreakBefore w:val="0"/>
        <w:widowControl/>
        <w:wordWrap/>
        <w:overflowPunct/>
        <w:topLinePunct w:val="0"/>
        <w:bidi w:val="0"/>
        <w:spacing w:line="560" w:lineRule="exact"/>
        <w:ind w:firstLine="642" w:firstLineChars="200"/>
        <w:jc w:val="left"/>
        <w:rPr>
          <w:rFonts w:hint="eastAsia" w:ascii="仿宋" w:hAnsi="仿宋" w:eastAsia="仿宋" w:cs="仿宋"/>
          <w:i w:val="0"/>
          <w:iCs w:val="0"/>
          <w:caps w:val="0"/>
          <w:color w:val="auto"/>
          <w:spacing w:val="0"/>
          <w:sz w:val="32"/>
          <w:szCs w:val="32"/>
          <w:highlight w:val="yellow"/>
          <w:shd w:val="clear" w:color="auto" w:fill="FFFFFF"/>
        </w:rPr>
      </w:pPr>
      <w:r>
        <w:rPr>
          <w:rFonts w:hint="eastAsia" w:ascii="仿宋" w:hAnsi="仿宋" w:eastAsia="仿宋" w:cs="仿宋"/>
          <w:b/>
          <w:bCs/>
          <w:i w:val="0"/>
          <w:iCs w:val="0"/>
          <w:color w:val="auto"/>
          <w:kern w:val="0"/>
          <w:sz w:val="32"/>
          <w:szCs w:val="32"/>
          <w:highlight w:val="none"/>
          <w:u w:val="none"/>
          <w:lang w:val="en-US" w:eastAsia="zh-CN"/>
        </w:rPr>
        <w:t>第三十条【集体管理制度】</w:t>
      </w:r>
      <w:r>
        <w:rPr>
          <w:rFonts w:hint="eastAsia" w:ascii="仿宋" w:hAnsi="仿宋" w:eastAsia="仿宋" w:cs="仿宋"/>
          <w:b w:val="0"/>
          <w:bCs w:val="0"/>
          <w:i w:val="0"/>
          <w:iCs w:val="0"/>
          <w:color w:val="auto"/>
          <w:kern w:val="0"/>
          <w:sz w:val="32"/>
          <w:szCs w:val="32"/>
          <w:highlight w:val="none"/>
          <w:u w:val="none"/>
          <w:lang w:val="en-US" w:eastAsia="zh-CN"/>
        </w:rPr>
        <w:t xml:space="preserve">  集体所有的坎儿井，应当由集体经济组织通过集体协商、民主决策的方式，建立健全坎儿井保护、水量分配、节约用水以及坎儿井维修、保护、管理资金筹集使用和投劳等方面的管理制度。</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2" w:firstLineChars="200"/>
        <w:jc w:val="left"/>
        <w:rPr>
          <w:rFonts w:hint="eastAsia" w:ascii="仿宋" w:hAnsi="仿宋" w:eastAsia="仿宋" w:cs="仿宋"/>
          <w:b w:val="0"/>
          <w:bCs w:val="0"/>
          <w:i w:val="0"/>
          <w:iCs w:val="0"/>
          <w:color w:val="auto"/>
          <w:kern w:val="0"/>
          <w:sz w:val="32"/>
          <w:szCs w:val="32"/>
          <w:highlight w:val="none"/>
          <w:u w:val="none"/>
          <w:lang w:val="en-US" w:eastAsia="zh-CN"/>
        </w:rPr>
      </w:pPr>
      <w:r>
        <w:rPr>
          <w:rFonts w:hint="eastAsia" w:ascii="仿宋" w:hAnsi="仿宋" w:eastAsia="仿宋" w:cs="仿宋"/>
          <w:b/>
          <w:bCs/>
          <w:i w:val="0"/>
          <w:iCs w:val="0"/>
          <w:color w:val="auto"/>
          <w:kern w:val="0"/>
          <w:sz w:val="32"/>
          <w:szCs w:val="32"/>
          <w:highlight w:val="none"/>
          <w:u w:val="none"/>
          <w:lang w:val="en-US" w:eastAsia="zh-CN"/>
        </w:rPr>
        <w:t xml:space="preserve">第三十一条【维护、检修和加固】 </w:t>
      </w:r>
      <w:r>
        <w:rPr>
          <w:rFonts w:hint="eastAsia" w:ascii="仿宋" w:hAnsi="仿宋" w:eastAsia="仿宋" w:cs="仿宋"/>
          <w:b w:val="0"/>
          <w:bCs w:val="0"/>
          <w:i w:val="0"/>
          <w:iCs w:val="0"/>
          <w:color w:val="auto"/>
          <w:kern w:val="0"/>
          <w:sz w:val="32"/>
          <w:szCs w:val="32"/>
          <w:highlight w:val="none"/>
          <w:u w:val="none"/>
          <w:lang w:val="en-US" w:eastAsia="zh-CN"/>
        </w:rPr>
        <w:t xml:space="preserve"> 坎儿井所有者负责坎儿井的维护，定期检修和加固坎儿井竖井井口和出水口。坎儿井所有者可通过协议方式委托有资质的专业机构进行坎儿井的定期维护、检修和加固。具体维护项目、技术标准、费用承担、政府补助、委托期限、监督机制由坎儿井所在地县级以上人民政府水行政主管部门会同文物行政部门制定并公布。</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firstLineChars="200"/>
        <w:jc w:val="left"/>
        <w:rPr>
          <w:rFonts w:hint="eastAsia" w:ascii="仿宋" w:hAnsi="仿宋" w:eastAsia="仿宋" w:cs="仿宋"/>
          <w:b w:val="0"/>
          <w:bCs w:val="0"/>
          <w:i w:val="0"/>
          <w:iCs w:val="0"/>
          <w:color w:val="auto"/>
          <w:kern w:val="0"/>
          <w:sz w:val="32"/>
          <w:szCs w:val="32"/>
          <w:highlight w:val="none"/>
          <w:u w:val="none"/>
          <w:lang w:val="en-US" w:eastAsia="zh-CN"/>
        </w:rPr>
      </w:pPr>
      <w:r>
        <w:rPr>
          <w:rFonts w:hint="eastAsia" w:ascii="仿宋" w:hAnsi="仿宋" w:eastAsia="仿宋" w:cs="仿宋"/>
          <w:b w:val="0"/>
          <w:bCs w:val="0"/>
          <w:i w:val="0"/>
          <w:iCs w:val="0"/>
          <w:color w:val="auto"/>
          <w:kern w:val="0"/>
          <w:sz w:val="32"/>
          <w:szCs w:val="32"/>
          <w:highlight w:val="none"/>
          <w:u w:val="none"/>
          <w:lang w:val="en-US" w:eastAsia="zh-CN"/>
        </w:rPr>
        <w:t>修复、加固坎儿井应遵循文物保护和水利工程相关技术标准，采用科学合理的工艺与材料，确保坎儿井的原风貌及功能得以最大程度保留和恢复。</w:t>
      </w:r>
    </w:p>
    <w:p>
      <w:pPr>
        <w:keepNext w:val="0"/>
        <w:keepLines w:val="0"/>
        <w:pageBreakBefore w:val="0"/>
        <w:widowControl/>
        <w:wordWrap/>
        <w:overflowPunct/>
        <w:topLinePunct w:val="0"/>
        <w:bidi w:val="0"/>
        <w:spacing w:line="560" w:lineRule="exact"/>
        <w:ind w:firstLine="640" w:firstLineChars="200"/>
        <w:jc w:val="left"/>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b w:val="0"/>
          <w:bCs w:val="0"/>
          <w:i w:val="0"/>
          <w:iCs w:val="0"/>
          <w:color w:val="auto"/>
          <w:kern w:val="0"/>
          <w:sz w:val="32"/>
          <w:szCs w:val="32"/>
          <w:highlight w:val="none"/>
          <w:u w:val="none"/>
          <w:lang w:val="en-US" w:eastAsia="zh-CN"/>
        </w:rPr>
        <w:t>拟恢复使用无水坎儿井工程的，坎儿井所在地县级人民政府应委托有资质的专业机构对水源条件、工程技术可行性、经济合理性等进行可行性论证，经自治区水行政主管部门、文物行政部门批准后实施。</w:t>
      </w:r>
    </w:p>
    <w:p>
      <w:pPr>
        <w:keepNext w:val="0"/>
        <w:keepLines w:val="0"/>
        <w:pageBreakBefore w:val="0"/>
        <w:widowControl/>
        <w:wordWrap/>
        <w:overflowPunct/>
        <w:topLinePunct w:val="0"/>
        <w:bidi w:val="0"/>
        <w:spacing w:line="560" w:lineRule="exact"/>
        <w:ind w:firstLine="642" w:firstLineChars="200"/>
        <w:jc w:val="left"/>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b/>
          <w:bCs/>
          <w:i w:val="0"/>
          <w:iCs w:val="0"/>
          <w:color w:val="auto"/>
          <w:kern w:val="0"/>
          <w:sz w:val="32"/>
          <w:szCs w:val="32"/>
          <w:u w:val="none"/>
          <w:lang w:val="en-US" w:eastAsia="zh-CN"/>
        </w:rPr>
        <w:t>第三十二条【维持现状】</w:t>
      </w:r>
      <w:r>
        <w:rPr>
          <w:rFonts w:hint="eastAsia" w:ascii="仿宋" w:hAnsi="仿宋" w:eastAsia="仿宋" w:cs="仿宋"/>
          <w:b w:val="0"/>
          <w:bCs w:val="0"/>
          <w:i w:val="0"/>
          <w:iCs w:val="0"/>
          <w:color w:val="auto"/>
          <w:kern w:val="0"/>
          <w:sz w:val="32"/>
          <w:szCs w:val="32"/>
          <w:u w:val="none"/>
          <w:lang w:val="en-US" w:eastAsia="zh-CN"/>
        </w:rPr>
        <w:t xml:space="preserve">  原有坎儿井之间的距离，应当尊重历史，维持现状。坎儿井需要延伸涉及相邻方的，应当协商一致。</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snapToGrid/>
          <w:color w:val="auto"/>
          <w:kern w:val="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snapToGrid/>
          <w:color w:val="auto"/>
          <w:kern w:val="2"/>
          <w:sz w:val="32"/>
          <w:szCs w:val="32"/>
          <w:lang w:val="en-US" w:eastAsia="zh-CN"/>
        </w:rPr>
      </w:pPr>
      <w:r>
        <w:rPr>
          <w:rFonts w:hint="eastAsia" w:ascii="黑体" w:hAnsi="黑体" w:eastAsia="黑体" w:cs="黑体"/>
          <w:snapToGrid/>
          <w:color w:val="auto"/>
          <w:kern w:val="2"/>
          <w:sz w:val="32"/>
          <w:szCs w:val="32"/>
          <w:lang w:val="en-US" w:eastAsia="zh-CN"/>
        </w:rPr>
        <w:t>第四章 法律责任</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2" w:firstLineChars="200"/>
        <w:jc w:val="left"/>
        <w:rPr>
          <w:rFonts w:hint="eastAsia" w:ascii="仿宋" w:hAnsi="仿宋" w:eastAsia="仿宋" w:cs="仿宋"/>
          <w:b/>
          <w:bCs/>
          <w:i w:val="0"/>
          <w:iCs w:val="0"/>
          <w:color w:val="auto"/>
          <w:kern w:val="0"/>
          <w:sz w:val="32"/>
          <w:szCs w:val="32"/>
          <w:u w:val="none"/>
          <w:lang w:val="en-US" w:eastAsia="zh-CN"/>
        </w:rPr>
      </w:pP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2" w:firstLineChars="200"/>
        <w:jc w:val="left"/>
        <w:rPr>
          <w:rFonts w:hint="eastAsia" w:ascii="仿宋" w:hAnsi="仿宋" w:eastAsia="仿宋" w:cs="仿宋"/>
          <w:b w:val="0"/>
          <w:bCs w:val="0"/>
          <w:i w:val="0"/>
          <w:iCs w:val="0"/>
          <w:color w:val="auto"/>
          <w:kern w:val="0"/>
          <w:sz w:val="32"/>
          <w:szCs w:val="32"/>
          <w:u w:val="none"/>
          <w:lang w:val="en-US" w:eastAsia="zh-CN"/>
        </w:rPr>
      </w:pPr>
      <w:r>
        <w:rPr>
          <w:rFonts w:hint="eastAsia" w:ascii="仿宋" w:hAnsi="仿宋" w:eastAsia="仿宋" w:cs="仿宋"/>
          <w:b/>
          <w:bCs/>
          <w:i w:val="0"/>
          <w:iCs w:val="0"/>
          <w:color w:val="auto"/>
          <w:kern w:val="0"/>
          <w:sz w:val="32"/>
          <w:szCs w:val="32"/>
          <w:u w:val="none"/>
          <w:lang w:val="en-US" w:eastAsia="zh-CN"/>
        </w:rPr>
        <w:t>第三十三条【纠纷解决】</w:t>
      </w:r>
      <w:r>
        <w:rPr>
          <w:rFonts w:hint="eastAsia" w:ascii="仿宋" w:hAnsi="仿宋" w:eastAsia="仿宋" w:cs="仿宋"/>
          <w:b w:val="0"/>
          <w:bCs w:val="0"/>
          <w:i w:val="0"/>
          <w:iCs w:val="0"/>
          <w:color w:val="auto"/>
          <w:kern w:val="0"/>
          <w:sz w:val="32"/>
          <w:szCs w:val="32"/>
          <w:u w:val="none"/>
          <w:lang w:val="en-US" w:eastAsia="zh-CN"/>
        </w:rPr>
        <w:t xml:space="preserve">  坎儿井所有者之间、使用者之间及其相互之间发生水事纠纷的，应当协商解决；当事人不愿协商或者协商不成的，可以向坎儿井所在地县（市）人民政府或者其授权的部门申请调解，也可以依法向人民法院提起诉讼。</w:t>
      </w:r>
    </w:p>
    <w:p>
      <w:pPr>
        <w:keepNext w:val="0"/>
        <w:keepLines w:val="0"/>
        <w:pageBreakBefore w:val="0"/>
        <w:widowControl/>
        <w:numPr>
          <w:ilvl w:val="0"/>
          <w:numId w:val="0"/>
        </w:numPr>
        <w:wordWrap/>
        <w:overflowPunct/>
        <w:topLinePunct w:val="0"/>
        <w:bidi w:val="0"/>
        <w:spacing w:line="560" w:lineRule="exact"/>
        <w:ind w:firstLine="640" w:firstLineChars="200"/>
        <w:jc w:val="left"/>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b w:val="0"/>
          <w:bCs w:val="0"/>
          <w:i w:val="0"/>
          <w:iCs w:val="0"/>
          <w:color w:val="auto"/>
          <w:kern w:val="0"/>
          <w:sz w:val="32"/>
          <w:szCs w:val="32"/>
          <w:u w:val="none"/>
          <w:lang w:val="en-US" w:eastAsia="zh-CN"/>
        </w:rPr>
        <w:t>在水事纠纷解决前，当事人不得单方面改变现状。</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2" w:firstLineChars="200"/>
        <w:jc w:val="left"/>
        <w:rPr>
          <w:rFonts w:hint="eastAsia" w:ascii="仿宋" w:hAnsi="仿宋" w:eastAsia="仿宋" w:cs="仿宋"/>
          <w:color w:val="auto"/>
          <w:sz w:val="32"/>
          <w:szCs w:val="32"/>
        </w:rPr>
      </w:pPr>
      <w:r>
        <w:rPr>
          <w:rFonts w:hint="eastAsia" w:ascii="仿宋" w:hAnsi="仿宋" w:eastAsia="仿宋" w:cs="仿宋"/>
          <w:b/>
          <w:bCs/>
          <w:i w:val="0"/>
          <w:iCs w:val="0"/>
          <w:color w:val="auto"/>
          <w:kern w:val="0"/>
          <w:sz w:val="32"/>
          <w:szCs w:val="32"/>
          <w:u w:val="none"/>
          <w:lang w:val="en-US" w:eastAsia="zh-CN"/>
        </w:rPr>
        <w:t>第三十四条【处罚规定】</w:t>
      </w:r>
      <w:r>
        <w:rPr>
          <w:rFonts w:hint="eastAsia" w:ascii="仿宋" w:hAnsi="仿宋" w:eastAsia="仿宋" w:cs="仿宋"/>
          <w:b w:val="0"/>
          <w:bCs w:val="0"/>
          <w:i w:val="0"/>
          <w:iCs w:val="0"/>
          <w:color w:val="auto"/>
          <w:kern w:val="0"/>
          <w:sz w:val="32"/>
          <w:szCs w:val="32"/>
          <w:u w:val="none"/>
          <w:lang w:val="en-US" w:eastAsia="zh-CN"/>
        </w:rPr>
        <w:t xml:space="preserve">  违反本条例第二十条规定新打机电井的，由坎儿井所在地县（市）水行政主管部门责令限期封井或者回填，并依法进行处罚；水行政主管部门及其工作人员违法批准新打机电井的，由其所在单位或者有关主管部门对直接负责的主管人员和直接责任人员给予行政处分。</w:t>
      </w:r>
    </w:p>
    <w:p>
      <w:pPr>
        <w:keepNext w:val="0"/>
        <w:keepLines w:val="0"/>
        <w:pageBreakBefore w:val="0"/>
        <w:widowControl/>
        <w:numPr>
          <w:ilvl w:val="0"/>
          <w:numId w:val="0"/>
        </w:numPr>
        <w:wordWrap/>
        <w:overflowPunct/>
        <w:topLinePunct w:val="0"/>
        <w:bidi w:val="0"/>
        <w:spacing w:line="560" w:lineRule="exact"/>
        <w:ind w:firstLine="642" w:firstLineChars="200"/>
        <w:jc w:val="left"/>
        <w:rPr>
          <w:rFonts w:hint="eastAsia" w:ascii="仿宋" w:hAnsi="仿宋" w:eastAsia="仿宋" w:cs="仿宋"/>
          <w:b w:val="0"/>
          <w:bCs w:val="0"/>
          <w:i w:val="0"/>
          <w:iCs w:val="0"/>
          <w:color w:val="auto"/>
          <w:kern w:val="0"/>
          <w:sz w:val="32"/>
          <w:szCs w:val="32"/>
          <w:u w:val="none"/>
          <w:lang w:val="en-US" w:eastAsia="zh-CN"/>
        </w:rPr>
      </w:pPr>
      <w:r>
        <w:rPr>
          <w:rFonts w:hint="eastAsia" w:ascii="仿宋" w:hAnsi="仿宋" w:eastAsia="仿宋" w:cs="仿宋"/>
          <w:b/>
          <w:bCs/>
          <w:i w:val="0"/>
          <w:iCs w:val="0"/>
          <w:color w:val="auto"/>
          <w:kern w:val="0"/>
          <w:sz w:val="32"/>
          <w:szCs w:val="32"/>
          <w:u w:val="none"/>
          <w:lang w:val="en-US" w:eastAsia="zh-CN"/>
        </w:rPr>
        <w:t>第三十五条【消除影响】</w:t>
      </w:r>
      <w:r>
        <w:rPr>
          <w:rFonts w:hint="eastAsia" w:ascii="仿宋" w:hAnsi="仿宋" w:eastAsia="仿宋" w:cs="仿宋"/>
          <w:b w:val="0"/>
          <w:bCs w:val="0"/>
          <w:i w:val="0"/>
          <w:iCs w:val="0"/>
          <w:color w:val="auto"/>
          <w:kern w:val="0"/>
          <w:sz w:val="32"/>
          <w:szCs w:val="32"/>
          <w:u w:val="none"/>
          <w:lang w:val="en-US" w:eastAsia="zh-CN"/>
        </w:rPr>
        <w:t xml:space="preserve">  违反本条例第二十二条、第二十四条规定的，由坎儿井所在地县（市）水行政主管部门责令纠正违法行为；造成损害的，应当依法予以赔偿。</w:t>
      </w:r>
    </w:p>
    <w:p>
      <w:pPr>
        <w:keepNext w:val="0"/>
        <w:keepLines w:val="0"/>
        <w:pageBreakBefore w:val="0"/>
        <w:widowControl/>
        <w:numPr>
          <w:ilvl w:val="0"/>
          <w:numId w:val="0"/>
        </w:numPr>
        <w:wordWrap/>
        <w:overflowPunct/>
        <w:topLinePunct w:val="0"/>
        <w:bidi w:val="0"/>
        <w:spacing w:line="560" w:lineRule="exact"/>
        <w:ind w:firstLine="642" w:firstLineChars="200"/>
        <w:jc w:val="left"/>
        <w:rPr>
          <w:rFonts w:hint="eastAsia" w:ascii="仿宋" w:hAnsi="仿宋" w:eastAsia="仿宋" w:cs="仿宋"/>
          <w:b w:val="0"/>
          <w:bCs w:val="0"/>
          <w:i w:val="0"/>
          <w:iCs w:val="0"/>
          <w:color w:val="auto"/>
          <w:kern w:val="0"/>
          <w:sz w:val="32"/>
          <w:szCs w:val="32"/>
          <w:u w:val="none"/>
          <w:lang w:val="en-US" w:eastAsia="zh-CN"/>
        </w:rPr>
      </w:pPr>
      <w:r>
        <w:rPr>
          <w:rFonts w:hint="eastAsia" w:ascii="仿宋" w:hAnsi="仿宋" w:eastAsia="仿宋" w:cs="仿宋"/>
          <w:b/>
          <w:bCs/>
          <w:i w:val="0"/>
          <w:iCs w:val="0"/>
          <w:color w:val="auto"/>
          <w:kern w:val="0"/>
          <w:sz w:val="32"/>
          <w:szCs w:val="32"/>
          <w:u w:val="none"/>
          <w:lang w:val="en-US" w:eastAsia="zh-CN"/>
        </w:rPr>
        <w:t xml:space="preserve">第三十六条【补救措施】 </w:t>
      </w:r>
      <w:r>
        <w:rPr>
          <w:rFonts w:hint="eastAsia" w:ascii="仿宋" w:hAnsi="仿宋" w:eastAsia="仿宋" w:cs="仿宋"/>
          <w:b w:val="0"/>
          <w:bCs w:val="0"/>
          <w:i w:val="0"/>
          <w:iCs w:val="0"/>
          <w:color w:val="auto"/>
          <w:kern w:val="0"/>
          <w:sz w:val="32"/>
          <w:szCs w:val="32"/>
          <w:u w:val="none"/>
          <w:lang w:val="en-US" w:eastAsia="zh-CN"/>
        </w:rPr>
        <w:t xml:space="preserve"> 违反本条例规定，新建、改建、扩建公路、铁路、输油输气管道以及石油、天然气开采的各类工程或者从事爆破、勘探、开采、旅游等活动，对坎儿井造成损害的，应当及时采取补救措施，并依法予以赔偿。</w:t>
      </w:r>
    </w:p>
    <w:p>
      <w:pPr>
        <w:keepNext w:val="0"/>
        <w:keepLines w:val="0"/>
        <w:pageBreakBefore w:val="0"/>
        <w:widowControl/>
        <w:numPr>
          <w:ilvl w:val="0"/>
          <w:numId w:val="0"/>
        </w:numPr>
        <w:wordWrap/>
        <w:overflowPunct/>
        <w:topLinePunct w:val="0"/>
        <w:bidi w:val="0"/>
        <w:spacing w:line="560" w:lineRule="exact"/>
        <w:ind w:firstLine="642" w:firstLineChars="200"/>
        <w:jc w:val="left"/>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b/>
          <w:bCs/>
          <w:i w:val="0"/>
          <w:iCs w:val="0"/>
          <w:color w:val="auto"/>
          <w:kern w:val="0"/>
          <w:sz w:val="32"/>
          <w:szCs w:val="32"/>
          <w:u w:val="none"/>
          <w:lang w:val="en-US" w:eastAsia="zh-CN"/>
        </w:rPr>
        <w:t xml:space="preserve">第三十七条【处罚依据】  </w:t>
      </w:r>
      <w:r>
        <w:rPr>
          <w:rFonts w:hint="eastAsia" w:ascii="仿宋" w:hAnsi="仿宋" w:eastAsia="仿宋" w:cs="仿宋"/>
          <w:b w:val="0"/>
          <w:bCs w:val="0"/>
          <w:i w:val="0"/>
          <w:iCs w:val="0"/>
          <w:color w:val="auto"/>
          <w:kern w:val="0"/>
          <w:sz w:val="32"/>
          <w:szCs w:val="32"/>
          <w:u w:val="none"/>
          <w:lang w:val="en-US" w:eastAsia="zh-CN"/>
        </w:rPr>
        <w:t>违反本条例规定应当给予行政处罚的其他行为，依照有关法律、法规的规定予以处罚。</w:t>
      </w:r>
    </w:p>
    <w:p>
      <w:pPr>
        <w:keepNext w:val="0"/>
        <w:keepLines w:val="0"/>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s="黑体"/>
          <w:snapToGrid/>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仿宋" w:hAnsi="仿宋" w:eastAsia="仿宋" w:cs="仿宋"/>
          <w:b w:val="0"/>
          <w:bCs w:val="0"/>
          <w:i w:val="0"/>
          <w:iCs w:val="0"/>
          <w:color w:val="auto"/>
          <w:kern w:val="0"/>
          <w:sz w:val="32"/>
          <w:szCs w:val="32"/>
          <w:u w:val="none"/>
          <w:lang w:eastAsia="zh-CN"/>
        </w:rPr>
      </w:pPr>
      <w:r>
        <w:rPr>
          <w:rFonts w:hint="eastAsia" w:ascii="黑体" w:hAnsi="黑体" w:eastAsia="黑体" w:cs="黑体"/>
          <w:snapToGrid/>
          <w:color w:val="auto"/>
          <w:kern w:val="2"/>
          <w:sz w:val="32"/>
          <w:szCs w:val="32"/>
          <w:lang w:val="en-US" w:eastAsia="zh-CN"/>
        </w:rPr>
        <w:t>第五章 附则</w:t>
      </w:r>
    </w:p>
    <w:p>
      <w:pPr>
        <w:keepNext w:val="0"/>
        <w:keepLines w:val="0"/>
        <w:pageBreakBefore w:val="0"/>
        <w:wordWrap/>
        <w:overflowPunct/>
        <w:topLinePunct w:val="0"/>
        <w:bidi w:val="0"/>
        <w:spacing w:line="560" w:lineRule="exact"/>
        <w:ind w:firstLine="642" w:firstLineChars="200"/>
        <w:jc w:val="left"/>
        <w:rPr>
          <w:rFonts w:hint="eastAsia" w:ascii="仿宋" w:hAnsi="仿宋" w:eastAsia="仿宋" w:cs="仿宋"/>
          <w:b/>
          <w:bCs/>
          <w:i w:val="0"/>
          <w:iCs w:val="0"/>
          <w:color w:val="auto"/>
          <w:kern w:val="0"/>
          <w:sz w:val="32"/>
          <w:szCs w:val="32"/>
          <w:u w:val="none"/>
          <w:lang w:val="en-US" w:eastAsia="zh-CN"/>
        </w:rPr>
      </w:pPr>
    </w:p>
    <w:p>
      <w:pPr>
        <w:keepNext w:val="0"/>
        <w:keepLines w:val="0"/>
        <w:pageBreakBefore w:val="0"/>
        <w:wordWrap/>
        <w:overflowPunct/>
        <w:topLinePunct w:val="0"/>
        <w:bidi w:val="0"/>
        <w:spacing w:line="560" w:lineRule="exact"/>
        <w:ind w:firstLine="642" w:firstLineChars="200"/>
        <w:jc w:val="left"/>
        <w:rPr>
          <w:rFonts w:hint="eastAsia" w:ascii="仿宋" w:hAnsi="仿宋" w:eastAsia="仿宋" w:cs="仿宋"/>
          <w:b w:val="0"/>
          <w:bCs w:val="0"/>
          <w:i w:val="0"/>
          <w:iCs w:val="0"/>
          <w:color w:val="auto"/>
          <w:kern w:val="0"/>
          <w:sz w:val="24"/>
          <w:szCs w:val="24"/>
          <w:u w:val="none"/>
          <w:lang w:val="en-US" w:eastAsia="zh-CN"/>
        </w:rPr>
      </w:pPr>
      <w:r>
        <w:rPr>
          <w:rFonts w:hint="eastAsia" w:ascii="仿宋" w:hAnsi="仿宋" w:eastAsia="仿宋" w:cs="仿宋"/>
          <w:b/>
          <w:bCs/>
          <w:i w:val="0"/>
          <w:iCs w:val="0"/>
          <w:color w:val="auto"/>
          <w:kern w:val="0"/>
          <w:sz w:val="32"/>
          <w:szCs w:val="32"/>
          <w:u w:val="none"/>
          <w:lang w:val="en-US" w:eastAsia="zh-CN"/>
        </w:rPr>
        <w:t>第三十</w:t>
      </w:r>
      <w:r>
        <w:rPr>
          <w:rFonts w:hint="default" w:ascii="仿宋" w:hAnsi="仿宋" w:eastAsia="仿宋" w:cs="仿宋"/>
          <w:b/>
          <w:bCs/>
          <w:i w:val="0"/>
          <w:iCs w:val="0"/>
          <w:color w:val="auto"/>
          <w:kern w:val="0"/>
          <w:sz w:val="32"/>
          <w:szCs w:val="32"/>
          <w:u w:val="none"/>
          <w:lang w:val="en-US" w:eastAsia="zh-CN"/>
        </w:rPr>
        <w:t>八</w:t>
      </w:r>
      <w:r>
        <w:rPr>
          <w:rFonts w:hint="eastAsia" w:ascii="仿宋" w:hAnsi="仿宋" w:eastAsia="仿宋" w:cs="仿宋"/>
          <w:b/>
          <w:bCs/>
          <w:i w:val="0"/>
          <w:iCs w:val="0"/>
          <w:color w:val="auto"/>
          <w:kern w:val="0"/>
          <w:sz w:val="32"/>
          <w:szCs w:val="32"/>
          <w:u w:val="none"/>
          <w:lang w:val="en-US" w:eastAsia="zh-CN"/>
        </w:rPr>
        <w:t xml:space="preserve">条【生效时间】 </w:t>
      </w:r>
      <w:r>
        <w:rPr>
          <w:rFonts w:hint="eastAsia" w:ascii="仿宋" w:hAnsi="仿宋" w:eastAsia="仿宋" w:cs="仿宋"/>
          <w:b w:val="0"/>
          <w:bCs w:val="0"/>
          <w:i w:val="0"/>
          <w:iCs w:val="0"/>
          <w:color w:val="auto"/>
          <w:kern w:val="0"/>
          <w:sz w:val="32"/>
          <w:szCs w:val="32"/>
          <w:u w:val="none"/>
          <w:lang w:val="en-US" w:eastAsia="zh-CN"/>
        </w:rPr>
        <w:t xml:space="preserve"> 本条例自xxxx年xx月xx日起施行。</w:t>
      </w:r>
    </w:p>
    <w:sectPr>
      <w:footerReference r:id="rId5" w:type="default"/>
      <w:pgSz w:w="11906" w:h="16838"/>
      <w:pgMar w:top="1134" w:right="1134" w:bottom="1134" w:left="1191"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5M2I2ZmJlZGY5YjFjZjljZWRjMTJiYzU2Y2U5NjAifQ=="/>
  </w:docVars>
  <w:rsids>
    <w:rsidRoot w:val="16C51A92"/>
    <w:rsid w:val="023A7177"/>
    <w:rsid w:val="03942A31"/>
    <w:rsid w:val="04F01EE9"/>
    <w:rsid w:val="06493CDF"/>
    <w:rsid w:val="088224E4"/>
    <w:rsid w:val="08A448BA"/>
    <w:rsid w:val="0AF50259"/>
    <w:rsid w:val="0CC1511B"/>
    <w:rsid w:val="0D211B6B"/>
    <w:rsid w:val="0FCB77DB"/>
    <w:rsid w:val="137E70EA"/>
    <w:rsid w:val="16C51A92"/>
    <w:rsid w:val="1CBC06FB"/>
    <w:rsid w:val="1E582684"/>
    <w:rsid w:val="1FE5090D"/>
    <w:rsid w:val="21705F7F"/>
    <w:rsid w:val="24AD7020"/>
    <w:rsid w:val="257D111F"/>
    <w:rsid w:val="25A45D43"/>
    <w:rsid w:val="25BA253D"/>
    <w:rsid w:val="26F62F37"/>
    <w:rsid w:val="2CCB6C14"/>
    <w:rsid w:val="2D594220"/>
    <w:rsid w:val="2FE83639"/>
    <w:rsid w:val="32CC0125"/>
    <w:rsid w:val="374A7542"/>
    <w:rsid w:val="3A5F7E54"/>
    <w:rsid w:val="3B7C4A59"/>
    <w:rsid w:val="3BB84807"/>
    <w:rsid w:val="3D5E130B"/>
    <w:rsid w:val="3E307A14"/>
    <w:rsid w:val="3E6C7A86"/>
    <w:rsid w:val="3E77108C"/>
    <w:rsid w:val="40752CC7"/>
    <w:rsid w:val="41F86EC8"/>
    <w:rsid w:val="42424E2B"/>
    <w:rsid w:val="42C060A9"/>
    <w:rsid w:val="43D403D5"/>
    <w:rsid w:val="4686618A"/>
    <w:rsid w:val="5070494E"/>
    <w:rsid w:val="507E243C"/>
    <w:rsid w:val="53806A30"/>
    <w:rsid w:val="556246D0"/>
    <w:rsid w:val="55B442A9"/>
    <w:rsid w:val="575A7183"/>
    <w:rsid w:val="5E337FF2"/>
    <w:rsid w:val="5F336AA4"/>
    <w:rsid w:val="62E83B63"/>
    <w:rsid w:val="638A6F72"/>
    <w:rsid w:val="643E7831"/>
    <w:rsid w:val="646B4B3F"/>
    <w:rsid w:val="64A93F32"/>
    <w:rsid w:val="66886A01"/>
    <w:rsid w:val="668B4E59"/>
    <w:rsid w:val="6DE333D5"/>
    <w:rsid w:val="6F826481"/>
    <w:rsid w:val="6FB823A4"/>
    <w:rsid w:val="73702A32"/>
    <w:rsid w:val="738F5872"/>
    <w:rsid w:val="783F3BDB"/>
    <w:rsid w:val="78C648B1"/>
    <w:rsid w:val="7A3A5E0C"/>
    <w:rsid w:val="7B821819"/>
    <w:rsid w:val="7C4B4301"/>
    <w:rsid w:val="7CA67789"/>
    <w:rsid w:val="7DFBCDA8"/>
    <w:rsid w:val="7EFBBA94"/>
    <w:rsid w:val="A9FDA060"/>
    <w:rsid w:val="BDDE5A99"/>
    <w:rsid w:val="DCCE2BED"/>
    <w:rsid w:val="DDFFA8A3"/>
    <w:rsid w:val="DF7B4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3">
    <w:name w:val="annotation text"/>
    <w:basedOn w:val="1"/>
    <w:qFormat/>
    <w:uiPriority w:val="0"/>
    <w:pPr>
      <w:jc w:val="left"/>
    </w:p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any"/>
    <w:basedOn w:val="9"/>
    <w:qFormat/>
    <w:uiPriority w:val="0"/>
  </w:style>
  <w:style w:type="paragraph" w:customStyle="1" w:styleId="12">
    <w:name w:val="p"/>
    <w:basedOn w:val="1"/>
    <w:qFormat/>
    <w:uiPriority w:val="0"/>
    <w:pPr>
      <w:pBdr>
        <w:top w:val="none" w:color="auto" w:sz="0" w:space="0"/>
        <w:left w:val="none" w:color="auto" w:sz="0" w:space="0"/>
        <w:bottom w:val="none" w:color="auto" w:sz="0" w:space="0"/>
        <w:right w:val="none" w:color="auto" w:sz="0" w:space="0"/>
      </w:pBdr>
      <w:spacing w:line="390" w:lineRule="atLeast"/>
      <w:ind w:firstLine="420"/>
      <w:textAlignment w:val="center"/>
    </w:pPr>
  </w:style>
  <w:style w:type="character" w:customStyle="1" w:styleId="13">
    <w:name w:val="span_sect2Title"/>
    <w:basedOn w:val="9"/>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24247</Words>
  <Characters>24443</Characters>
  <Lines>0</Lines>
  <Paragraphs>0</Paragraphs>
  <TotalTime>1</TotalTime>
  <ScaleCrop>false</ScaleCrop>
  <LinksUpToDate>false</LinksUpToDate>
  <CharactersWithSpaces>24775</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2025-09-28T05:11:00Z</dcterms:created>
  <dc:creator>苑涛</dc:creator>
  <cp:lastModifiedBy>slt</cp:lastModifiedBy>
  <cp:lastPrinted>2026-05-08T02:49:00Z</cp:lastPrinted>
  <dcterms:modified xsi:type="dcterms:W3CDTF">2026-05-19T10:33:06Z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2701E1F5AB49A526E2CB0B6AB2DBD05D</vt:lpwstr>
  </property>
  <property fmtid="{D5CDD505-2E9C-101B-9397-08002B2CF9AE}" pid="4" name="KSOTemplateDocerSaveRecord">
    <vt:lpwstr>eyJoZGlkIjoiNDQxY2I3ZjFkNThhYjQwNzMyYmJjYWYxM2M3ZTIxZDUiLCJ1c2VySWQiOiIxNjE1ODc0NzQyIn0=</vt:lpwstr>
  </property>
</Properties>
</file>