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9"/>
        <w:keepNext w:val="0"/>
        <w:keepLines w:val="0"/>
        <w:pageBreakBefore w:val="0"/>
        <w:widowControl w:val="0"/>
        <w:kinsoku/>
        <w:wordWrap/>
        <w:overflowPunct/>
        <w:topLinePunct w:val="0"/>
        <w:autoSpaceDE/>
        <w:autoSpaceDN/>
        <w:bidi w:val="0"/>
        <w:adjustRightInd/>
        <w:snapToGrid/>
        <w:spacing w:after="0" w:line="480" w:lineRule="auto"/>
        <w:ind w:left="-35" w:leftChars="-129" w:right="-482" w:rightChars="-219" w:hanging="249" w:hangingChars="78"/>
        <w:jc w:val="both"/>
        <w:textAlignment w:val="auto"/>
        <w:rPr>
          <w:rFonts w:hint="default" w:ascii="黑体" w:hAnsi="黑体" w:eastAsia="黑体" w:cs="黑体"/>
          <w:b w:val="0"/>
          <w:bCs w:val="0"/>
          <w:color w:val="000000"/>
          <w:sz w:val="32"/>
          <w:szCs w:val="32"/>
          <w:u w:val="none"/>
          <w:lang w:val="en-US" w:eastAsia="zh-CN"/>
        </w:rPr>
      </w:pPr>
      <w:bookmarkStart w:id="237" w:name="_GoBack"/>
      <w:bookmarkEnd w:id="237"/>
      <w:r>
        <w:rPr>
          <w:rFonts w:hint="eastAsia" w:ascii="黑体" w:hAnsi="黑体" w:eastAsia="黑体" w:cs="黑体"/>
          <w:b w:val="0"/>
          <w:bCs w:val="0"/>
          <w:color w:val="000000"/>
          <w:sz w:val="32"/>
          <w:szCs w:val="32"/>
          <w:u w:val="none"/>
          <w:lang w:val="en-US" w:eastAsia="zh-CN"/>
        </w:rPr>
        <w:t>附件1</w:t>
      </w:r>
    </w:p>
    <w:p>
      <w:pPr>
        <w:pStyle w:val="19"/>
        <w:keepNext w:val="0"/>
        <w:keepLines w:val="0"/>
        <w:pageBreakBefore w:val="0"/>
        <w:widowControl w:val="0"/>
        <w:kinsoku/>
        <w:wordWrap/>
        <w:overflowPunct/>
        <w:topLinePunct w:val="0"/>
        <w:autoSpaceDE/>
        <w:autoSpaceDN/>
        <w:bidi w:val="0"/>
        <w:adjustRightInd/>
        <w:snapToGrid/>
        <w:spacing w:after="0" w:line="720" w:lineRule="auto"/>
        <w:ind w:left="28" w:leftChars="-129" w:right="-482" w:rightChars="-219" w:hanging="312" w:hangingChars="78"/>
        <w:jc w:val="center"/>
        <w:rPr>
          <w:rFonts w:hint="default" w:ascii="Times New Roman" w:hAnsi="Times New Roman" w:eastAsia="方正小标宋简体" w:cs="Times New Roman"/>
          <w:b w:val="0"/>
          <w:bCs w:val="0"/>
          <w:color w:val="000000" w:themeColor="text1"/>
          <w:sz w:val="40"/>
          <w:szCs w:val="40"/>
          <w:u w:val="none"/>
          <w14:textFill>
            <w14:solidFill>
              <w14:schemeClr w14:val="tx1"/>
            </w14:solidFill>
          </w14:textFill>
        </w:rPr>
      </w:pPr>
    </w:p>
    <w:p>
      <w:pPr>
        <w:pStyle w:val="19"/>
        <w:keepNext w:val="0"/>
        <w:keepLines w:val="0"/>
        <w:pageBreakBefore w:val="0"/>
        <w:widowControl w:val="0"/>
        <w:kinsoku/>
        <w:wordWrap/>
        <w:overflowPunct/>
        <w:topLinePunct w:val="0"/>
        <w:autoSpaceDE/>
        <w:autoSpaceDN/>
        <w:bidi w:val="0"/>
        <w:adjustRightInd/>
        <w:snapToGrid/>
        <w:spacing w:after="0" w:line="720" w:lineRule="auto"/>
        <w:ind w:left="28" w:leftChars="-129" w:right="-482" w:rightChars="-219" w:hanging="312" w:hangingChars="78"/>
        <w:jc w:val="center"/>
        <w:rPr>
          <w:rFonts w:hint="default" w:ascii="Times New Roman" w:hAnsi="Times New Roman" w:eastAsia="方正小标宋简体" w:cs="Times New Roman"/>
          <w:b w:val="0"/>
          <w:bCs w:val="0"/>
          <w:color w:val="000000" w:themeColor="text1"/>
          <w:sz w:val="40"/>
          <w:szCs w:val="40"/>
          <w:u w:val="none"/>
          <w14:textFill>
            <w14:solidFill>
              <w14:schemeClr w14:val="tx1"/>
            </w14:solidFill>
          </w14:textFill>
        </w:rPr>
      </w:pPr>
    </w:p>
    <w:p>
      <w:pPr>
        <w:pStyle w:val="19"/>
        <w:keepNext w:val="0"/>
        <w:keepLines w:val="0"/>
        <w:pageBreakBefore w:val="0"/>
        <w:widowControl w:val="0"/>
        <w:kinsoku/>
        <w:wordWrap/>
        <w:overflowPunct/>
        <w:topLinePunct w:val="0"/>
        <w:autoSpaceDE/>
        <w:autoSpaceDN/>
        <w:bidi w:val="0"/>
        <w:adjustRightInd/>
        <w:snapToGrid/>
        <w:spacing w:after="0" w:line="600" w:lineRule="auto"/>
        <w:ind w:left="59" w:leftChars="-129" w:right="-482" w:rightChars="-219" w:hanging="343" w:hangingChars="78"/>
        <w:jc w:val="center"/>
        <w:rPr>
          <w:rFonts w:hint="default" w:ascii="Times New Roman" w:hAnsi="Times New Roman" w:eastAsia="方正小标宋简体" w:cs="Times New Roman"/>
          <w:b w:val="0"/>
          <w:bCs w:val="0"/>
          <w:color w:val="000000" w:themeColor="text1"/>
          <w:sz w:val="44"/>
          <w:szCs w:val="44"/>
          <w:u w:val="none"/>
          <w14:textFill>
            <w14:solidFill>
              <w14:schemeClr w14:val="tx1"/>
            </w14:solidFill>
          </w14:textFill>
        </w:rPr>
      </w:pPr>
      <w:r>
        <w:rPr>
          <w:rFonts w:hint="default" w:ascii="Times New Roman" w:hAnsi="Times New Roman" w:eastAsia="方正小标宋简体" w:cs="Times New Roman"/>
          <w:b w:val="0"/>
          <w:bCs w:val="0"/>
          <w:color w:val="000000" w:themeColor="text1"/>
          <w:sz w:val="44"/>
          <w:szCs w:val="44"/>
          <w:u w:val="none"/>
          <w14:textFill>
            <w14:solidFill>
              <w14:schemeClr w14:val="tx1"/>
            </w14:solidFill>
          </w14:textFill>
        </w:rPr>
        <w:t>新疆维吾尔自治区水利工程建设项目</w:t>
      </w:r>
    </w:p>
    <w:p>
      <w:pPr>
        <w:pStyle w:val="19"/>
        <w:keepNext w:val="0"/>
        <w:keepLines w:val="0"/>
        <w:pageBreakBefore w:val="0"/>
        <w:widowControl w:val="0"/>
        <w:kinsoku/>
        <w:wordWrap/>
        <w:overflowPunct/>
        <w:topLinePunct w:val="0"/>
        <w:autoSpaceDE/>
        <w:autoSpaceDN/>
        <w:bidi w:val="0"/>
        <w:adjustRightInd/>
        <w:snapToGrid/>
        <w:spacing w:after="0" w:line="600" w:lineRule="auto"/>
        <w:ind w:left="59" w:leftChars="-129" w:right="-482" w:rightChars="-219" w:hanging="343" w:hangingChars="78"/>
        <w:jc w:val="center"/>
        <w:rPr>
          <w:rFonts w:hint="default" w:ascii="Times New Roman" w:hAnsi="Times New Roman" w:eastAsia="方正小标宋简体" w:cs="Times New Roman"/>
          <w:b w:val="0"/>
          <w:bCs w:val="0"/>
          <w:color w:val="000000" w:themeColor="text1"/>
          <w:sz w:val="44"/>
          <w:szCs w:val="44"/>
          <w:u w:val="none"/>
          <w14:textFill>
            <w14:solidFill>
              <w14:schemeClr w14:val="tx1"/>
            </w14:solidFill>
          </w14:textFill>
        </w:rPr>
      </w:pPr>
      <w:r>
        <w:rPr>
          <w:rFonts w:hint="default" w:ascii="Times New Roman" w:hAnsi="Times New Roman" w:eastAsia="方正小标宋简体" w:cs="Times New Roman"/>
          <w:b w:val="0"/>
          <w:bCs w:val="0"/>
          <w:color w:val="000000" w:themeColor="text1"/>
          <w:sz w:val="44"/>
          <w:szCs w:val="44"/>
          <w:u w:val="none"/>
          <w14:textFill>
            <w14:solidFill>
              <w14:schemeClr w14:val="tx1"/>
            </w14:solidFill>
          </w14:textFill>
        </w:rPr>
        <w:t>监理招标评标方法和标准（征求意见稿）</w:t>
      </w:r>
    </w:p>
    <w:p>
      <w:pPr>
        <w:pStyle w:val="19"/>
        <w:keepNext w:val="0"/>
        <w:keepLines w:val="0"/>
        <w:pageBreakBefore w:val="0"/>
        <w:widowControl w:val="0"/>
        <w:kinsoku/>
        <w:wordWrap/>
        <w:overflowPunct/>
        <w:topLinePunct w:val="0"/>
        <w:autoSpaceDE/>
        <w:autoSpaceDN/>
        <w:bidi w:val="0"/>
        <w:adjustRightInd/>
        <w:snapToGrid/>
        <w:spacing w:after="0" w:line="560" w:lineRule="exact"/>
        <w:ind w:left="-4" w:leftChars="-129" w:right="-482" w:rightChars="-219" w:hanging="280" w:hangingChars="78"/>
        <w:jc w:val="center"/>
        <w:rPr>
          <w:rFonts w:hint="default" w:ascii="Times New Roman" w:hAnsi="Times New Roman" w:eastAsia="方正小标宋简体" w:cs="Times New Roman"/>
          <w:b w:val="0"/>
          <w:bCs w:val="0"/>
          <w:color w:val="000000" w:themeColor="text1"/>
          <w:sz w:val="36"/>
          <w:szCs w:val="36"/>
          <w:u w:val="none"/>
          <w14:textFill>
            <w14:solidFill>
              <w14:schemeClr w14:val="tx1"/>
            </w14:solidFill>
          </w14:textFill>
        </w:rPr>
      </w:pPr>
    </w:p>
    <w:p>
      <w:pPr>
        <w:pStyle w:val="19"/>
        <w:keepNext w:val="0"/>
        <w:keepLines w:val="0"/>
        <w:pageBreakBefore w:val="0"/>
        <w:widowControl w:val="0"/>
        <w:kinsoku/>
        <w:wordWrap/>
        <w:overflowPunct/>
        <w:topLinePunct w:val="0"/>
        <w:autoSpaceDE/>
        <w:autoSpaceDN/>
        <w:bidi w:val="0"/>
        <w:adjustRightInd/>
        <w:snapToGrid/>
        <w:spacing w:after="0" w:line="560" w:lineRule="exact"/>
        <w:ind w:left="-4" w:leftChars="-129" w:right="-482" w:rightChars="-219" w:hanging="280" w:hangingChars="78"/>
        <w:jc w:val="center"/>
        <w:rPr>
          <w:rFonts w:hint="default" w:ascii="Times New Roman" w:hAnsi="Times New Roman" w:eastAsia="方正小标宋简体" w:cs="Times New Roman"/>
          <w:b w:val="0"/>
          <w:bCs w:val="0"/>
          <w:color w:val="000000" w:themeColor="text1"/>
          <w:sz w:val="36"/>
          <w:szCs w:val="36"/>
          <w:u w:val="none"/>
          <w14:textFill>
            <w14:solidFill>
              <w14:schemeClr w14:val="tx1"/>
            </w14:solidFill>
          </w14:textFill>
        </w:rPr>
      </w:pPr>
    </w:p>
    <w:p>
      <w:pPr>
        <w:pStyle w:val="19"/>
        <w:keepNext w:val="0"/>
        <w:keepLines w:val="0"/>
        <w:pageBreakBefore w:val="0"/>
        <w:widowControl w:val="0"/>
        <w:kinsoku/>
        <w:wordWrap/>
        <w:overflowPunct/>
        <w:topLinePunct w:val="0"/>
        <w:autoSpaceDE/>
        <w:autoSpaceDN/>
        <w:bidi w:val="0"/>
        <w:adjustRightInd/>
        <w:snapToGrid/>
        <w:spacing w:after="0" w:line="560" w:lineRule="exact"/>
        <w:ind w:left="-4" w:leftChars="-129" w:right="-482" w:rightChars="-219" w:hanging="280" w:hangingChars="78"/>
        <w:jc w:val="center"/>
        <w:rPr>
          <w:rFonts w:hint="default" w:ascii="Times New Roman" w:hAnsi="Times New Roman" w:eastAsia="方正小标宋简体" w:cs="Times New Roman"/>
          <w:b w:val="0"/>
          <w:bCs w:val="0"/>
          <w:color w:val="000000" w:themeColor="text1"/>
          <w:sz w:val="36"/>
          <w:szCs w:val="36"/>
          <w:u w:val="none"/>
          <w14:textFill>
            <w14:solidFill>
              <w14:schemeClr w14:val="tx1"/>
            </w14:solidFill>
          </w14:textFill>
        </w:rPr>
      </w:pPr>
    </w:p>
    <w:p>
      <w:pPr>
        <w:pStyle w:val="19"/>
        <w:keepNext w:val="0"/>
        <w:keepLines w:val="0"/>
        <w:pageBreakBefore w:val="0"/>
        <w:widowControl w:val="0"/>
        <w:kinsoku/>
        <w:wordWrap/>
        <w:overflowPunct/>
        <w:topLinePunct w:val="0"/>
        <w:autoSpaceDE/>
        <w:autoSpaceDN/>
        <w:bidi w:val="0"/>
        <w:adjustRightInd/>
        <w:snapToGrid/>
        <w:spacing w:after="0" w:line="560" w:lineRule="exact"/>
        <w:ind w:left="-4" w:leftChars="-129" w:right="-482" w:rightChars="-219" w:hanging="280" w:hangingChars="78"/>
        <w:jc w:val="center"/>
        <w:rPr>
          <w:rFonts w:hint="default" w:ascii="Times New Roman" w:hAnsi="Times New Roman" w:eastAsia="方正小标宋简体" w:cs="Times New Roman"/>
          <w:b w:val="0"/>
          <w:bCs w:val="0"/>
          <w:color w:val="000000" w:themeColor="text1"/>
          <w:sz w:val="36"/>
          <w:szCs w:val="36"/>
          <w:u w:val="none"/>
          <w14:textFill>
            <w14:solidFill>
              <w14:schemeClr w14:val="tx1"/>
            </w14:solidFill>
          </w14:textFill>
        </w:rPr>
      </w:pPr>
    </w:p>
    <w:p>
      <w:pPr>
        <w:pStyle w:val="19"/>
        <w:keepNext w:val="0"/>
        <w:keepLines w:val="0"/>
        <w:pageBreakBefore w:val="0"/>
        <w:widowControl w:val="0"/>
        <w:kinsoku/>
        <w:wordWrap/>
        <w:overflowPunct/>
        <w:topLinePunct w:val="0"/>
        <w:autoSpaceDE/>
        <w:autoSpaceDN/>
        <w:bidi w:val="0"/>
        <w:adjustRightInd/>
        <w:snapToGrid/>
        <w:spacing w:after="0" w:line="560" w:lineRule="exact"/>
        <w:ind w:left="-4" w:leftChars="-129" w:right="-482" w:rightChars="-219" w:hanging="280" w:hangingChars="78"/>
        <w:jc w:val="center"/>
        <w:rPr>
          <w:rFonts w:hint="default" w:ascii="Times New Roman" w:hAnsi="Times New Roman" w:eastAsia="方正小标宋简体" w:cs="Times New Roman"/>
          <w:b w:val="0"/>
          <w:bCs w:val="0"/>
          <w:color w:val="000000" w:themeColor="text1"/>
          <w:sz w:val="36"/>
          <w:szCs w:val="36"/>
          <w:u w:val="none"/>
          <w14:textFill>
            <w14:solidFill>
              <w14:schemeClr w14:val="tx1"/>
            </w14:solidFill>
          </w14:textFill>
        </w:rPr>
      </w:pPr>
    </w:p>
    <w:p>
      <w:pPr>
        <w:pStyle w:val="19"/>
        <w:keepNext w:val="0"/>
        <w:keepLines w:val="0"/>
        <w:pageBreakBefore w:val="0"/>
        <w:widowControl w:val="0"/>
        <w:kinsoku/>
        <w:wordWrap/>
        <w:overflowPunct/>
        <w:topLinePunct w:val="0"/>
        <w:autoSpaceDE/>
        <w:autoSpaceDN/>
        <w:bidi w:val="0"/>
        <w:adjustRightInd/>
        <w:snapToGrid/>
        <w:spacing w:after="0" w:line="560" w:lineRule="exact"/>
        <w:ind w:left="-4" w:leftChars="-129" w:right="-482" w:rightChars="-219" w:hanging="280" w:hangingChars="78"/>
        <w:jc w:val="center"/>
        <w:rPr>
          <w:rFonts w:hint="default" w:ascii="Times New Roman" w:hAnsi="Times New Roman" w:eastAsia="方正小标宋简体" w:cs="Times New Roman"/>
          <w:b w:val="0"/>
          <w:bCs w:val="0"/>
          <w:color w:val="000000" w:themeColor="text1"/>
          <w:sz w:val="36"/>
          <w:szCs w:val="36"/>
          <w:u w:val="none"/>
          <w14:textFill>
            <w14:solidFill>
              <w14:schemeClr w14:val="tx1"/>
            </w14:solidFill>
          </w14:textFill>
        </w:rPr>
      </w:pPr>
    </w:p>
    <w:p>
      <w:pPr>
        <w:pStyle w:val="19"/>
        <w:keepNext w:val="0"/>
        <w:keepLines w:val="0"/>
        <w:pageBreakBefore w:val="0"/>
        <w:widowControl w:val="0"/>
        <w:kinsoku/>
        <w:wordWrap/>
        <w:overflowPunct/>
        <w:topLinePunct w:val="0"/>
        <w:autoSpaceDE/>
        <w:autoSpaceDN/>
        <w:bidi w:val="0"/>
        <w:adjustRightInd/>
        <w:snapToGrid/>
        <w:spacing w:after="0" w:line="560" w:lineRule="exact"/>
        <w:ind w:left="-4" w:leftChars="-129" w:right="-482" w:rightChars="-219" w:hanging="280" w:hangingChars="78"/>
        <w:jc w:val="center"/>
        <w:rPr>
          <w:rFonts w:hint="default" w:ascii="Times New Roman" w:hAnsi="Times New Roman" w:eastAsia="方正小标宋简体" w:cs="Times New Roman"/>
          <w:b w:val="0"/>
          <w:bCs w:val="0"/>
          <w:color w:val="000000" w:themeColor="text1"/>
          <w:sz w:val="36"/>
          <w:szCs w:val="36"/>
          <w:u w:val="none"/>
          <w14:textFill>
            <w14:solidFill>
              <w14:schemeClr w14:val="tx1"/>
            </w14:solidFill>
          </w14:textFill>
        </w:rPr>
      </w:pPr>
    </w:p>
    <w:p>
      <w:pPr>
        <w:pStyle w:val="19"/>
        <w:keepNext w:val="0"/>
        <w:keepLines w:val="0"/>
        <w:pageBreakBefore w:val="0"/>
        <w:widowControl w:val="0"/>
        <w:kinsoku/>
        <w:wordWrap/>
        <w:overflowPunct/>
        <w:topLinePunct w:val="0"/>
        <w:autoSpaceDE/>
        <w:autoSpaceDN/>
        <w:bidi w:val="0"/>
        <w:adjustRightInd/>
        <w:snapToGrid/>
        <w:spacing w:after="0" w:line="560" w:lineRule="exact"/>
        <w:ind w:left="-4" w:leftChars="-129" w:right="-482" w:rightChars="-219" w:hanging="280" w:hangingChars="78"/>
        <w:jc w:val="center"/>
        <w:rPr>
          <w:rFonts w:hint="default" w:ascii="Times New Roman" w:hAnsi="Times New Roman" w:eastAsia="方正小标宋简体" w:cs="Times New Roman"/>
          <w:b w:val="0"/>
          <w:bCs w:val="0"/>
          <w:color w:val="000000" w:themeColor="text1"/>
          <w:sz w:val="36"/>
          <w:szCs w:val="36"/>
          <w:u w:val="none"/>
          <w14:textFill>
            <w14:solidFill>
              <w14:schemeClr w14:val="tx1"/>
            </w14:solidFill>
          </w14:textFill>
        </w:rPr>
      </w:pPr>
    </w:p>
    <w:p>
      <w:pPr>
        <w:pStyle w:val="19"/>
        <w:keepNext w:val="0"/>
        <w:keepLines w:val="0"/>
        <w:pageBreakBefore w:val="0"/>
        <w:widowControl w:val="0"/>
        <w:kinsoku/>
        <w:wordWrap/>
        <w:overflowPunct/>
        <w:topLinePunct w:val="0"/>
        <w:autoSpaceDE/>
        <w:autoSpaceDN/>
        <w:bidi w:val="0"/>
        <w:adjustRightInd/>
        <w:snapToGrid/>
        <w:spacing w:after="0" w:line="560" w:lineRule="exact"/>
        <w:ind w:left="-4" w:leftChars="-129" w:right="-482" w:rightChars="-219" w:hanging="280" w:hangingChars="78"/>
        <w:jc w:val="center"/>
        <w:rPr>
          <w:rFonts w:hint="default" w:ascii="Times New Roman" w:hAnsi="Times New Roman" w:eastAsia="方正小标宋简体" w:cs="Times New Roman"/>
          <w:b w:val="0"/>
          <w:bCs w:val="0"/>
          <w:color w:val="000000" w:themeColor="text1"/>
          <w:sz w:val="36"/>
          <w:szCs w:val="36"/>
          <w:u w:val="none"/>
          <w14:textFill>
            <w14:solidFill>
              <w14:schemeClr w14:val="tx1"/>
            </w14:solidFill>
          </w14:textFill>
        </w:rPr>
      </w:pPr>
    </w:p>
    <w:p>
      <w:pPr>
        <w:pStyle w:val="19"/>
        <w:keepNext w:val="0"/>
        <w:keepLines w:val="0"/>
        <w:pageBreakBefore w:val="0"/>
        <w:widowControl w:val="0"/>
        <w:kinsoku/>
        <w:wordWrap/>
        <w:overflowPunct/>
        <w:topLinePunct w:val="0"/>
        <w:autoSpaceDE/>
        <w:autoSpaceDN/>
        <w:bidi w:val="0"/>
        <w:adjustRightInd/>
        <w:snapToGrid/>
        <w:spacing w:after="0" w:line="560" w:lineRule="exact"/>
        <w:ind w:left="-4" w:leftChars="-129" w:right="-482" w:rightChars="-219" w:hanging="280" w:hangingChars="78"/>
        <w:jc w:val="center"/>
        <w:rPr>
          <w:rFonts w:hint="default" w:ascii="Times New Roman" w:hAnsi="Times New Roman" w:eastAsia="方正小标宋简体" w:cs="Times New Roman"/>
          <w:b w:val="0"/>
          <w:bCs w:val="0"/>
          <w:color w:val="000000" w:themeColor="text1"/>
          <w:sz w:val="36"/>
          <w:szCs w:val="36"/>
          <w:u w:val="none"/>
          <w:lang w:val="en-US" w:eastAsia="zh-CN"/>
          <w14:textFill>
            <w14:solidFill>
              <w14:schemeClr w14:val="tx1"/>
            </w14:solidFill>
          </w14:textFill>
        </w:rPr>
      </w:pPr>
      <w:r>
        <w:rPr>
          <w:rFonts w:hint="default" w:ascii="Times New Roman" w:hAnsi="Times New Roman" w:eastAsia="方正小标宋简体" w:cs="Times New Roman"/>
          <w:b w:val="0"/>
          <w:bCs w:val="0"/>
          <w:color w:val="000000" w:themeColor="text1"/>
          <w:sz w:val="36"/>
          <w:szCs w:val="36"/>
          <w:u w:val="none"/>
          <w:lang w:val="en-US" w:eastAsia="zh-CN"/>
          <w14:textFill>
            <w14:solidFill>
              <w14:schemeClr w14:val="tx1"/>
            </w14:solidFill>
          </w14:textFill>
        </w:rPr>
        <w:t>新疆维吾尔自治区水利厅</w:t>
      </w:r>
    </w:p>
    <w:p>
      <w:pPr>
        <w:pStyle w:val="19"/>
        <w:keepNext w:val="0"/>
        <w:keepLines w:val="0"/>
        <w:pageBreakBefore w:val="0"/>
        <w:widowControl w:val="0"/>
        <w:kinsoku/>
        <w:wordWrap/>
        <w:overflowPunct/>
        <w:topLinePunct w:val="0"/>
        <w:autoSpaceDE/>
        <w:autoSpaceDN/>
        <w:bidi w:val="0"/>
        <w:adjustRightInd/>
        <w:snapToGrid/>
        <w:spacing w:after="0" w:line="560" w:lineRule="exact"/>
        <w:ind w:left="-4" w:leftChars="-129" w:right="-482" w:rightChars="-219" w:hanging="280" w:hangingChars="78"/>
        <w:jc w:val="center"/>
        <w:rPr>
          <w:rFonts w:hint="default" w:ascii="Times New Roman" w:hAnsi="Times New Roman" w:eastAsia="方正小标宋简体" w:cs="Times New Roman"/>
          <w:b w:val="0"/>
          <w:bCs w:val="0"/>
          <w:color w:val="000000" w:themeColor="text1"/>
          <w:sz w:val="36"/>
          <w:szCs w:val="36"/>
          <w:u w:val="none"/>
          <w14:textFill>
            <w14:solidFill>
              <w14:schemeClr w14:val="tx1"/>
            </w14:solidFill>
          </w14:textFill>
        </w:rPr>
      </w:pPr>
      <w:r>
        <w:rPr>
          <w:rFonts w:hint="default" w:ascii="Times New Roman" w:hAnsi="Times New Roman" w:eastAsia="方正小标宋简体" w:cs="Times New Roman"/>
          <w:b w:val="0"/>
          <w:bCs w:val="0"/>
          <w:color w:val="000000" w:themeColor="text1"/>
          <w:sz w:val="36"/>
          <w:szCs w:val="36"/>
          <w:u w:val="none"/>
          <w14:textFill>
            <w14:solidFill>
              <w14:schemeClr w14:val="tx1"/>
            </w14:solidFill>
          </w14:textFill>
        </w:rPr>
        <w:t>202</w:t>
      </w:r>
      <w:r>
        <w:rPr>
          <w:rFonts w:hint="default" w:ascii="Times New Roman" w:hAnsi="Times New Roman" w:eastAsia="方正小标宋简体" w:cs="Times New Roman"/>
          <w:b w:val="0"/>
          <w:bCs w:val="0"/>
          <w:color w:val="000000" w:themeColor="text1"/>
          <w:sz w:val="36"/>
          <w:szCs w:val="36"/>
          <w:u w:val="none"/>
          <w:lang w:val="en-US" w:eastAsia="zh-CN"/>
          <w14:textFill>
            <w14:solidFill>
              <w14:schemeClr w14:val="tx1"/>
            </w14:solidFill>
          </w14:textFill>
        </w:rPr>
        <w:t>6</w:t>
      </w:r>
      <w:r>
        <w:rPr>
          <w:rFonts w:hint="default" w:ascii="Times New Roman" w:hAnsi="Times New Roman" w:eastAsia="方正小标宋简体" w:cs="Times New Roman"/>
          <w:b w:val="0"/>
          <w:bCs w:val="0"/>
          <w:color w:val="000000" w:themeColor="text1"/>
          <w:sz w:val="36"/>
          <w:szCs w:val="36"/>
          <w:u w:val="none"/>
          <w14:textFill>
            <w14:solidFill>
              <w14:schemeClr w14:val="tx1"/>
            </w14:solidFill>
          </w14:textFill>
        </w:rPr>
        <w:t>年</w:t>
      </w:r>
      <w:r>
        <w:rPr>
          <w:rFonts w:hint="default" w:ascii="Times New Roman" w:hAnsi="Times New Roman" w:eastAsia="方正小标宋简体" w:cs="Times New Roman"/>
          <w:b w:val="0"/>
          <w:bCs w:val="0"/>
          <w:color w:val="000000" w:themeColor="text1"/>
          <w:sz w:val="36"/>
          <w:szCs w:val="36"/>
          <w:u w:val="none"/>
          <w:lang w:val="en-US" w:eastAsia="zh-CN"/>
          <w14:textFill>
            <w14:solidFill>
              <w14:schemeClr w14:val="tx1"/>
            </w14:solidFill>
          </w14:textFill>
        </w:rPr>
        <w:t>7</w:t>
      </w:r>
      <w:r>
        <w:rPr>
          <w:rFonts w:hint="default" w:ascii="Times New Roman" w:hAnsi="Times New Roman" w:eastAsia="方正小标宋简体" w:cs="Times New Roman"/>
          <w:b w:val="0"/>
          <w:bCs w:val="0"/>
          <w:color w:val="000000" w:themeColor="text1"/>
          <w:sz w:val="36"/>
          <w:szCs w:val="36"/>
          <w:u w:val="none"/>
          <w14:textFill>
            <w14:solidFill>
              <w14:schemeClr w14:val="tx1"/>
            </w14:solidFill>
          </w14:textFill>
        </w:rPr>
        <w:t>月</w:t>
      </w:r>
    </w:p>
    <w:p>
      <w:pPr>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480" w:firstLineChars="200"/>
        <w:textAlignment w:val="auto"/>
        <w:rPr>
          <w:rFonts w:hint="default" w:ascii="Times New Roman" w:hAnsi="Times New Roman" w:eastAsia="方正小标宋简体" w:cs="Times New Roman"/>
          <w:b w:val="0"/>
          <w:bCs w:val="0"/>
          <w:color w:val="000000" w:themeColor="text1"/>
          <w:sz w:val="24"/>
          <w:u w:val="none"/>
          <w14:textFill>
            <w14:solidFill>
              <w14:schemeClr w14:val="tx1"/>
            </w14:solidFill>
          </w14:textFill>
        </w:rPr>
        <w:sectPr>
          <w:pgSz w:w="11906" w:h="16838"/>
          <w:pgMar w:top="2098" w:right="1531" w:bottom="1984" w:left="1531" w:header="993" w:footer="714" w:gutter="0"/>
          <w:pgBorders>
            <w:top w:val="none" w:sz="0" w:space="0"/>
            <w:left w:val="none" w:sz="0" w:space="0"/>
            <w:bottom w:val="none" w:sz="0" w:space="0"/>
            <w:right w:val="none" w:sz="0" w:space="0"/>
          </w:pgBorders>
          <w:cols w:space="425" w:num="1"/>
          <w:titlePg/>
          <w:docGrid w:type="lines" w:linePitch="312" w:charSpace="0"/>
        </w:sectPr>
      </w:pPr>
    </w:p>
    <w:p>
      <w:pPr>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880" w:firstLineChars="200"/>
        <w:textAlignment w:val="auto"/>
        <w:rPr>
          <w:rFonts w:hint="default" w:ascii="Times New Roman" w:hAnsi="Times New Roman" w:eastAsia="方正小标宋简体" w:cs="Times New Roman"/>
          <w:b w:val="0"/>
          <w:bCs w:val="0"/>
          <w:color w:val="000000" w:themeColor="text1"/>
          <w:sz w:val="44"/>
          <w:szCs w:val="44"/>
          <w:u w:val="none"/>
          <w14:textFill>
            <w14:solidFill>
              <w14:schemeClr w14:val="tx1"/>
            </w14:solidFill>
          </w14:textFill>
        </w:rPr>
      </w:pPr>
    </w:p>
    <w:p>
      <w:pPr>
        <w:pStyle w:val="19"/>
        <w:keepNext w:val="0"/>
        <w:keepLines w:val="0"/>
        <w:pageBreakBefore w:val="0"/>
        <w:widowControl w:val="0"/>
        <w:kinsoku/>
        <w:wordWrap/>
        <w:overflowPunct/>
        <w:topLinePunct w:val="0"/>
        <w:autoSpaceDE/>
        <w:autoSpaceDN/>
        <w:bidi w:val="0"/>
        <w:adjustRightInd/>
        <w:snapToGrid/>
        <w:spacing w:after="0" w:line="560" w:lineRule="exact"/>
        <w:ind w:right="0" w:rightChars="0"/>
        <w:jc w:val="center"/>
        <w:textAlignment w:val="auto"/>
        <w:rPr>
          <w:rFonts w:hint="default" w:ascii="Times New Roman" w:hAnsi="Times New Roman" w:eastAsia="方正小标宋简体" w:cs="Times New Roman"/>
          <w:b w:val="0"/>
          <w:bCs w:val="0"/>
          <w:color w:val="000000"/>
          <w:sz w:val="44"/>
          <w:szCs w:val="44"/>
          <w:u w:val="none"/>
        </w:rPr>
      </w:pPr>
      <w:r>
        <w:rPr>
          <w:rFonts w:hint="default" w:ascii="Times New Roman" w:hAnsi="Times New Roman" w:eastAsia="方正小标宋简体" w:cs="Times New Roman"/>
          <w:b w:val="0"/>
          <w:bCs w:val="0"/>
          <w:color w:val="000000"/>
          <w:sz w:val="44"/>
          <w:szCs w:val="44"/>
          <w:u w:val="none"/>
        </w:rPr>
        <w:t>新疆维吾尔自治区水利工程建设项目</w:t>
      </w:r>
    </w:p>
    <w:p>
      <w:pPr>
        <w:pStyle w:val="19"/>
        <w:keepNext w:val="0"/>
        <w:keepLines w:val="0"/>
        <w:pageBreakBefore w:val="0"/>
        <w:widowControl w:val="0"/>
        <w:kinsoku/>
        <w:wordWrap/>
        <w:overflowPunct/>
        <w:topLinePunct w:val="0"/>
        <w:autoSpaceDE/>
        <w:autoSpaceDN/>
        <w:bidi w:val="0"/>
        <w:adjustRightInd/>
        <w:snapToGrid/>
        <w:spacing w:after="0" w:line="560" w:lineRule="exact"/>
        <w:ind w:right="0" w:rightChars="0"/>
        <w:jc w:val="center"/>
        <w:textAlignment w:val="auto"/>
        <w:rPr>
          <w:rFonts w:hint="default" w:ascii="Times New Roman" w:hAnsi="Times New Roman" w:eastAsia="方正小标宋简体" w:cs="Times New Roman"/>
          <w:b w:val="0"/>
          <w:bCs w:val="0"/>
          <w:color w:val="000000"/>
          <w:sz w:val="44"/>
          <w:szCs w:val="44"/>
          <w:u w:val="none"/>
        </w:rPr>
      </w:pPr>
      <w:r>
        <w:rPr>
          <w:rFonts w:hint="default" w:ascii="Times New Roman" w:hAnsi="Times New Roman" w:eastAsia="方正小标宋简体" w:cs="Times New Roman"/>
          <w:b w:val="0"/>
          <w:bCs w:val="0"/>
          <w:color w:val="000000"/>
          <w:sz w:val="44"/>
          <w:szCs w:val="44"/>
          <w:u w:val="none"/>
        </w:rPr>
        <w:t>监理招标评标方法和标准</w:t>
      </w:r>
    </w:p>
    <w:p>
      <w:pPr>
        <w:pStyle w:val="19"/>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720" w:firstLineChars="200"/>
        <w:jc w:val="center"/>
        <w:textAlignment w:val="auto"/>
        <w:rPr>
          <w:rFonts w:hint="default" w:ascii="Times New Roman" w:hAnsi="Times New Roman" w:cs="Times New Roman"/>
          <w:b w:val="0"/>
          <w:bCs w:val="0"/>
          <w:color w:val="000000" w:themeColor="text1"/>
          <w:sz w:val="36"/>
          <w:szCs w:val="36"/>
          <w:u w:val="none"/>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640" w:firstLineChars="200"/>
        <w:jc w:val="both"/>
        <w:textAlignment w:val="auto"/>
        <w:rPr>
          <w:rFonts w:hint="default" w:ascii="Times New Roman" w:hAnsi="Times New Roman" w:eastAsia="仿宋_GB2312" w:cs="Times New Roman"/>
          <w:b w:val="0"/>
          <w:bCs w:val="0"/>
          <w:color w:val="000000" w:themeColor="text1"/>
          <w:sz w:val="32"/>
          <w:szCs w:val="32"/>
          <w:u w:val="none"/>
          <w:shd w:val="clear" w:color="auto" w:fill="FFFFFF"/>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为规范新疆维吾尔自治区水利工程建设项目监理评标工作，提高评标质量，确保招标投标活动公平、公正、科学合理，保障招标投标各方的合法权益，根据《中华人民共和国招标投标法》《中华人民共和国招标投标法实施条例</w:t>
      </w:r>
      <w:r>
        <w:rPr>
          <w:rFonts w:hint="default" w:ascii="Times New Roman" w:hAnsi="Times New Roman" w:eastAsia="仿宋_GB2312" w:cs="Times New Roman"/>
          <w:b w:val="0"/>
          <w:bCs w:val="0"/>
          <w:color w:val="000000" w:themeColor="text1"/>
          <w:sz w:val="32"/>
          <w:szCs w:val="32"/>
          <w:highlight w:val="none"/>
          <w:u w:val="none"/>
          <w:shd w:val="clear" w:color="auto" w:fill="FFFFFF"/>
          <w14:textFill>
            <w14:solidFill>
              <w14:schemeClr w14:val="tx1"/>
            </w14:solidFill>
          </w14:textFill>
        </w:rPr>
        <w:t>》</w:t>
      </w:r>
      <w:r>
        <w:rPr>
          <w:rFonts w:hint="eastAsia" w:ascii="Times New Roman" w:hAnsi="Times New Roman" w:eastAsia="仿宋_GB2312" w:cs="Times New Roman"/>
          <w:b w:val="0"/>
          <w:bCs w:val="0"/>
          <w:color w:val="000000" w:themeColor="text1"/>
          <w:sz w:val="32"/>
          <w:szCs w:val="32"/>
          <w:highlight w:val="none"/>
          <w:u w:val="none"/>
          <w:shd w:val="clear" w:color="auto" w:fill="FFFFFF"/>
          <w:lang w:eastAsia="zh-CN"/>
          <w14:textFill>
            <w14:solidFill>
              <w14:schemeClr w14:val="tx1"/>
            </w14:solidFill>
          </w14:textFill>
        </w:rPr>
        <w:t>《</w:t>
      </w:r>
      <w:r>
        <w:rPr>
          <w:rFonts w:hint="eastAsia" w:ascii="Times New Roman" w:hAnsi="Times New Roman" w:eastAsia="仿宋_GB2312" w:cs="Times New Roman"/>
          <w:b w:val="0"/>
          <w:bCs w:val="0"/>
          <w:color w:val="000000" w:themeColor="text1"/>
          <w:sz w:val="32"/>
          <w:szCs w:val="32"/>
          <w:highlight w:val="none"/>
          <w:u w:val="none"/>
          <w:shd w:val="clear" w:color="auto" w:fill="FFFFFF"/>
          <w:lang w:val="en-US" w:eastAsia="zh-CN"/>
          <w14:textFill>
            <w14:solidFill>
              <w14:schemeClr w14:val="tx1"/>
            </w14:solidFill>
          </w14:textFill>
        </w:rPr>
        <w:t>水利工程建设监理规定</w:t>
      </w:r>
      <w:r>
        <w:rPr>
          <w:rFonts w:hint="eastAsia" w:ascii="Times New Roman" w:hAnsi="Times New Roman" w:eastAsia="仿宋_GB2312" w:cs="Times New Roman"/>
          <w:b w:val="0"/>
          <w:bCs w:val="0"/>
          <w:color w:val="000000" w:themeColor="text1"/>
          <w:sz w:val="32"/>
          <w:szCs w:val="32"/>
          <w:highlight w:val="none"/>
          <w:u w:val="none"/>
          <w:shd w:val="clear" w:color="auto" w:fill="FFFFFF"/>
          <w:lang w:eastAsia="zh-CN"/>
          <w14:textFill>
            <w14:solidFill>
              <w14:schemeClr w14:val="tx1"/>
            </w14:solidFill>
          </w14:textFill>
        </w:rPr>
        <w:t>》</w:t>
      </w:r>
      <w:r>
        <w:rPr>
          <w:rFonts w:hint="default" w:ascii="Times New Roman" w:hAnsi="Times New Roman" w:eastAsia="仿宋_GB2312" w:cs="Times New Roman"/>
          <w:b w:val="0"/>
          <w:bCs w:val="0"/>
          <w:color w:val="000000" w:themeColor="text1"/>
          <w:sz w:val="32"/>
          <w:szCs w:val="32"/>
          <w:highlight w:val="none"/>
          <w:u w:val="none"/>
          <w:shd w:val="clear" w:color="auto" w:fill="FFFFFF"/>
          <w14:textFill>
            <w14:solidFill>
              <w14:schemeClr w14:val="tx1"/>
            </w14:solidFill>
          </w14:textFill>
        </w:rPr>
        <w:t>《</w:t>
      </w: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水利工程施工监理规范》及国家相关规定，结合本自治区实际，制定《新疆维吾尔自治区水利工程建设项目监理招标评标方法和标准》。</w:t>
      </w:r>
    </w:p>
    <w:p>
      <w:pPr>
        <w:pStyle w:val="2"/>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rightChars="0" w:firstLine="640" w:firstLineChars="200"/>
        <w:jc w:val="both"/>
        <w:textAlignment w:val="auto"/>
        <w:rPr>
          <w:rFonts w:hint="default" w:ascii="Times New Roman" w:hAnsi="Times New Roman" w:eastAsia="黑体" w:cs="Times New Roman"/>
          <w:b w:val="0"/>
          <w:bCs w:val="0"/>
          <w:color w:val="000000" w:themeColor="text1"/>
          <w:sz w:val="32"/>
          <w:szCs w:val="32"/>
          <w:u w:val="none"/>
          <w14:textFill>
            <w14:solidFill>
              <w14:schemeClr w14:val="tx1"/>
            </w14:solidFill>
          </w14:textFill>
        </w:rPr>
      </w:pPr>
      <w:bookmarkStart w:id="0" w:name="_Toc14568"/>
      <w:bookmarkStart w:id="1" w:name="_Toc207898744"/>
      <w:bookmarkStart w:id="2" w:name="_Toc207052645"/>
      <w:r>
        <w:rPr>
          <w:rFonts w:hint="default" w:ascii="Times New Roman" w:hAnsi="Times New Roman" w:eastAsia="黑体" w:cs="Times New Roman"/>
          <w:b w:val="0"/>
          <w:bCs w:val="0"/>
          <w:color w:val="000000" w:themeColor="text1"/>
          <w:sz w:val="32"/>
          <w:szCs w:val="32"/>
          <w:u w:val="none"/>
          <w14:textFill>
            <w14:solidFill>
              <w14:schemeClr w14:val="tx1"/>
            </w14:solidFill>
          </w14:textFill>
        </w:rPr>
        <w:t>一、适用范围</w:t>
      </w:r>
      <w:bookmarkEnd w:id="0"/>
      <w:bookmarkEnd w:id="1"/>
      <w:bookmarkEnd w:id="2"/>
    </w:p>
    <w:p>
      <w:pPr>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640" w:firstLineChars="200"/>
        <w:jc w:val="both"/>
        <w:textAlignment w:val="auto"/>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pP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新疆维吾尔自治区水利工程建设项目监理招标评标方法为综合评估法Ⅰ类、综合评估法Ⅱ类。</w:t>
      </w:r>
    </w:p>
    <w:p>
      <w:pPr>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640" w:firstLineChars="200"/>
        <w:jc w:val="both"/>
        <w:textAlignment w:val="auto"/>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pP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其中：</w:t>
      </w:r>
    </w:p>
    <w:p>
      <w:pPr>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640" w:firstLineChars="200"/>
        <w:jc w:val="both"/>
        <w:textAlignment w:val="auto"/>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pP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综合评估法Ⅰ类适用大型水库（包括除险加固水库）、电站、泵站、引供水、水闸</w:t>
      </w:r>
      <w:r>
        <w:rPr>
          <w:rFonts w:hint="eastAsia" w:ascii="Times New Roman" w:hAnsi="Times New Roman" w:eastAsia="仿宋_GB2312" w:cs="Times New Roman"/>
          <w:b w:val="0"/>
          <w:bCs w:val="0"/>
          <w:color w:val="000000" w:themeColor="text1"/>
          <w:sz w:val="32"/>
          <w:szCs w:val="32"/>
          <w:u w:val="none"/>
          <w:shd w:val="clear" w:color="auto" w:fill="FFFFFF"/>
          <w:lang w:eastAsia="zh-CN"/>
          <w14:textFill>
            <w14:solidFill>
              <w14:schemeClr w14:val="tx1"/>
            </w14:solidFill>
          </w14:textFill>
        </w:rPr>
        <w:t>（</w:t>
      </w:r>
      <w:r>
        <w:rPr>
          <w:rFonts w:hint="eastAsia" w:ascii="Times New Roman" w:hAnsi="Times New Roman" w:eastAsia="仿宋_GB2312" w:cs="Times New Roman"/>
          <w:b w:val="0"/>
          <w:bCs w:val="0"/>
          <w:color w:val="000000" w:themeColor="text1"/>
          <w:sz w:val="32"/>
          <w:szCs w:val="32"/>
          <w:u w:val="none"/>
          <w:shd w:val="clear" w:color="auto" w:fill="FFFFFF"/>
          <w:lang w:val="en-US" w:eastAsia="zh-CN"/>
          <w14:textFill>
            <w14:solidFill>
              <w14:schemeClr w14:val="tx1"/>
            </w14:solidFill>
          </w14:textFill>
        </w:rPr>
        <w:t>包括除险加固水闸</w:t>
      </w:r>
      <w:r>
        <w:rPr>
          <w:rFonts w:hint="eastAsia" w:ascii="Times New Roman" w:hAnsi="Times New Roman" w:eastAsia="仿宋_GB2312" w:cs="Times New Roman"/>
          <w:b w:val="0"/>
          <w:bCs w:val="0"/>
          <w:color w:val="000000" w:themeColor="text1"/>
          <w:sz w:val="32"/>
          <w:szCs w:val="32"/>
          <w:u w:val="none"/>
          <w:shd w:val="clear" w:color="auto" w:fill="FFFFFF"/>
          <w:lang w:eastAsia="zh-CN"/>
          <w14:textFill>
            <w14:solidFill>
              <w14:schemeClr w14:val="tx1"/>
            </w14:solidFill>
          </w14:textFill>
        </w:rPr>
        <w:t>）</w:t>
      </w: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，1级堤防等主体工程施工，Ⅰ等水土保持工程，大型机电及金属结构设备制造等级，</w:t>
      </w:r>
      <w:r>
        <w:rPr>
          <w:rFonts w:hint="default" w:ascii="Times New Roman" w:hAnsi="Times New Roman" w:eastAsia="仿宋_GB2312" w:cs="Times New Roman"/>
          <w:b w:val="0"/>
          <w:bCs w:val="0"/>
          <w:color w:val="000000" w:themeColor="text1"/>
          <w:sz w:val="32"/>
          <w:szCs w:val="32"/>
          <w:highlight w:val="none"/>
          <w:u w:val="none"/>
          <w:shd w:val="clear" w:color="auto" w:fill="FFFFFF"/>
          <w14:textFill>
            <w14:solidFill>
              <w14:schemeClr w14:val="tx1"/>
            </w14:solidFill>
          </w14:textFill>
        </w:rPr>
        <w:t>环保工程规模参考主体工程。</w:t>
      </w:r>
    </w:p>
    <w:p>
      <w:pPr>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640" w:firstLineChars="200"/>
        <w:jc w:val="both"/>
        <w:textAlignment w:val="auto"/>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pP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综合评估法Ⅱ类适用中小型水库（包括除险加固水库）、电站、泵站、引供水、水闸（包括除险加固水闸），</w:t>
      </w:r>
      <w:r>
        <w:rPr>
          <w:rFonts w:hint="default" w:ascii="Times New Roman" w:hAnsi="Times New Roman" w:eastAsia="仿宋_GB2312" w:cs="Times New Roman"/>
          <w:b w:val="0"/>
          <w:bCs w:val="0"/>
          <w:color w:val="000000" w:themeColor="text1"/>
          <w:sz w:val="32"/>
          <w:szCs w:val="32"/>
          <w:highlight w:val="none"/>
          <w:u w:val="none"/>
          <w:shd w:val="clear" w:color="auto" w:fill="FFFFFF"/>
          <w14:textFill>
            <w14:solidFill>
              <w14:schemeClr w14:val="tx1"/>
            </w14:solidFill>
          </w14:textFill>
        </w:rPr>
        <w:t>2级及以下堤防等主体工程施工，Ⅱ等及以下水土保持工程，中小型机电及金属结构设备制造等级，环保工程规模参考主体工程。</w:t>
      </w:r>
    </w:p>
    <w:p>
      <w:pPr>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640" w:firstLineChars="200"/>
        <w:jc w:val="both"/>
        <w:textAlignment w:val="auto"/>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pP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大中小型水库（包括除险加固水库）枢纽、水闸、电站、泵站、引供水，1、2级堤防工程规模依据《水利水电工程等级划分及洪水标准》（SL252-2017）确定。</w:t>
      </w:r>
    </w:p>
    <w:p>
      <w:pPr>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640" w:firstLineChars="200"/>
        <w:jc w:val="both"/>
        <w:textAlignment w:val="auto"/>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pP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水土保持工程等级划分标准（表1）、机电及金属结构设备制造等级划分标准（表2）依据《水利工程建设监理单位资质管理办法》（水利部令第 29 号）、《水利工程建设监理单位资质行政许可有关工作的公告》（中华人民共和国水利部公告2021年第9号）确定。</w:t>
      </w:r>
    </w:p>
    <w:p>
      <w:pPr>
        <w:keepNext w:val="0"/>
        <w:keepLines w:val="0"/>
        <w:pageBreakBefore w:val="0"/>
        <w:widowControl w:val="0"/>
        <w:kinsoku/>
        <w:wordWrap/>
        <w:overflowPunct/>
        <w:topLinePunct w:val="0"/>
        <w:autoSpaceDE/>
        <w:autoSpaceDN/>
        <w:bidi w:val="0"/>
        <w:adjustRightInd/>
        <w:snapToGrid/>
        <w:spacing w:after="0" w:line="340" w:lineRule="exact"/>
        <w:jc w:val="center"/>
        <w:rPr>
          <w:rFonts w:hint="default" w:ascii="Times New Roman" w:hAnsi="Times New Roman" w:eastAsia="仿宋_GB2312" w:cs="Times New Roman"/>
          <w:b w:val="0"/>
          <w:bCs w:val="0"/>
          <w:color w:val="000000" w:themeColor="text1"/>
          <w:sz w:val="28"/>
          <w:szCs w:val="28"/>
          <w:u w:val="none"/>
          <w14:textFill>
            <w14:solidFill>
              <w14:schemeClr w14:val="tx1"/>
            </w14:solidFill>
          </w14:textFill>
          <w14:ligatures w14:val="none"/>
        </w:rPr>
      </w:pPr>
      <w:bookmarkStart w:id="3" w:name="OLE_LINK1"/>
      <w:r>
        <w:rPr>
          <w:rFonts w:hint="default" w:ascii="Times New Roman" w:hAnsi="Times New Roman" w:eastAsia="仿宋_GB2312" w:cs="Times New Roman"/>
          <w:b w:val="0"/>
          <w:bCs w:val="0"/>
          <w:color w:val="000000" w:themeColor="text1"/>
          <w:sz w:val="28"/>
          <w:szCs w:val="28"/>
          <w:u w:val="none"/>
          <w:lang w:val="en-US" w:eastAsia="zh-CN"/>
          <w14:textFill>
            <w14:solidFill>
              <w14:schemeClr w14:val="tx1"/>
            </w14:solidFill>
          </w14:textFill>
          <w14:ligatures w14:val="none"/>
        </w:rPr>
        <w:t xml:space="preserve">表1 </w:t>
      </w:r>
      <w:r>
        <w:rPr>
          <w:rFonts w:hint="default" w:ascii="Times New Roman" w:hAnsi="Times New Roman" w:eastAsia="仿宋_GB2312" w:cs="Times New Roman"/>
          <w:b w:val="0"/>
          <w:bCs w:val="0"/>
          <w:color w:val="000000" w:themeColor="text1"/>
          <w:sz w:val="28"/>
          <w:szCs w:val="28"/>
          <w:u w:val="none"/>
          <w14:textFill>
            <w14:solidFill>
              <w14:schemeClr w14:val="tx1"/>
            </w14:solidFill>
          </w14:textFill>
          <w14:ligatures w14:val="none"/>
        </w:rPr>
        <w:t>水利水电工程分等指标</w:t>
      </w:r>
    </w:p>
    <w:bookmarkEnd w:id="3"/>
    <w:tbl>
      <w:tblPr>
        <w:tblStyle w:val="22"/>
        <w:tblW w:w="8780" w:type="dxa"/>
        <w:tblInd w:w="0" w:type="dxa"/>
        <w:tblLayout w:type="fixed"/>
        <w:tblCellMar>
          <w:top w:w="0" w:type="dxa"/>
          <w:left w:w="108" w:type="dxa"/>
          <w:bottom w:w="0" w:type="dxa"/>
          <w:right w:w="108" w:type="dxa"/>
        </w:tblCellMar>
      </w:tblPr>
      <w:tblGrid>
        <w:gridCol w:w="425"/>
        <w:gridCol w:w="851"/>
        <w:gridCol w:w="914"/>
        <w:gridCol w:w="823"/>
        <w:gridCol w:w="823"/>
        <w:gridCol w:w="823"/>
        <w:gridCol w:w="823"/>
        <w:gridCol w:w="897"/>
        <w:gridCol w:w="749"/>
        <w:gridCol w:w="823"/>
        <w:gridCol w:w="829"/>
      </w:tblGrid>
      <w:tr>
        <w:tblPrEx>
          <w:tblCellMar>
            <w:top w:w="0" w:type="dxa"/>
            <w:left w:w="108" w:type="dxa"/>
            <w:bottom w:w="0" w:type="dxa"/>
            <w:right w:w="108" w:type="dxa"/>
          </w:tblCellMar>
        </w:tblPrEx>
        <w:trPr>
          <w:trHeight w:val="560" w:hRule="atLeast"/>
        </w:trPr>
        <w:tc>
          <w:tcPr>
            <w:tcW w:w="425"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after="0" w:line="340" w:lineRule="exact"/>
              <w:jc w:val="center"/>
              <w:textAlignment w:val="center"/>
              <w:rPr>
                <w:rFonts w:hint="default" w:ascii="Times New Roman" w:hAnsi="Times New Roman" w:eastAsia="仿宋_GB2312" w:cs="Times New Roman"/>
                <w:b w:val="0"/>
                <w:bCs w:val="0"/>
                <w:color w:val="000000" w:themeColor="text1"/>
                <w:szCs w:val="22"/>
                <w:u w:val="none"/>
                <w14:textFill>
                  <w14:solidFill>
                    <w14:schemeClr w14:val="tx1"/>
                  </w14:solidFill>
                </w14:textFill>
              </w:rPr>
            </w:pPr>
            <w:r>
              <w:rPr>
                <w:rFonts w:hint="default" w:ascii="Times New Roman" w:hAnsi="Times New Roman" w:eastAsia="仿宋_GB2312" w:cs="Times New Roman"/>
                <w:b w:val="0"/>
                <w:bCs w:val="0"/>
                <w:color w:val="000000" w:themeColor="text1"/>
                <w:kern w:val="0"/>
                <w:szCs w:val="22"/>
                <w:u w:val="none"/>
                <w:lang w:bidi="ar"/>
                <w14:textFill>
                  <w14:solidFill>
                    <w14:schemeClr w14:val="tx1"/>
                  </w14:solidFill>
                </w14:textFill>
              </w:rPr>
              <w:t>工程等别</w:t>
            </w:r>
          </w:p>
        </w:tc>
        <w:tc>
          <w:tcPr>
            <w:tcW w:w="851"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after="0" w:line="340" w:lineRule="exact"/>
              <w:jc w:val="center"/>
              <w:textAlignment w:val="center"/>
              <w:rPr>
                <w:rFonts w:hint="default" w:ascii="Times New Roman" w:hAnsi="Times New Roman" w:eastAsia="仿宋_GB2312" w:cs="Times New Roman"/>
                <w:b w:val="0"/>
                <w:bCs w:val="0"/>
                <w:color w:val="000000" w:themeColor="text1"/>
                <w:szCs w:val="22"/>
                <w:u w:val="none"/>
                <w14:textFill>
                  <w14:solidFill>
                    <w14:schemeClr w14:val="tx1"/>
                  </w14:solidFill>
                </w14:textFill>
              </w:rPr>
            </w:pPr>
            <w:r>
              <w:rPr>
                <w:rFonts w:hint="default" w:ascii="Times New Roman" w:hAnsi="Times New Roman" w:eastAsia="仿宋_GB2312" w:cs="Times New Roman"/>
                <w:b w:val="0"/>
                <w:bCs w:val="0"/>
                <w:color w:val="000000" w:themeColor="text1"/>
                <w:kern w:val="0"/>
                <w:szCs w:val="22"/>
                <w:u w:val="none"/>
                <w:lang w:bidi="ar"/>
                <w14:textFill>
                  <w14:solidFill>
                    <w14:schemeClr w14:val="tx1"/>
                  </w14:solidFill>
                </w14:textFill>
              </w:rPr>
              <w:t>工程规模</w:t>
            </w:r>
          </w:p>
        </w:tc>
        <w:tc>
          <w:tcPr>
            <w:tcW w:w="914"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after="0" w:line="340" w:lineRule="exact"/>
              <w:jc w:val="center"/>
              <w:textAlignment w:val="center"/>
              <w:rPr>
                <w:rFonts w:hint="default" w:ascii="Times New Roman" w:hAnsi="Times New Roman" w:eastAsia="仿宋_GB2312" w:cs="Times New Roman"/>
                <w:b w:val="0"/>
                <w:bCs w:val="0"/>
                <w:color w:val="000000" w:themeColor="text1"/>
                <w:szCs w:val="22"/>
                <w:u w:val="none"/>
                <w14:textFill>
                  <w14:solidFill>
                    <w14:schemeClr w14:val="tx1"/>
                  </w14:solidFill>
                </w14:textFill>
              </w:rPr>
            </w:pPr>
            <w:r>
              <w:rPr>
                <w:rFonts w:hint="default" w:ascii="Times New Roman" w:hAnsi="Times New Roman" w:eastAsia="仿宋_GB2312" w:cs="Times New Roman"/>
                <w:b w:val="0"/>
                <w:bCs w:val="0"/>
                <w:color w:val="000000" w:themeColor="text1"/>
                <w:kern w:val="0"/>
                <w:szCs w:val="22"/>
                <w:u w:val="none"/>
                <w:lang w:bidi="ar"/>
                <w14:textFill>
                  <w14:solidFill>
                    <w14:schemeClr w14:val="tx1"/>
                  </w14:solidFill>
                </w14:textFill>
              </w:rPr>
              <w:t>水库总库容/10</w:t>
            </w:r>
            <w:r>
              <w:rPr>
                <w:rStyle w:val="52"/>
                <w:rFonts w:hint="default" w:ascii="Times New Roman" w:hAnsi="Times New Roman" w:eastAsia="仿宋_GB2312" w:cs="Times New Roman"/>
                <w:b w:val="0"/>
                <w:bCs w:val="0"/>
                <w:color w:val="000000" w:themeColor="text1"/>
                <w:sz w:val="22"/>
                <w:szCs w:val="22"/>
                <w:u w:val="none"/>
                <w:lang w:bidi="ar"/>
                <w14:textFill>
                  <w14:solidFill>
                    <w14:schemeClr w14:val="tx1"/>
                  </w14:solidFill>
                </w14:textFill>
              </w:rPr>
              <w:t>⁸</w:t>
            </w:r>
            <w:r>
              <w:rPr>
                <w:rStyle w:val="53"/>
                <w:rFonts w:hint="default" w:ascii="Times New Roman" w:hAnsi="Times New Roman" w:eastAsia="仿宋_GB2312" w:cs="Times New Roman"/>
                <w:b w:val="0"/>
                <w:bCs w:val="0"/>
                <w:color w:val="000000" w:themeColor="text1"/>
                <w:sz w:val="22"/>
                <w:szCs w:val="22"/>
                <w:u w:val="none"/>
                <w:lang w:bidi="ar"/>
                <w14:textFill>
                  <w14:solidFill>
                    <w14:schemeClr w14:val="tx1"/>
                  </w14:solidFill>
                </w14:textFill>
              </w:rPr>
              <w:t>m</w:t>
            </w:r>
            <w:r>
              <w:rPr>
                <w:rStyle w:val="54"/>
                <w:rFonts w:hint="default" w:ascii="Times New Roman" w:hAnsi="Times New Roman" w:eastAsia="仿宋_GB2312" w:cs="Times New Roman"/>
                <w:b w:val="0"/>
                <w:bCs w:val="0"/>
                <w:color w:val="000000" w:themeColor="text1"/>
                <w:sz w:val="22"/>
                <w:szCs w:val="22"/>
                <w:u w:val="none"/>
                <w:lang w:bidi="ar"/>
                <w14:textFill>
                  <w14:solidFill>
                    <w14:schemeClr w14:val="tx1"/>
                  </w14:solidFill>
                </w14:textFill>
              </w:rPr>
              <w:t>³</w:t>
            </w:r>
          </w:p>
        </w:tc>
        <w:tc>
          <w:tcPr>
            <w:tcW w:w="2469"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after="0" w:line="340" w:lineRule="exact"/>
              <w:jc w:val="center"/>
              <w:textAlignment w:val="center"/>
              <w:rPr>
                <w:rFonts w:hint="default" w:ascii="Times New Roman" w:hAnsi="Times New Roman" w:eastAsia="仿宋_GB2312" w:cs="Times New Roman"/>
                <w:b w:val="0"/>
                <w:bCs w:val="0"/>
                <w:color w:val="000000" w:themeColor="text1"/>
                <w:kern w:val="0"/>
                <w:szCs w:val="22"/>
                <w:u w:val="none"/>
                <w:lang w:bidi="ar"/>
                <w14:textFill>
                  <w14:solidFill>
                    <w14:schemeClr w14:val="tx1"/>
                  </w14:solidFill>
                </w14:textFill>
              </w:rPr>
            </w:pPr>
            <w:r>
              <w:rPr>
                <w:rFonts w:hint="default" w:ascii="Times New Roman" w:hAnsi="Times New Roman" w:eastAsia="仿宋_GB2312" w:cs="Times New Roman"/>
                <w:b w:val="0"/>
                <w:bCs w:val="0"/>
                <w:color w:val="000000" w:themeColor="text1"/>
                <w:kern w:val="0"/>
                <w:szCs w:val="22"/>
                <w:u w:val="none"/>
                <w:lang w:bidi="ar"/>
                <w14:textFill>
                  <w14:solidFill>
                    <w14:schemeClr w14:val="tx1"/>
                  </w14:solidFill>
                </w14:textFill>
              </w:rPr>
              <w:t>防洪</w:t>
            </w:r>
          </w:p>
        </w:tc>
        <w:tc>
          <w:tcPr>
            <w:tcW w:w="82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after="0" w:line="340" w:lineRule="exact"/>
              <w:jc w:val="center"/>
              <w:textAlignment w:val="center"/>
              <w:rPr>
                <w:rFonts w:hint="default" w:ascii="Times New Roman" w:hAnsi="Times New Roman" w:eastAsia="仿宋_GB2312" w:cs="Times New Roman"/>
                <w:b w:val="0"/>
                <w:bCs w:val="0"/>
                <w:color w:val="000000" w:themeColor="text1"/>
                <w:szCs w:val="22"/>
                <w:u w:val="none"/>
                <w14:textFill>
                  <w14:solidFill>
                    <w14:schemeClr w14:val="tx1"/>
                  </w14:solidFill>
                </w14:textFill>
              </w:rPr>
            </w:pPr>
            <w:r>
              <w:rPr>
                <w:rFonts w:hint="default" w:ascii="Times New Roman" w:hAnsi="Times New Roman" w:eastAsia="仿宋_GB2312" w:cs="Times New Roman"/>
                <w:b w:val="0"/>
                <w:bCs w:val="0"/>
                <w:color w:val="000000" w:themeColor="text1"/>
                <w:kern w:val="0"/>
                <w:szCs w:val="22"/>
                <w:u w:val="none"/>
                <w:lang w:bidi="ar"/>
                <w14:textFill>
                  <w14:solidFill>
                    <w14:schemeClr w14:val="tx1"/>
                  </w14:solidFill>
                </w14:textFill>
              </w:rPr>
              <w:t>治涝</w:t>
            </w:r>
          </w:p>
        </w:tc>
        <w:tc>
          <w:tcPr>
            <w:tcW w:w="89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after="0" w:line="340" w:lineRule="exact"/>
              <w:jc w:val="center"/>
              <w:textAlignment w:val="center"/>
              <w:rPr>
                <w:rFonts w:hint="default" w:ascii="Times New Roman" w:hAnsi="Times New Roman" w:eastAsia="仿宋_GB2312" w:cs="Times New Roman"/>
                <w:b w:val="0"/>
                <w:bCs w:val="0"/>
                <w:color w:val="000000" w:themeColor="text1"/>
                <w:szCs w:val="22"/>
                <w:u w:val="none"/>
                <w14:textFill>
                  <w14:solidFill>
                    <w14:schemeClr w14:val="tx1"/>
                  </w14:solidFill>
                </w14:textFill>
              </w:rPr>
            </w:pPr>
            <w:r>
              <w:rPr>
                <w:rFonts w:hint="default" w:ascii="Times New Roman" w:hAnsi="Times New Roman" w:eastAsia="仿宋_GB2312" w:cs="Times New Roman"/>
                <w:b w:val="0"/>
                <w:bCs w:val="0"/>
                <w:color w:val="000000" w:themeColor="text1"/>
                <w:kern w:val="0"/>
                <w:szCs w:val="22"/>
                <w:u w:val="none"/>
                <w:lang w:bidi="ar"/>
                <w14:textFill>
                  <w14:solidFill>
                    <w14:schemeClr w14:val="tx1"/>
                  </w14:solidFill>
                </w14:textFill>
              </w:rPr>
              <w:t>灌溉</w:t>
            </w:r>
          </w:p>
        </w:tc>
        <w:tc>
          <w:tcPr>
            <w:tcW w:w="1572"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after="0" w:line="340" w:lineRule="exact"/>
              <w:jc w:val="center"/>
              <w:textAlignment w:val="center"/>
              <w:rPr>
                <w:rFonts w:hint="default" w:ascii="Times New Roman" w:hAnsi="Times New Roman" w:eastAsia="仿宋_GB2312" w:cs="Times New Roman"/>
                <w:b w:val="0"/>
                <w:bCs w:val="0"/>
                <w:color w:val="000000" w:themeColor="text1"/>
                <w:kern w:val="0"/>
                <w:szCs w:val="22"/>
                <w:u w:val="none"/>
                <w:lang w:bidi="ar"/>
                <w14:textFill>
                  <w14:solidFill>
                    <w14:schemeClr w14:val="tx1"/>
                  </w14:solidFill>
                </w14:textFill>
              </w:rPr>
            </w:pPr>
            <w:r>
              <w:rPr>
                <w:rFonts w:hint="default" w:ascii="Times New Roman" w:hAnsi="Times New Roman" w:eastAsia="仿宋_GB2312" w:cs="Times New Roman"/>
                <w:b w:val="0"/>
                <w:bCs w:val="0"/>
                <w:color w:val="000000" w:themeColor="text1"/>
                <w:kern w:val="0"/>
                <w:szCs w:val="22"/>
                <w:u w:val="none"/>
                <w:lang w:bidi="ar"/>
                <w14:textFill>
                  <w14:solidFill>
                    <w14:schemeClr w14:val="tx1"/>
                  </w14:solidFill>
                </w14:textFill>
              </w:rPr>
              <w:t>供水</w:t>
            </w:r>
          </w:p>
        </w:tc>
        <w:tc>
          <w:tcPr>
            <w:tcW w:w="82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after="0" w:line="340" w:lineRule="exact"/>
              <w:jc w:val="center"/>
              <w:textAlignment w:val="center"/>
              <w:rPr>
                <w:rFonts w:hint="default" w:ascii="Times New Roman" w:hAnsi="Times New Roman" w:eastAsia="仿宋_GB2312" w:cs="Times New Roman"/>
                <w:b w:val="0"/>
                <w:bCs w:val="0"/>
                <w:color w:val="000000" w:themeColor="text1"/>
                <w:szCs w:val="22"/>
                <w:u w:val="none"/>
                <w14:textFill>
                  <w14:solidFill>
                    <w14:schemeClr w14:val="tx1"/>
                  </w14:solidFill>
                </w14:textFill>
              </w:rPr>
            </w:pPr>
            <w:r>
              <w:rPr>
                <w:rFonts w:hint="default" w:ascii="Times New Roman" w:hAnsi="Times New Roman" w:eastAsia="仿宋_GB2312" w:cs="Times New Roman"/>
                <w:b w:val="0"/>
                <w:bCs w:val="0"/>
                <w:color w:val="000000" w:themeColor="text1"/>
                <w:kern w:val="0"/>
                <w:szCs w:val="22"/>
                <w:u w:val="none"/>
                <w:lang w:bidi="ar"/>
                <w14:textFill>
                  <w14:solidFill>
                    <w14:schemeClr w14:val="tx1"/>
                  </w14:solidFill>
                </w14:textFill>
              </w:rPr>
              <w:t>发电</w:t>
            </w:r>
          </w:p>
        </w:tc>
      </w:tr>
      <w:tr>
        <w:tblPrEx>
          <w:tblCellMar>
            <w:top w:w="0" w:type="dxa"/>
            <w:left w:w="108" w:type="dxa"/>
            <w:bottom w:w="0" w:type="dxa"/>
            <w:right w:w="108" w:type="dxa"/>
          </w:tblCellMar>
        </w:tblPrEx>
        <w:trPr>
          <w:trHeight w:val="640" w:hRule="atLeast"/>
        </w:trPr>
        <w:tc>
          <w:tcPr>
            <w:tcW w:w="425"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after="0" w:line="340" w:lineRule="exact"/>
              <w:jc w:val="center"/>
              <w:rPr>
                <w:rFonts w:hint="default" w:ascii="Times New Roman" w:hAnsi="Times New Roman" w:eastAsia="仿宋_GB2312" w:cs="Times New Roman"/>
                <w:b w:val="0"/>
                <w:bCs w:val="0"/>
                <w:color w:val="000000" w:themeColor="text1"/>
                <w:szCs w:val="22"/>
                <w:u w:val="none"/>
                <w14:textFill>
                  <w14:solidFill>
                    <w14:schemeClr w14:val="tx1"/>
                  </w14:solidFill>
                </w14:textFill>
              </w:rPr>
            </w:pPr>
          </w:p>
        </w:tc>
        <w:tc>
          <w:tcPr>
            <w:tcW w:w="851"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after="0" w:line="340" w:lineRule="exact"/>
              <w:jc w:val="center"/>
              <w:rPr>
                <w:rFonts w:hint="default" w:ascii="Times New Roman" w:hAnsi="Times New Roman" w:eastAsia="仿宋_GB2312" w:cs="Times New Roman"/>
                <w:b w:val="0"/>
                <w:bCs w:val="0"/>
                <w:color w:val="000000" w:themeColor="text1"/>
                <w:szCs w:val="22"/>
                <w:u w:val="none"/>
                <w14:textFill>
                  <w14:solidFill>
                    <w14:schemeClr w14:val="tx1"/>
                  </w14:solidFill>
                </w14:textFill>
              </w:rPr>
            </w:pPr>
          </w:p>
        </w:tc>
        <w:tc>
          <w:tcPr>
            <w:tcW w:w="914"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after="0" w:line="340" w:lineRule="exact"/>
              <w:jc w:val="center"/>
              <w:rPr>
                <w:rFonts w:hint="default" w:ascii="Times New Roman" w:hAnsi="Times New Roman" w:eastAsia="仿宋_GB2312" w:cs="Times New Roman"/>
                <w:b w:val="0"/>
                <w:bCs w:val="0"/>
                <w:color w:val="000000" w:themeColor="text1"/>
                <w:szCs w:val="22"/>
                <w:u w:val="none"/>
                <w14:textFill>
                  <w14:solidFill>
                    <w14:schemeClr w14:val="tx1"/>
                  </w14:solidFill>
                </w14:textFill>
              </w:rPr>
            </w:pPr>
          </w:p>
        </w:tc>
        <w:tc>
          <w:tcPr>
            <w:tcW w:w="823"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after="0" w:line="340" w:lineRule="exact"/>
              <w:jc w:val="center"/>
              <w:textAlignment w:val="center"/>
              <w:rPr>
                <w:rFonts w:hint="default" w:ascii="Times New Roman" w:hAnsi="Times New Roman" w:eastAsia="仿宋_GB2312" w:cs="Times New Roman"/>
                <w:b w:val="0"/>
                <w:bCs w:val="0"/>
                <w:color w:val="000000" w:themeColor="text1"/>
                <w:szCs w:val="22"/>
                <w:u w:val="none"/>
                <w14:textFill>
                  <w14:solidFill>
                    <w14:schemeClr w14:val="tx1"/>
                  </w14:solidFill>
                </w14:textFill>
              </w:rPr>
            </w:pPr>
            <w:r>
              <w:rPr>
                <w:rFonts w:hint="default" w:ascii="Times New Roman" w:hAnsi="Times New Roman" w:eastAsia="仿宋_GB2312" w:cs="Times New Roman"/>
                <w:b w:val="0"/>
                <w:bCs w:val="0"/>
                <w:color w:val="000000" w:themeColor="text1"/>
                <w:kern w:val="0"/>
                <w:szCs w:val="22"/>
                <w:u w:val="none"/>
                <w:lang w:bidi="ar"/>
                <w14:textFill>
                  <w14:solidFill>
                    <w14:schemeClr w14:val="tx1"/>
                  </w14:solidFill>
                </w14:textFill>
              </w:rPr>
              <w:t>保护人口/10</w:t>
            </w:r>
            <w:r>
              <w:rPr>
                <w:rStyle w:val="52"/>
                <w:rFonts w:hint="default" w:ascii="Times New Roman" w:hAnsi="Times New Roman" w:eastAsia="仿宋_GB2312" w:cs="Times New Roman"/>
                <w:b w:val="0"/>
                <w:bCs w:val="0"/>
                <w:color w:val="000000" w:themeColor="text1"/>
                <w:sz w:val="22"/>
                <w:szCs w:val="22"/>
                <w:u w:val="none"/>
                <w:lang w:bidi="ar"/>
                <w14:textFill>
                  <w14:solidFill>
                    <w14:schemeClr w14:val="tx1"/>
                  </w14:solidFill>
                </w14:textFill>
              </w:rPr>
              <w:t>⁴</w:t>
            </w:r>
            <w:r>
              <w:rPr>
                <w:rStyle w:val="53"/>
                <w:rFonts w:hint="default" w:ascii="Times New Roman" w:hAnsi="Times New Roman" w:eastAsia="仿宋_GB2312" w:cs="Times New Roman"/>
                <w:b w:val="0"/>
                <w:bCs w:val="0"/>
                <w:color w:val="000000" w:themeColor="text1"/>
                <w:sz w:val="22"/>
                <w:szCs w:val="22"/>
                <w:u w:val="none"/>
                <w:lang w:bidi="ar"/>
                <w14:textFill>
                  <w14:solidFill>
                    <w14:schemeClr w14:val="tx1"/>
                  </w14:solidFill>
                </w14:textFill>
              </w:rPr>
              <w:t>人</w:t>
            </w:r>
          </w:p>
        </w:tc>
        <w:tc>
          <w:tcPr>
            <w:tcW w:w="823"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after="0" w:line="340" w:lineRule="exact"/>
              <w:jc w:val="center"/>
              <w:textAlignment w:val="center"/>
              <w:rPr>
                <w:rFonts w:hint="default" w:ascii="Times New Roman" w:hAnsi="Times New Roman" w:eastAsia="仿宋_GB2312" w:cs="Times New Roman"/>
                <w:b w:val="0"/>
                <w:bCs w:val="0"/>
                <w:color w:val="000000" w:themeColor="text1"/>
                <w:szCs w:val="22"/>
                <w:u w:val="none"/>
                <w14:textFill>
                  <w14:solidFill>
                    <w14:schemeClr w14:val="tx1"/>
                  </w14:solidFill>
                </w14:textFill>
              </w:rPr>
            </w:pPr>
            <w:r>
              <w:rPr>
                <w:rFonts w:hint="default" w:ascii="Times New Roman" w:hAnsi="Times New Roman" w:eastAsia="仿宋_GB2312" w:cs="Times New Roman"/>
                <w:b w:val="0"/>
                <w:bCs w:val="0"/>
                <w:color w:val="000000" w:themeColor="text1"/>
                <w:kern w:val="0"/>
                <w:szCs w:val="22"/>
                <w:u w:val="none"/>
                <w:lang w:bidi="ar"/>
                <w14:textFill>
                  <w14:solidFill>
                    <w14:schemeClr w14:val="tx1"/>
                  </w14:solidFill>
                </w14:textFill>
              </w:rPr>
              <w:t>保护农田面积/10</w:t>
            </w:r>
            <w:r>
              <w:rPr>
                <w:rStyle w:val="52"/>
                <w:rFonts w:hint="default" w:ascii="Times New Roman" w:hAnsi="Times New Roman" w:eastAsia="仿宋_GB2312" w:cs="Times New Roman"/>
                <w:b w:val="0"/>
                <w:bCs w:val="0"/>
                <w:color w:val="000000" w:themeColor="text1"/>
                <w:sz w:val="22"/>
                <w:szCs w:val="22"/>
                <w:u w:val="none"/>
                <w:lang w:bidi="ar"/>
                <w14:textFill>
                  <w14:solidFill>
                    <w14:schemeClr w14:val="tx1"/>
                  </w14:solidFill>
                </w14:textFill>
              </w:rPr>
              <w:t>⁴</w:t>
            </w:r>
            <w:r>
              <w:rPr>
                <w:rStyle w:val="53"/>
                <w:rFonts w:hint="default" w:ascii="Times New Roman" w:hAnsi="Times New Roman" w:eastAsia="仿宋_GB2312" w:cs="Times New Roman"/>
                <w:b w:val="0"/>
                <w:bCs w:val="0"/>
                <w:color w:val="000000" w:themeColor="text1"/>
                <w:sz w:val="22"/>
                <w:szCs w:val="22"/>
                <w:u w:val="none"/>
                <w:lang w:bidi="ar"/>
                <w14:textFill>
                  <w14:solidFill>
                    <w14:schemeClr w14:val="tx1"/>
                  </w14:solidFill>
                </w14:textFill>
              </w:rPr>
              <w:t>亩</w:t>
            </w:r>
          </w:p>
        </w:tc>
        <w:tc>
          <w:tcPr>
            <w:tcW w:w="823"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after="0" w:line="340" w:lineRule="exact"/>
              <w:jc w:val="center"/>
              <w:textAlignment w:val="center"/>
              <w:rPr>
                <w:rFonts w:hint="default" w:ascii="Times New Roman" w:hAnsi="Times New Roman" w:eastAsia="仿宋_GB2312" w:cs="Times New Roman"/>
                <w:b w:val="0"/>
                <w:bCs w:val="0"/>
                <w:color w:val="000000" w:themeColor="text1"/>
                <w:szCs w:val="22"/>
                <w:u w:val="none"/>
                <w14:textFill>
                  <w14:solidFill>
                    <w14:schemeClr w14:val="tx1"/>
                  </w14:solidFill>
                </w14:textFill>
              </w:rPr>
            </w:pPr>
            <w:r>
              <w:rPr>
                <w:rFonts w:hint="default" w:ascii="Times New Roman" w:hAnsi="Times New Roman" w:eastAsia="仿宋_GB2312" w:cs="Times New Roman"/>
                <w:b w:val="0"/>
                <w:bCs w:val="0"/>
                <w:color w:val="000000" w:themeColor="text1"/>
                <w:kern w:val="0"/>
                <w:szCs w:val="22"/>
                <w:u w:val="none"/>
                <w:lang w:bidi="ar"/>
                <w14:textFill>
                  <w14:solidFill>
                    <w14:schemeClr w14:val="tx1"/>
                  </w14:solidFill>
                </w14:textFill>
              </w:rPr>
              <w:t>保护区当量经济规模</w:t>
            </w:r>
            <w:r>
              <w:rPr>
                <w:rFonts w:hint="default" w:ascii="Times New Roman" w:hAnsi="Times New Roman" w:eastAsia="仿宋_GB2312" w:cs="Times New Roman"/>
                <w:b w:val="0"/>
                <w:bCs w:val="0"/>
                <w:color w:val="000000" w:themeColor="text1"/>
                <w:w w:val="66"/>
                <w:kern w:val="0"/>
                <w:szCs w:val="22"/>
                <w:u w:val="none"/>
                <w:lang w:bidi="ar"/>
                <w14:textFill>
                  <w14:solidFill>
                    <w14:schemeClr w14:val="tx1"/>
                  </w14:solidFill>
                </w14:textFill>
              </w:rPr>
              <w:t>/</w:t>
            </w:r>
            <w:r>
              <w:rPr>
                <w:rFonts w:hint="default" w:ascii="Times New Roman" w:hAnsi="Times New Roman" w:eastAsia="仿宋_GB2312" w:cs="Times New Roman"/>
                <w:b w:val="0"/>
                <w:bCs w:val="0"/>
                <w:color w:val="000000" w:themeColor="text1"/>
                <w:kern w:val="0"/>
                <w:szCs w:val="22"/>
                <w:u w:val="none"/>
                <w:lang w:bidi="ar"/>
                <w14:textFill>
                  <w14:solidFill>
                    <w14:schemeClr w14:val="tx1"/>
                  </w14:solidFill>
                </w14:textFill>
              </w:rPr>
              <w:t>10</w:t>
            </w:r>
            <w:r>
              <w:rPr>
                <w:rStyle w:val="52"/>
                <w:rFonts w:hint="default" w:ascii="Times New Roman" w:hAnsi="Times New Roman" w:eastAsia="仿宋_GB2312" w:cs="Times New Roman"/>
                <w:b w:val="0"/>
                <w:bCs w:val="0"/>
                <w:color w:val="000000" w:themeColor="text1"/>
                <w:sz w:val="22"/>
                <w:szCs w:val="22"/>
                <w:u w:val="none"/>
                <w:lang w:bidi="ar"/>
                <w14:textFill>
                  <w14:solidFill>
                    <w14:schemeClr w14:val="tx1"/>
                  </w14:solidFill>
                </w14:textFill>
              </w:rPr>
              <w:t>⁴</w:t>
            </w:r>
            <w:r>
              <w:rPr>
                <w:rStyle w:val="53"/>
                <w:rFonts w:hint="default" w:ascii="Times New Roman" w:hAnsi="Times New Roman" w:eastAsia="仿宋_GB2312" w:cs="Times New Roman"/>
                <w:b w:val="0"/>
                <w:bCs w:val="0"/>
                <w:color w:val="000000" w:themeColor="text1"/>
                <w:sz w:val="22"/>
                <w:szCs w:val="22"/>
                <w:u w:val="none"/>
                <w:lang w:bidi="ar"/>
                <w14:textFill>
                  <w14:solidFill>
                    <w14:schemeClr w14:val="tx1"/>
                  </w14:solidFill>
                </w14:textFill>
              </w:rPr>
              <w:t>人</w:t>
            </w:r>
          </w:p>
        </w:tc>
        <w:tc>
          <w:tcPr>
            <w:tcW w:w="823"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after="0" w:line="340" w:lineRule="exact"/>
              <w:jc w:val="center"/>
              <w:textAlignment w:val="center"/>
              <w:rPr>
                <w:rFonts w:hint="default" w:ascii="Times New Roman" w:hAnsi="Times New Roman" w:eastAsia="仿宋_GB2312" w:cs="Times New Roman"/>
                <w:b w:val="0"/>
                <w:bCs w:val="0"/>
                <w:color w:val="000000" w:themeColor="text1"/>
                <w:szCs w:val="22"/>
                <w:u w:val="none"/>
                <w14:textFill>
                  <w14:solidFill>
                    <w14:schemeClr w14:val="tx1"/>
                  </w14:solidFill>
                </w14:textFill>
              </w:rPr>
            </w:pPr>
            <w:r>
              <w:rPr>
                <w:rFonts w:hint="default" w:ascii="Times New Roman" w:hAnsi="Times New Roman" w:eastAsia="仿宋_GB2312" w:cs="Times New Roman"/>
                <w:b w:val="0"/>
                <w:bCs w:val="0"/>
                <w:color w:val="000000" w:themeColor="text1"/>
                <w:kern w:val="0"/>
                <w:szCs w:val="22"/>
                <w:u w:val="none"/>
                <w:lang w:bidi="ar"/>
                <w14:textFill>
                  <w14:solidFill>
                    <w14:schemeClr w14:val="tx1"/>
                  </w14:solidFill>
                </w14:textFill>
              </w:rPr>
              <w:t>治涝面积/10</w:t>
            </w:r>
            <w:r>
              <w:rPr>
                <w:rStyle w:val="52"/>
                <w:rFonts w:hint="default" w:ascii="Times New Roman" w:hAnsi="Times New Roman" w:eastAsia="仿宋_GB2312" w:cs="Times New Roman"/>
                <w:b w:val="0"/>
                <w:bCs w:val="0"/>
                <w:color w:val="000000" w:themeColor="text1"/>
                <w:sz w:val="22"/>
                <w:szCs w:val="22"/>
                <w:u w:val="none"/>
                <w:lang w:bidi="ar"/>
                <w14:textFill>
                  <w14:solidFill>
                    <w14:schemeClr w14:val="tx1"/>
                  </w14:solidFill>
                </w14:textFill>
              </w:rPr>
              <w:t>⁴</w:t>
            </w:r>
            <w:r>
              <w:rPr>
                <w:rStyle w:val="53"/>
                <w:rFonts w:hint="default" w:ascii="Times New Roman" w:hAnsi="Times New Roman" w:eastAsia="仿宋_GB2312" w:cs="Times New Roman"/>
                <w:b w:val="0"/>
                <w:bCs w:val="0"/>
                <w:color w:val="000000" w:themeColor="text1"/>
                <w:sz w:val="22"/>
                <w:szCs w:val="22"/>
                <w:u w:val="none"/>
                <w:lang w:bidi="ar"/>
                <w14:textFill>
                  <w14:solidFill>
                    <w14:schemeClr w14:val="tx1"/>
                  </w14:solidFill>
                </w14:textFill>
              </w:rPr>
              <w:t>亩</w:t>
            </w:r>
          </w:p>
        </w:tc>
        <w:tc>
          <w:tcPr>
            <w:tcW w:w="897"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after="0" w:line="340" w:lineRule="exact"/>
              <w:jc w:val="center"/>
              <w:textAlignment w:val="center"/>
              <w:rPr>
                <w:rFonts w:hint="default" w:ascii="Times New Roman" w:hAnsi="Times New Roman" w:eastAsia="仿宋_GB2312" w:cs="Times New Roman"/>
                <w:b w:val="0"/>
                <w:bCs w:val="0"/>
                <w:color w:val="000000" w:themeColor="text1"/>
                <w:szCs w:val="22"/>
                <w:u w:val="none"/>
                <w14:textFill>
                  <w14:solidFill>
                    <w14:schemeClr w14:val="tx1"/>
                  </w14:solidFill>
                </w14:textFill>
              </w:rPr>
            </w:pPr>
            <w:r>
              <w:rPr>
                <w:rFonts w:hint="default" w:ascii="Times New Roman" w:hAnsi="Times New Roman" w:eastAsia="仿宋_GB2312" w:cs="Times New Roman"/>
                <w:b w:val="0"/>
                <w:bCs w:val="0"/>
                <w:color w:val="000000" w:themeColor="text1"/>
                <w:kern w:val="0"/>
                <w:szCs w:val="22"/>
                <w:u w:val="none"/>
                <w:lang w:bidi="ar"/>
                <w14:textFill>
                  <w14:solidFill>
                    <w14:schemeClr w14:val="tx1"/>
                  </w14:solidFill>
                </w14:textFill>
              </w:rPr>
              <w:t>灌溉面积</w:t>
            </w:r>
            <w:r>
              <w:rPr>
                <w:rFonts w:hint="default" w:ascii="Times New Roman" w:hAnsi="Times New Roman" w:eastAsia="仿宋_GB2312" w:cs="Times New Roman"/>
                <w:b w:val="0"/>
                <w:bCs w:val="0"/>
                <w:color w:val="000000" w:themeColor="text1"/>
                <w:w w:val="66"/>
                <w:kern w:val="0"/>
                <w:szCs w:val="22"/>
                <w:u w:val="none"/>
                <w:lang w:bidi="ar"/>
                <w14:textFill>
                  <w14:solidFill>
                    <w14:schemeClr w14:val="tx1"/>
                  </w14:solidFill>
                </w14:textFill>
              </w:rPr>
              <w:t>/</w:t>
            </w:r>
            <w:r>
              <w:rPr>
                <w:rFonts w:hint="default" w:ascii="Times New Roman" w:hAnsi="Times New Roman" w:eastAsia="仿宋_GB2312" w:cs="Times New Roman"/>
                <w:b w:val="0"/>
                <w:bCs w:val="0"/>
                <w:color w:val="000000" w:themeColor="text1"/>
                <w:kern w:val="0"/>
                <w:szCs w:val="22"/>
                <w:u w:val="none"/>
                <w:lang w:bidi="ar"/>
                <w14:textFill>
                  <w14:solidFill>
                    <w14:schemeClr w14:val="tx1"/>
                  </w14:solidFill>
                </w14:textFill>
              </w:rPr>
              <w:t>10</w:t>
            </w:r>
            <w:r>
              <w:rPr>
                <w:rStyle w:val="52"/>
                <w:rFonts w:hint="default" w:ascii="Times New Roman" w:hAnsi="Times New Roman" w:eastAsia="仿宋_GB2312" w:cs="Times New Roman"/>
                <w:b w:val="0"/>
                <w:bCs w:val="0"/>
                <w:color w:val="000000" w:themeColor="text1"/>
                <w:sz w:val="22"/>
                <w:szCs w:val="22"/>
                <w:u w:val="none"/>
                <w:lang w:bidi="ar"/>
                <w14:textFill>
                  <w14:solidFill>
                    <w14:schemeClr w14:val="tx1"/>
                  </w14:solidFill>
                </w14:textFill>
              </w:rPr>
              <w:t>⁴</w:t>
            </w:r>
            <w:r>
              <w:rPr>
                <w:rStyle w:val="53"/>
                <w:rFonts w:hint="default" w:ascii="Times New Roman" w:hAnsi="Times New Roman" w:eastAsia="仿宋_GB2312" w:cs="Times New Roman"/>
                <w:b w:val="0"/>
                <w:bCs w:val="0"/>
                <w:color w:val="000000" w:themeColor="text1"/>
                <w:sz w:val="22"/>
                <w:szCs w:val="22"/>
                <w:u w:val="none"/>
                <w:lang w:bidi="ar"/>
                <w14:textFill>
                  <w14:solidFill>
                    <w14:schemeClr w14:val="tx1"/>
                  </w14:solidFill>
                </w14:textFill>
              </w:rPr>
              <w:t>亩</w:t>
            </w:r>
          </w:p>
        </w:tc>
        <w:tc>
          <w:tcPr>
            <w:tcW w:w="749"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after="0" w:line="340" w:lineRule="exact"/>
              <w:jc w:val="center"/>
              <w:textAlignment w:val="center"/>
              <w:rPr>
                <w:rFonts w:hint="default" w:ascii="Times New Roman" w:hAnsi="Times New Roman" w:eastAsia="仿宋_GB2312" w:cs="Times New Roman"/>
                <w:b w:val="0"/>
                <w:bCs w:val="0"/>
                <w:color w:val="000000" w:themeColor="text1"/>
                <w:szCs w:val="22"/>
                <w:u w:val="none"/>
                <w14:textFill>
                  <w14:solidFill>
                    <w14:schemeClr w14:val="tx1"/>
                  </w14:solidFill>
                </w14:textFill>
              </w:rPr>
            </w:pPr>
            <w:r>
              <w:rPr>
                <w:rFonts w:hint="default" w:ascii="Times New Roman" w:hAnsi="Times New Roman" w:eastAsia="仿宋_GB2312" w:cs="Times New Roman"/>
                <w:b w:val="0"/>
                <w:bCs w:val="0"/>
                <w:color w:val="000000" w:themeColor="text1"/>
                <w:kern w:val="0"/>
                <w:szCs w:val="22"/>
                <w:u w:val="none"/>
                <w:lang w:bidi="ar"/>
                <w14:textFill>
                  <w14:solidFill>
                    <w14:schemeClr w14:val="tx1"/>
                  </w14:solidFill>
                </w14:textFill>
              </w:rPr>
              <w:t>供水对象重要性</w:t>
            </w:r>
          </w:p>
        </w:tc>
        <w:tc>
          <w:tcPr>
            <w:tcW w:w="823"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after="0" w:line="340" w:lineRule="exact"/>
              <w:jc w:val="center"/>
              <w:textAlignment w:val="center"/>
              <w:rPr>
                <w:rFonts w:hint="default" w:ascii="Times New Roman" w:hAnsi="Times New Roman" w:eastAsia="仿宋_GB2312" w:cs="Times New Roman"/>
                <w:b w:val="0"/>
                <w:bCs w:val="0"/>
                <w:color w:val="000000" w:themeColor="text1"/>
                <w:szCs w:val="22"/>
                <w:u w:val="none"/>
                <w14:textFill>
                  <w14:solidFill>
                    <w14:schemeClr w14:val="tx1"/>
                  </w14:solidFill>
                </w14:textFill>
              </w:rPr>
            </w:pPr>
            <w:r>
              <w:rPr>
                <w:rFonts w:hint="default" w:ascii="Times New Roman" w:hAnsi="Times New Roman" w:eastAsia="仿宋_GB2312" w:cs="Times New Roman"/>
                <w:b w:val="0"/>
                <w:bCs w:val="0"/>
                <w:color w:val="000000" w:themeColor="text1"/>
                <w:kern w:val="0"/>
                <w:szCs w:val="22"/>
                <w:u w:val="none"/>
                <w:lang w:bidi="ar"/>
                <w14:textFill>
                  <w14:solidFill>
                    <w14:schemeClr w14:val="tx1"/>
                  </w14:solidFill>
                </w14:textFill>
              </w:rPr>
              <w:t>年引水量</w:t>
            </w:r>
            <w:r>
              <w:rPr>
                <w:rFonts w:hint="default" w:ascii="Times New Roman" w:hAnsi="Times New Roman" w:eastAsia="仿宋_GB2312" w:cs="Times New Roman"/>
                <w:b w:val="0"/>
                <w:bCs w:val="0"/>
                <w:color w:val="000000" w:themeColor="text1"/>
                <w:w w:val="80"/>
                <w:kern w:val="0"/>
                <w:szCs w:val="22"/>
                <w:u w:val="none"/>
                <w:lang w:bidi="ar"/>
                <w14:textFill>
                  <w14:solidFill>
                    <w14:schemeClr w14:val="tx1"/>
                  </w14:solidFill>
                </w14:textFill>
              </w:rPr>
              <w:t>/</w:t>
            </w:r>
            <w:r>
              <w:rPr>
                <w:rFonts w:hint="default" w:ascii="Times New Roman" w:hAnsi="Times New Roman" w:eastAsia="仿宋_GB2312" w:cs="Times New Roman"/>
                <w:b w:val="0"/>
                <w:bCs w:val="0"/>
                <w:color w:val="000000" w:themeColor="text1"/>
                <w:kern w:val="0"/>
                <w:szCs w:val="22"/>
                <w:u w:val="none"/>
                <w:lang w:bidi="ar"/>
                <w14:textFill>
                  <w14:solidFill>
                    <w14:schemeClr w14:val="tx1"/>
                  </w14:solidFill>
                </w14:textFill>
              </w:rPr>
              <w:t>10</w:t>
            </w:r>
            <w:r>
              <w:rPr>
                <w:rFonts w:hint="default" w:ascii="Times New Roman" w:hAnsi="Times New Roman" w:eastAsia="仿宋_GB2312" w:cs="Times New Roman"/>
                <w:b w:val="0"/>
                <w:bCs w:val="0"/>
                <w:color w:val="000000" w:themeColor="text1"/>
                <w:kern w:val="0"/>
                <w:szCs w:val="22"/>
                <w:u w:val="none"/>
                <w:vertAlign w:val="superscript"/>
                <w:lang w:bidi="ar"/>
                <w14:textFill>
                  <w14:solidFill>
                    <w14:schemeClr w14:val="tx1"/>
                  </w14:solidFill>
                </w14:textFill>
              </w:rPr>
              <w:t>8</w:t>
            </w:r>
            <w:r>
              <w:rPr>
                <w:rFonts w:hint="default" w:ascii="Times New Roman" w:hAnsi="Times New Roman" w:eastAsia="仿宋_GB2312" w:cs="Times New Roman"/>
                <w:b w:val="0"/>
                <w:bCs w:val="0"/>
                <w:color w:val="000000" w:themeColor="text1"/>
                <w:kern w:val="0"/>
                <w:szCs w:val="22"/>
                <w:u w:val="none"/>
                <w:lang w:bidi="ar"/>
                <w14:textFill>
                  <w14:solidFill>
                    <w14:schemeClr w14:val="tx1"/>
                  </w14:solidFill>
                </w14:textFill>
              </w:rPr>
              <w:t>m</w:t>
            </w:r>
            <w:r>
              <w:rPr>
                <w:rStyle w:val="54"/>
                <w:rFonts w:hint="default" w:ascii="Times New Roman" w:hAnsi="Times New Roman" w:eastAsia="仿宋_GB2312" w:cs="Times New Roman"/>
                <w:b w:val="0"/>
                <w:bCs w:val="0"/>
                <w:color w:val="000000" w:themeColor="text1"/>
                <w:sz w:val="22"/>
                <w:szCs w:val="22"/>
                <w:u w:val="none"/>
                <w:lang w:bidi="ar"/>
                <w14:textFill>
                  <w14:solidFill>
                    <w14:schemeClr w14:val="tx1"/>
                  </w14:solidFill>
                </w14:textFill>
              </w:rPr>
              <w:t>³</w:t>
            </w:r>
          </w:p>
        </w:tc>
        <w:tc>
          <w:tcPr>
            <w:tcW w:w="829"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after="0" w:line="340" w:lineRule="exact"/>
              <w:jc w:val="center"/>
              <w:textAlignment w:val="center"/>
              <w:rPr>
                <w:rFonts w:hint="default" w:ascii="Times New Roman" w:hAnsi="Times New Roman" w:eastAsia="仿宋_GB2312" w:cs="Times New Roman"/>
                <w:b w:val="0"/>
                <w:bCs w:val="0"/>
                <w:color w:val="000000" w:themeColor="text1"/>
                <w:szCs w:val="22"/>
                <w:u w:val="none"/>
                <w14:textFill>
                  <w14:solidFill>
                    <w14:schemeClr w14:val="tx1"/>
                  </w14:solidFill>
                </w14:textFill>
              </w:rPr>
            </w:pPr>
            <w:r>
              <w:rPr>
                <w:rFonts w:hint="default" w:ascii="Times New Roman" w:hAnsi="Times New Roman" w:eastAsia="仿宋_GB2312" w:cs="Times New Roman"/>
                <w:b w:val="0"/>
                <w:bCs w:val="0"/>
                <w:color w:val="000000" w:themeColor="text1"/>
                <w:kern w:val="0"/>
                <w:szCs w:val="22"/>
                <w:u w:val="none"/>
                <w:lang w:bidi="ar"/>
                <w14:textFill>
                  <w14:solidFill>
                    <w14:schemeClr w14:val="tx1"/>
                  </w14:solidFill>
                </w14:textFill>
              </w:rPr>
              <w:t>发电装机容量/MW</w:t>
            </w:r>
          </w:p>
        </w:tc>
      </w:tr>
      <w:tr>
        <w:tblPrEx>
          <w:tblCellMar>
            <w:top w:w="0" w:type="dxa"/>
            <w:left w:w="108" w:type="dxa"/>
            <w:bottom w:w="0" w:type="dxa"/>
            <w:right w:w="108" w:type="dxa"/>
          </w:tblCellMar>
        </w:tblPrEx>
        <w:trPr>
          <w:trHeight w:val="560" w:hRule="atLeast"/>
        </w:trPr>
        <w:tc>
          <w:tcPr>
            <w:tcW w:w="425"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after="0" w:line="340" w:lineRule="exact"/>
              <w:jc w:val="center"/>
              <w:rPr>
                <w:rFonts w:hint="default" w:ascii="Times New Roman" w:hAnsi="Times New Roman" w:eastAsia="仿宋_GB2312" w:cs="Times New Roman"/>
                <w:b w:val="0"/>
                <w:bCs w:val="0"/>
                <w:color w:val="000000" w:themeColor="text1"/>
                <w:szCs w:val="22"/>
                <w:u w:val="none"/>
                <w14:textFill>
                  <w14:solidFill>
                    <w14:schemeClr w14:val="tx1"/>
                  </w14:solidFill>
                </w14:textFill>
              </w:rPr>
            </w:pPr>
          </w:p>
        </w:tc>
        <w:tc>
          <w:tcPr>
            <w:tcW w:w="851"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after="0" w:line="340" w:lineRule="exact"/>
              <w:jc w:val="center"/>
              <w:rPr>
                <w:rFonts w:hint="default" w:ascii="Times New Roman" w:hAnsi="Times New Roman" w:eastAsia="仿宋_GB2312" w:cs="Times New Roman"/>
                <w:b w:val="0"/>
                <w:bCs w:val="0"/>
                <w:color w:val="000000" w:themeColor="text1"/>
                <w:szCs w:val="22"/>
                <w:u w:val="none"/>
                <w14:textFill>
                  <w14:solidFill>
                    <w14:schemeClr w14:val="tx1"/>
                  </w14:solidFill>
                </w14:textFill>
              </w:rPr>
            </w:pPr>
          </w:p>
        </w:tc>
        <w:tc>
          <w:tcPr>
            <w:tcW w:w="914"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after="0" w:line="340" w:lineRule="exact"/>
              <w:jc w:val="center"/>
              <w:rPr>
                <w:rFonts w:hint="default" w:ascii="Times New Roman" w:hAnsi="Times New Roman" w:eastAsia="仿宋_GB2312" w:cs="Times New Roman"/>
                <w:b w:val="0"/>
                <w:bCs w:val="0"/>
                <w:color w:val="000000" w:themeColor="text1"/>
                <w:szCs w:val="22"/>
                <w:u w:val="none"/>
                <w14:textFill>
                  <w14:solidFill>
                    <w14:schemeClr w14:val="tx1"/>
                  </w14:solidFill>
                </w14:textFill>
              </w:rPr>
            </w:pPr>
          </w:p>
        </w:tc>
        <w:tc>
          <w:tcPr>
            <w:tcW w:w="823"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after="0" w:line="340" w:lineRule="exact"/>
              <w:jc w:val="center"/>
              <w:rPr>
                <w:rFonts w:hint="default" w:ascii="Times New Roman" w:hAnsi="Times New Roman" w:eastAsia="仿宋_GB2312" w:cs="Times New Roman"/>
                <w:b w:val="0"/>
                <w:bCs w:val="0"/>
                <w:color w:val="000000" w:themeColor="text1"/>
                <w:szCs w:val="22"/>
                <w:u w:val="none"/>
                <w14:textFill>
                  <w14:solidFill>
                    <w14:schemeClr w14:val="tx1"/>
                  </w14:solidFill>
                </w14:textFill>
              </w:rPr>
            </w:pPr>
          </w:p>
        </w:tc>
        <w:tc>
          <w:tcPr>
            <w:tcW w:w="823"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after="0" w:line="340" w:lineRule="exact"/>
              <w:jc w:val="center"/>
              <w:rPr>
                <w:rFonts w:hint="default" w:ascii="Times New Roman" w:hAnsi="Times New Roman" w:eastAsia="仿宋_GB2312" w:cs="Times New Roman"/>
                <w:b w:val="0"/>
                <w:bCs w:val="0"/>
                <w:color w:val="000000" w:themeColor="text1"/>
                <w:szCs w:val="22"/>
                <w:u w:val="none"/>
                <w14:textFill>
                  <w14:solidFill>
                    <w14:schemeClr w14:val="tx1"/>
                  </w14:solidFill>
                </w14:textFill>
              </w:rPr>
            </w:pPr>
          </w:p>
        </w:tc>
        <w:tc>
          <w:tcPr>
            <w:tcW w:w="823"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after="0" w:line="340" w:lineRule="exact"/>
              <w:jc w:val="center"/>
              <w:rPr>
                <w:rFonts w:hint="default" w:ascii="Times New Roman" w:hAnsi="Times New Roman" w:eastAsia="仿宋_GB2312" w:cs="Times New Roman"/>
                <w:b w:val="0"/>
                <w:bCs w:val="0"/>
                <w:color w:val="000000" w:themeColor="text1"/>
                <w:szCs w:val="22"/>
                <w:u w:val="none"/>
                <w14:textFill>
                  <w14:solidFill>
                    <w14:schemeClr w14:val="tx1"/>
                  </w14:solidFill>
                </w14:textFill>
              </w:rPr>
            </w:pPr>
          </w:p>
        </w:tc>
        <w:tc>
          <w:tcPr>
            <w:tcW w:w="823"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after="0" w:line="340" w:lineRule="exact"/>
              <w:jc w:val="center"/>
              <w:rPr>
                <w:rFonts w:hint="default" w:ascii="Times New Roman" w:hAnsi="Times New Roman" w:eastAsia="仿宋_GB2312" w:cs="Times New Roman"/>
                <w:b w:val="0"/>
                <w:bCs w:val="0"/>
                <w:color w:val="000000" w:themeColor="text1"/>
                <w:szCs w:val="22"/>
                <w:u w:val="none"/>
                <w14:textFill>
                  <w14:solidFill>
                    <w14:schemeClr w14:val="tx1"/>
                  </w14:solidFill>
                </w14:textFill>
              </w:rPr>
            </w:pPr>
          </w:p>
        </w:tc>
        <w:tc>
          <w:tcPr>
            <w:tcW w:w="897"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after="0" w:line="340" w:lineRule="exact"/>
              <w:jc w:val="center"/>
              <w:rPr>
                <w:rFonts w:hint="default" w:ascii="Times New Roman" w:hAnsi="Times New Roman" w:eastAsia="仿宋_GB2312" w:cs="Times New Roman"/>
                <w:b w:val="0"/>
                <w:bCs w:val="0"/>
                <w:color w:val="000000" w:themeColor="text1"/>
                <w:szCs w:val="22"/>
                <w:u w:val="none"/>
                <w14:textFill>
                  <w14:solidFill>
                    <w14:schemeClr w14:val="tx1"/>
                  </w14:solidFill>
                </w14:textFill>
              </w:rPr>
            </w:pPr>
          </w:p>
        </w:tc>
        <w:tc>
          <w:tcPr>
            <w:tcW w:w="749"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after="0" w:line="340" w:lineRule="exact"/>
              <w:jc w:val="center"/>
              <w:rPr>
                <w:rFonts w:hint="default" w:ascii="Times New Roman" w:hAnsi="Times New Roman" w:eastAsia="仿宋_GB2312" w:cs="Times New Roman"/>
                <w:b w:val="0"/>
                <w:bCs w:val="0"/>
                <w:color w:val="000000" w:themeColor="text1"/>
                <w:szCs w:val="22"/>
                <w:u w:val="none"/>
                <w14:textFill>
                  <w14:solidFill>
                    <w14:schemeClr w14:val="tx1"/>
                  </w14:solidFill>
                </w14:textFill>
              </w:rPr>
            </w:pPr>
          </w:p>
        </w:tc>
        <w:tc>
          <w:tcPr>
            <w:tcW w:w="823"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after="0" w:line="340" w:lineRule="exact"/>
              <w:jc w:val="center"/>
              <w:rPr>
                <w:rFonts w:hint="default" w:ascii="Times New Roman" w:hAnsi="Times New Roman" w:eastAsia="仿宋_GB2312" w:cs="Times New Roman"/>
                <w:b w:val="0"/>
                <w:bCs w:val="0"/>
                <w:color w:val="000000" w:themeColor="text1"/>
                <w:szCs w:val="22"/>
                <w:u w:val="none"/>
                <w14:textFill>
                  <w14:solidFill>
                    <w14:schemeClr w14:val="tx1"/>
                  </w14:solidFill>
                </w14:textFill>
              </w:rPr>
            </w:pPr>
          </w:p>
        </w:tc>
        <w:tc>
          <w:tcPr>
            <w:tcW w:w="829"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after="0" w:line="340" w:lineRule="exact"/>
              <w:jc w:val="center"/>
              <w:rPr>
                <w:rFonts w:hint="default" w:ascii="Times New Roman" w:hAnsi="Times New Roman" w:eastAsia="仿宋_GB2312" w:cs="Times New Roman"/>
                <w:b w:val="0"/>
                <w:bCs w:val="0"/>
                <w:color w:val="000000" w:themeColor="text1"/>
                <w:szCs w:val="22"/>
                <w:u w:val="none"/>
                <w14:textFill>
                  <w14:solidFill>
                    <w14:schemeClr w14:val="tx1"/>
                  </w14:solidFill>
                </w14:textFill>
              </w:rPr>
            </w:pPr>
          </w:p>
        </w:tc>
      </w:tr>
      <w:tr>
        <w:tblPrEx>
          <w:tblCellMar>
            <w:top w:w="0" w:type="dxa"/>
            <w:left w:w="108" w:type="dxa"/>
            <w:bottom w:w="0" w:type="dxa"/>
            <w:right w:w="108" w:type="dxa"/>
          </w:tblCellMar>
        </w:tblPrEx>
        <w:trPr>
          <w:trHeight w:val="468" w:hRule="atLeast"/>
        </w:trPr>
        <w:tc>
          <w:tcPr>
            <w:tcW w:w="425"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after="0" w:line="340" w:lineRule="exact"/>
              <w:jc w:val="center"/>
              <w:rPr>
                <w:rFonts w:hint="default" w:ascii="Times New Roman" w:hAnsi="Times New Roman" w:eastAsia="仿宋_GB2312" w:cs="Times New Roman"/>
                <w:b w:val="0"/>
                <w:bCs w:val="0"/>
                <w:color w:val="000000" w:themeColor="text1"/>
                <w:szCs w:val="22"/>
                <w:u w:val="none"/>
                <w14:textFill>
                  <w14:solidFill>
                    <w14:schemeClr w14:val="tx1"/>
                  </w14:solidFill>
                </w14:textFill>
              </w:rPr>
            </w:pPr>
          </w:p>
        </w:tc>
        <w:tc>
          <w:tcPr>
            <w:tcW w:w="851"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after="0" w:line="340" w:lineRule="exact"/>
              <w:jc w:val="center"/>
              <w:rPr>
                <w:rFonts w:hint="default" w:ascii="Times New Roman" w:hAnsi="Times New Roman" w:eastAsia="仿宋_GB2312" w:cs="Times New Roman"/>
                <w:b w:val="0"/>
                <w:bCs w:val="0"/>
                <w:color w:val="000000" w:themeColor="text1"/>
                <w:szCs w:val="22"/>
                <w:u w:val="none"/>
                <w14:textFill>
                  <w14:solidFill>
                    <w14:schemeClr w14:val="tx1"/>
                  </w14:solidFill>
                </w14:textFill>
              </w:rPr>
            </w:pPr>
          </w:p>
        </w:tc>
        <w:tc>
          <w:tcPr>
            <w:tcW w:w="914"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after="0" w:line="340" w:lineRule="exact"/>
              <w:jc w:val="center"/>
              <w:rPr>
                <w:rFonts w:hint="default" w:ascii="Times New Roman" w:hAnsi="Times New Roman" w:eastAsia="仿宋_GB2312" w:cs="Times New Roman"/>
                <w:b w:val="0"/>
                <w:bCs w:val="0"/>
                <w:color w:val="000000" w:themeColor="text1"/>
                <w:szCs w:val="22"/>
                <w:u w:val="none"/>
                <w14:textFill>
                  <w14:solidFill>
                    <w14:schemeClr w14:val="tx1"/>
                  </w14:solidFill>
                </w14:textFill>
              </w:rPr>
            </w:pPr>
          </w:p>
        </w:tc>
        <w:tc>
          <w:tcPr>
            <w:tcW w:w="823"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after="0" w:line="340" w:lineRule="exact"/>
              <w:jc w:val="center"/>
              <w:rPr>
                <w:rFonts w:hint="default" w:ascii="Times New Roman" w:hAnsi="Times New Roman" w:eastAsia="仿宋_GB2312" w:cs="Times New Roman"/>
                <w:b w:val="0"/>
                <w:bCs w:val="0"/>
                <w:color w:val="000000" w:themeColor="text1"/>
                <w:szCs w:val="22"/>
                <w:u w:val="none"/>
                <w14:textFill>
                  <w14:solidFill>
                    <w14:schemeClr w14:val="tx1"/>
                  </w14:solidFill>
                </w14:textFill>
              </w:rPr>
            </w:pPr>
          </w:p>
        </w:tc>
        <w:tc>
          <w:tcPr>
            <w:tcW w:w="823"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after="0" w:line="340" w:lineRule="exact"/>
              <w:jc w:val="center"/>
              <w:rPr>
                <w:rFonts w:hint="default" w:ascii="Times New Roman" w:hAnsi="Times New Roman" w:eastAsia="仿宋_GB2312" w:cs="Times New Roman"/>
                <w:b w:val="0"/>
                <w:bCs w:val="0"/>
                <w:color w:val="000000" w:themeColor="text1"/>
                <w:szCs w:val="22"/>
                <w:u w:val="none"/>
                <w14:textFill>
                  <w14:solidFill>
                    <w14:schemeClr w14:val="tx1"/>
                  </w14:solidFill>
                </w14:textFill>
              </w:rPr>
            </w:pPr>
          </w:p>
        </w:tc>
        <w:tc>
          <w:tcPr>
            <w:tcW w:w="823"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after="0" w:line="340" w:lineRule="exact"/>
              <w:jc w:val="center"/>
              <w:rPr>
                <w:rFonts w:hint="default" w:ascii="Times New Roman" w:hAnsi="Times New Roman" w:eastAsia="仿宋_GB2312" w:cs="Times New Roman"/>
                <w:b w:val="0"/>
                <w:bCs w:val="0"/>
                <w:color w:val="000000" w:themeColor="text1"/>
                <w:szCs w:val="22"/>
                <w:u w:val="none"/>
                <w14:textFill>
                  <w14:solidFill>
                    <w14:schemeClr w14:val="tx1"/>
                  </w14:solidFill>
                </w14:textFill>
              </w:rPr>
            </w:pPr>
          </w:p>
        </w:tc>
        <w:tc>
          <w:tcPr>
            <w:tcW w:w="823"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after="0" w:line="340" w:lineRule="exact"/>
              <w:jc w:val="center"/>
              <w:rPr>
                <w:rFonts w:hint="default" w:ascii="Times New Roman" w:hAnsi="Times New Roman" w:eastAsia="仿宋_GB2312" w:cs="Times New Roman"/>
                <w:b w:val="0"/>
                <w:bCs w:val="0"/>
                <w:color w:val="000000" w:themeColor="text1"/>
                <w:szCs w:val="22"/>
                <w:u w:val="none"/>
                <w14:textFill>
                  <w14:solidFill>
                    <w14:schemeClr w14:val="tx1"/>
                  </w14:solidFill>
                </w14:textFill>
              </w:rPr>
            </w:pPr>
          </w:p>
        </w:tc>
        <w:tc>
          <w:tcPr>
            <w:tcW w:w="897"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after="0" w:line="340" w:lineRule="exact"/>
              <w:jc w:val="center"/>
              <w:rPr>
                <w:rFonts w:hint="default" w:ascii="Times New Roman" w:hAnsi="Times New Roman" w:eastAsia="仿宋_GB2312" w:cs="Times New Roman"/>
                <w:b w:val="0"/>
                <w:bCs w:val="0"/>
                <w:color w:val="000000" w:themeColor="text1"/>
                <w:szCs w:val="22"/>
                <w:u w:val="none"/>
                <w14:textFill>
                  <w14:solidFill>
                    <w14:schemeClr w14:val="tx1"/>
                  </w14:solidFill>
                </w14:textFill>
              </w:rPr>
            </w:pPr>
          </w:p>
        </w:tc>
        <w:tc>
          <w:tcPr>
            <w:tcW w:w="749"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after="0" w:line="340" w:lineRule="exact"/>
              <w:jc w:val="center"/>
              <w:rPr>
                <w:rFonts w:hint="default" w:ascii="Times New Roman" w:hAnsi="Times New Roman" w:eastAsia="仿宋_GB2312" w:cs="Times New Roman"/>
                <w:b w:val="0"/>
                <w:bCs w:val="0"/>
                <w:color w:val="000000" w:themeColor="text1"/>
                <w:szCs w:val="22"/>
                <w:u w:val="none"/>
                <w14:textFill>
                  <w14:solidFill>
                    <w14:schemeClr w14:val="tx1"/>
                  </w14:solidFill>
                </w14:textFill>
              </w:rPr>
            </w:pPr>
          </w:p>
        </w:tc>
        <w:tc>
          <w:tcPr>
            <w:tcW w:w="823"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after="0" w:line="340" w:lineRule="exact"/>
              <w:jc w:val="center"/>
              <w:rPr>
                <w:rFonts w:hint="default" w:ascii="Times New Roman" w:hAnsi="Times New Roman" w:eastAsia="仿宋_GB2312" w:cs="Times New Roman"/>
                <w:b w:val="0"/>
                <w:bCs w:val="0"/>
                <w:color w:val="000000" w:themeColor="text1"/>
                <w:szCs w:val="22"/>
                <w:u w:val="none"/>
                <w14:textFill>
                  <w14:solidFill>
                    <w14:schemeClr w14:val="tx1"/>
                  </w14:solidFill>
                </w14:textFill>
              </w:rPr>
            </w:pPr>
          </w:p>
        </w:tc>
        <w:tc>
          <w:tcPr>
            <w:tcW w:w="829"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after="0" w:line="340" w:lineRule="exact"/>
              <w:jc w:val="center"/>
              <w:rPr>
                <w:rFonts w:hint="default" w:ascii="Times New Roman" w:hAnsi="Times New Roman" w:eastAsia="仿宋_GB2312" w:cs="Times New Roman"/>
                <w:b w:val="0"/>
                <w:bCs w:val="0"/>
                <w:color w:val="000000" w:themeColor="text1"/>
                <w:szCs w:val="22"/>
                <w:u w:val="none"/>
                <w14:textFill>
                  <w14:solidFill>
                    <w14:schemeClr w14:val="tx1"/>
                  </w14:solidFill>
                </w14:textFill>
              </w:rPr>
            </w:pPr>
          </w:p>
        </w:tc>
      </w:tr>
      <w:tr>
        <w:tblPrEx>
          <w:tblCellMar>
            <w:top w:w="0" w:type="dxa"/>
            <w:left w:w="108" w:type="dxa"/>
            <w:bottom w:w="0" w:type="dxa"/>
            <w:right w:w="108" w:type="dxa"/>
          </w:tblCellMar>
        </w:tblPrEx>
        <w:trPr>
          <w:trHeight w:val="600" w:hRule="atLeast"/>
        </w:trPr>
        <w:tc>
          <w:tcPr>
            <w:tcW w:w="42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after="0" w:line="340" w:lineRule="exact"/>
              <w:jc w:val="center"/>
              <w:textAlignment w:val="center"/>
              <w:rPr>
                <w:rFonts w:hint="default" w:ascii="Times New Roman" w:hAnsi="Times New Roman" w:eastAsia="仿宋_GB2312" w:cs="Times New Roman"/>
                <w:b w:val="0"/>
                <w:bCs w:val="0"/>
                <w:color w:val="000000" w:themeColor="text1"/>
                <w:szCs w:val="22"/>
                <w:u w:val="none"/>
                <w14:textFill>
                  <w14:solidFill>
                    <w14:schemeClr w14:val="tx1"/>
                  </w14:solidFill>
                </w14:textFill>
              </w:rPr>
            </w:pPr>
            <w:r>
              <w:rPr>
                <w:rFonts w:hint="default" w:ascii="Times New Roman" w:hAnsi="Times New Roman" w:eastAsia="仿宋_GB2312" w:cs="Times New Roman"/>
                <w:b w:val="0"/>
                <w:bCs w:val="0"/>
                <w:color w:val="000000" w:themeColor="text1"/>
                <w:kern w:val="0"/>
                <w:szCs w:val="22"/>
                <w:u w:val="none"/>
                <w:lang w:bidi="ar"/>
                <w14:textFill>
                  <w14:solidFill>
                    <w14:schemeClr w14:val="tx1"/>
                  </w14:solidFill>
                </w14:textFill>
              </w:rPr>
              <w:t>I</w:t>
            </w:r>
          </w:p>
        </w:tc>
        <w:tc>
          <w:tcPr>
            <w:tcW w:w="85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after="0" w:line="340" w:lineRule="exact"/>
              <w:jc w:val="center"/>
              <w:textAlignment w:val="center"/>
              <w:rPr>
                <w:rFonts w:hint="default" w:ascii="Times New Roman" w:hAnsi="Times New Roman" w:eastAsia="仿宋_GB2312" w:cs="Times New Roman"/>
                <w:b w:val="0"/>
                <w:bCs w:val="0"/>
                <w:color w:val="000000" w:themeColor="text1"/>
                <w:szCs w:val="22"/>
                <w:u w:val="none"/>
                <w14:textFill>
                  <w14:solidFill>
                    <w14:schemeClr w14:val="tx1"/>
                  </w14:solidFill>
                </w14:textFill>
              </w:rPr>
            </w:pPr>
            <w:r>
              <w:rPr>
                <w:rFonts w:hint="default" w:ascii="Times New Roman" w:hAnsi="Times New Roman" w:eastAsia="仿宋_GB2312" w:cs="Times New Roman"/>
                <w:b w:val="0"/>
                <w:bCs w:val="0"/>
                <w:color w:val="000000" w:themeColor="text1"/>
                <w:kern w:val="0"/>
                <w:szCs w:val="22"/>
                <w:u w:val="none"/>
                <w:lang w:bidi="ar"/>
                <w14:textFill>
                  <w14:solidFill>
                    <w14:schemeClr w14:val="tx1"/>
                  </w14:solidFill>
                </w14:textFill>
              </w:rPr>
              <w:t>大</w:t>
            </w:r>
            <w:r>
              <w:rPr>
                <w:rFonts w:hint="default" w:ascii="Times New Roman" w:hAnsi="Times New Roman" w:eastAsia="仿宋_GB2312" w:cs="Times New Roman"/>
                <w:b w:val="0"/>
                <w:bCs w:val="0"/>
                <w:color w:val="000000" w:themeColor="text1"/>
                <w:kern w:val="0"/>
                <w:szCs w:val="22"/>
                <w:u w:val="none"/>
                <w:lang w:eastAsia="zh-CN" w:bidi="ar"/>
                <w14:textFill>
                  <w14:solidFill>
                    <w14:schemeClr w14:val="tx1"/>
                  </w14:solidFill>
                </w14:textFill>
              </w:rPr>
              <w:t>（</w:t>
            </w:r>
            <w:r>
              <w:rPr>
                <w:rFonts w:hint="default" w:ascii="Times New Roman" w:hAnsi="Times New Roman" w:eastAsia="仿宋_GB2312" w:cs="Times New Roman"/>
                <w:b w:val="0"/>
                <w:bCs w:val="0"/>
                <w:color w:val="000000" w:themeColor="text1"/>
                <w:kern w:val="0"/>
                <w:szCs w:val="22"/>
                <w:u w:val="none"/>
                <w:lang w:bidi="ar"/>
                <w14:textFill>
                  <w14:solidFill>
                    <w14:schemeClr w14:val="tx1"/>
                  </w14:solidFill>
                </w14:textFill>
              </w:rPr>
              <w:t>1</w:t>
            </w:r>
            <w:r>
              <w:rPr>
                <w:rFonts w:hint="default" w:ascii="Times New Roman" w:hAnsi="Times New Roman" w:eastAsia="仿宋_GB2312" w:cs="Times New Roman"/>
                <w:b w:val="0"/>
                <w:bCs w:val="0"/>
                <w:color w:val="000000" w:themeColor="text1"/>
                <w:kern w:val="0"/>
                <w:szCs w:val="22"/>
                <w:u w:val="none"/>
                <w:lang w:eastAsia="zh-CN" w:bidi="ar"/>
                <w14:textFill>
                  <w14:solidFill>
                    <w14:schemeClr w14:val="tx1"/>
                  </w14:solidFill>
                </w14:textFill>
              </w:rPr>
              <w:t>）</w:t>
            </w:r>
            <w:r>
              <w:rPr>
                <w:rFonts w:hint="default" w:ascii="Times New Roman" w:hAnsi="Times New Roman" w:eastAsia="仿宋_GB2312" w:cs="Times New Roman"/>
                <w:b w:val="0"/>
                <w:bCs w:val="0"/>
                <w:color w:val="000000" w:themeColor="text1"/>
                <w:kern w:val="0"/>
                <w:szCs w:val="22"/>
                <w:u w:val="none"/>
                <w:lang w:bidi="ar"/>
                <w14:textFill>
                  <w14:solidFill>
                    <w14:schemeClr w14:val="tx1"/>
                  </w14:solidFill>
                </w14:textFill>
              </w:rPr>
              <w:t>型</w:t>
            </w:r>
          </w:p>
        </w:tc>
        <w:tc>
          <w:tcPr>
            <w:tcW w:w="91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after="0" w:line="340" w:lineRule="exact"/>
              <w:jc w:val="center"/>
              <w:textAlignment w:val="center"/>
              <w:rPr>
                <w:rFonts w:hint="default" w:ascii="Times New Roman" w:hAnsi="Times New Roman" w:eastAsia="仿宋_GB2312" w:cs="Times New Roman"/>
                <w:b w:val="0"/>
                <w:bCs w:val="0"/>
                <w:color w:val="000000" w:themeColor="text1"/>
                <w:szCs w:val="22"/>
                <w:u w:val="none"/>
                <w14:textFill>
                  <w14:solidFill>
                    <w14:schemeClr w14:val="tx1"/>
                  </w14:solidFill>
                </w14:textFill>
              </w:rPr>
            </w:pPr>
            <w:r>
              <w:rPr>
                <w:rFonts w:hint="default" w:ascii="Times New Roman" w:hAnsi="Times New Roman" w:eastAsia="仿宋_GB2312" w:cs="Times New Roman"/>
                <w:b w:val="0"/>
                <w:bCs w:val="0"/>
                <w:color w:val="000000" w:themeColor="text1"/>
                <w:kern w:val="0"/>
                <w:szCs w:val="22"/>
                <w:u w:val="none"/>
                <w:lang w:bidi="ar"/>
                <w14:textFill>
                  <w14:solidFill>
                    <w14:schemeClr w14:val="tx1"/>
                  </w14:solidFill>
                </w14:textFill>
              </w:rPr>
              <w:t>≥10</w:t>
            </w:r>
          </w:p>
        </w:tc>
        <w:tc>
          <w:tcPr>
            <w:tcW w:w="82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after="0" w:line="340" w:lineRule="exact"/>
              <w:jc w:val="center"/>
              <w:textAlignment w:val="center"/>
              <w:rPr>
                <w:rFonts w:hint="default" w:ascii="Times New Roman" w:hAnsi="Times New Roman" w:eastAsia="仿宋_GB2312" w:cs="Times New Roman"/>
                <w:b w:val="0"/>
                <w:bCs w:val="0"/>
                <w:color w:val="000000" w:themeColor="text1"/>
                <w:szCs w:val="22"/>
                <w:u w:val="none"/>
                <w14:textFill>
                  <w14:solidFill>
                    <w14:schemeClr w14:val="tx1"/>
                  </w14:solidFill>
                </w14:textFill>
              </w:rPr>
            </w:pPr>
            <w:r>
              <w:rPr>
                <w:rFonts w:hint="default" w:ascii="Times New Roman" w:hAnsi="Times New Roman" w:eastAsia="仿宋_GB2312" w:cs="Times New Roman"/>
                <w:b w:val="0"/>
                <w:bCs w:val="0"/>
                <w:color w:val="000000" w:themeColor="text1"/>
                <w:kern w:val="0"/>
                <w:szCs w:val="22"/>
                <w:u w:val="none"/>
                <w:lang w:bidi="ar"/>
                <w14:textFill>
                  <w14:solidFill>
                    <w14:schemeClr w14:val="tx1"/>
                  </w14:solidFill>
                </w14:textFill>
              </w:rPr>
              <w:t>≥150</w:t>
            </w:r>
          </w:p>
        </w:tc>
        <w:tc>
          <w:tcPr>
            <w:tcW w:w="82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after="0" w:line="340" w:lineRule="exact"/>
              <w:jc w:val="center"/>
              <w:textAlignment w:val="center"/>
              <w:rPr>
                <w:rFonts w:hint="default" w:ascii="Times New Roman" w:hAnsi="Times New Roman" w:eastAsia="仿宋_GB2312" w:cs="Times New Roman"/>
                <w:b w:val="0"/>
                <w:bCs w:val="0"/>
                <w:color w:val="000000" w:themeColor="text1"/>
                <w:szCs w:val="22"/>
                <w:u w:val="none"/>
                <w14:textFill>
                  <w14:solidFill>
                    <w14:schemeClr w14:val="tx1"/>
                  </w14:solidFill>
                </w14:textFill>
              </w:rPr>
            </w:pPr>
            <w:r>
              <w:rPr>
                <w:rFonts w:hint="default" w:ascii="Times New Roman" w:hAnsi="Times New Roman" w:eastAsia="仿宋_GB2312" w:cs="Times New Roman"/>
                <w:b w:val="0"/>
                <w:bCs w:val="0"/>
                <w:color w:val="000000" w:themeColor="text1"/>
                <w:kern w:val="0"/>
                <w:szCs w:val="22"/>
                <w:u w:val="none"/>
                <w:lang w:bidi="ar"/>
                <w14:textFill>
                  <w14:solidFill>
                    <w14:schemeClr w14:val="tx1"/>
                  </w14:solidFill>
                </w14:textFill>
              </w:rPr>
              <w:t>≥500</w:t>
            </w:r>
          </w:p>
        </w:tc>
        <w:tc>
          <w:tcPr>
            <w:tcW w:w="82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after="0" w:line="340" w:lineRule="exact"/>
              <w:jc w:val="center"/>
              <w:textAlignment w:val="center"/>
              <w:rPr>
                <w:rFonts w:hint="default" w:ascii="Times New Roman" w:hAnsi="Times New Roman" w:eastAsia="仿宋_GB2312" w:cs="Times New Roman"/>
                <w:b w:val="0"/>
                <w:bCs w:val="0"/>
                <w:color w:val="000000" w:themeColor="text1"/>
                <w:szCs w:val="22"/>
                <w:u w:val="none"/>
                <w14:textFill>
                  <w14:solidFill>
                    <w14:schemeClr w14:val="tx1"/>
                  </w14:solidFill>
                </w14:textFill>
              </w:rPr>
            </w:pPr>
            <w:r>
              <w:rPr>
                <w:rFonts w:hint="default" w:ascii="Times New Roman" w:hAnsi="Times New Roman" w:eastAsia="仿宋_GB2312" w:cs="Times New Roman"/>
                <w:b w:val="0"/>
                <w:bCs w:val="0"/>
                <w:color w:val="000000" w:themeColor="text1"/>
                <w:kern w:val="0"/>
                <w:szCs w:val="22"/>
                <w:u w:val="none"/>
                <w:lang w:bidi="ar"/>
                <w14:textFill>
                  <w14:solidFill>
                    <w14:schemeClr w14:val="tx1"/>
                  </w14:solidFill>
                </w14:textFill>
              </w:rPr>
              <w:t>≥300</w:t>
            </w:r>
          </w:p>
        </w:tc>
        <w:tc>
          <w:tcPr>
            <w:tcW w:w="82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after="0" w:line="340" w:lineRule="exact"/>
              <w:jc w:val="center"/>
              <w:textAlignment w:val="center"/>
              <w:rPr>
                <w:rFonts w:hint="default" w:ascii="Times New Roman" w:hAnsi="Times New Roman" w:eastAsia="仿宋_GB2312" w:cs="Times New Roman"/>
                <w:b w:val="0"/>
                <w:bCs w:val="0"/>
                <w:color w:val="000000" w:themeColor="text1"/>
                <w:szCs w:val="22"/>
                <w:u w:val="none"/>
                <w14:textFill>
                  <w14:solidFill>
                    <w14:schemeClr w14:val="tx1"/>
                  </w14:solidFill>
                </w14:textFill>
              </w:rPr>
            </w:pPr>
            <w:r>
              <w:rPr>
                <w:rFonts w:hint="default" w:ascii="Times New Roman" w:hAnsi="Times New Roman" w:eastAsia="仿宋_GB2312" w:cs="Times New Roman"/>
                <w:b w:val="0"/>
                <w:bCs w:val="0"/>
                <w:color w:val="000000" w:themeColor="text1"/>
                <w:kern w:val="0"/>
                <w:szCs w:val="22"/>
                <w:u w:val="none"/>
                <w:lang w:bidi="ar"/>
                <w14:textFill>
                  <w14:solidFill>
                    <w14:schemeClr w14:val="tx1"/>
                  </w14:solidFill>
                </w14:textFill>
              </w:rPr>
              <w:t>≥200</w:t>
            </w:r>
          </w:p>
        </w:tc>
        <w:tc>
          <w:tcPr>
            <w:tcW w:w="89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after="0" w:line="340" w:lineRule="exact"/>
              <w:jc w:val="center"/>
              <w:textAlignment w:val="center"/>
              <w:rPr>
                <w:rFonts w:hint="default" w:ascii="Times New Roman" w:hAnsi="Times New Roman" w:eastAsia="仿宋_GB2312" w:cs="Times New Roman"/>
                <w:b w:val="0"/>
                <w:bCs w:val="0"/>
                <w:color w:val="000000" w:themeColor="text1"/>
                <w:szCs w:val="22"/>
                <w:u w:val="none"/>
                <w14:textFill>
                  <w14:solidFill>
                    <w14:schemeClr w14:val="tx1"/>
                  </w14:solidFill>
                </w14:textFill>
              </w:rPr>
            </w:pPr>
            <w:r>
              <w:rPr>
                <w:rFonts w:hint="default" w:ascii="Times New Roman" w:hAnsi="Times New Roman" w:eastAsia="仿宋_GB2312" w:cs="Times New Roman"/>
                <w:b w:val="0"/>
                <w:bCs w:val="0"/>
                <w:color w:val="000000" w:themeColor="text1"/>
                <w:kern w:val="0"/>
                <w:szCs w:val="22"/>
                <w:u w:val="none"/>
                <w:lang w:bidi="ar"/>
                <w14:textFill>
                  <w14:solidFill>
                    <w14:schemeClr w14:val="tx1"/>
                  </w14:solidFill>
                </w14:textFill>
              </w:rPr>
              <w:t>≥150</w:t>
            </w:r>
          </w:p>
        </w:tc>
        <w:tc>
          <w:tcPr>
            <w:tcW w:w="74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after="0" w:line="340" w:lineRule="exact"/>
              <w:jc w:val="center"/>
              <w:textAlignment w:val="center"/>
              <w:rPr>
                <w:rFonts w:hint="default" w:ascii="Times New Roman" w:hAnsi="Times New Roman" w:eastAsia="仿宋_GB2312" w:cs="Times New Roman"/>
                <w:b w:val="0"/>
                <w:bCs w:val="0"/>
                <w:color w:val="000000" w:themeColor="text1"/>
                <w:szCs w:val="22"/>
                <w:u w:val="none"/>
                <w14:textFill>
                  <w14:solidFill>
                    <w14:schemeClr w14:val="tx1"/>
                  </w14:solidFill>
                </w14:textFill>
              </w:rPr>
            </w:pPr>
            <w:r>
              <w:rPr>
                <w:rFonts w:hint="default" w:ascii="Times New Roman" w:hAnsi="Times New Roman" w:eastAsia="仿宋_GB2312" w:cs="Times New Roman"/>
                <w:b w:val="0"/>
                <w:bCs w:val="0"/>
                <w:color w:val="000000" w:themeColor="text1"/>
                <w:kern w:val="0"/>
                <w:szCs w:val="22"/>
                <w:u w:val="none"/>
                <w:lang w:bidi="ar"/>
                <w14:textFill>
                  <w14:solidFill>
                    <w14:schemeClr w14:val="tx1"/>
                  </w14:solidFill>
                </w14:textFill>
              </w:rPr>
              <w:t>特别重要</w:t>
            </w:r>
          </w:p>
        </w:tc>
        <w:tc>
          <w:tcPr>
            <w:tcW w:w="82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after="0" w:line="340" w:lineRule="exact"/>
              <w:jc w:val="center"/>
              <w:textAlignment w:val="center"/>
              <w:rPr>
                <w:rFonts w:hint="default" w:ascii="Times New Roman" w:hAnsi="Times New Roman" w:eastAsia="仿宋_GB2312" w:cs="Times New Roman"/>
                <w:b w:val="0"/>
                <w:bCs w:val="0"/>
                <w:color w:val="000000" w:themeColor="text1"/>
                <w:szCs w:val="22"/>
                <w:u w:val="none"/>
                <w14:textFill>
                  <w14:solidFill>
                    <w14:schemeClr w14:val="tx1"/>
                  </w14:solidFill>
                </w14:textFill>
              </w:rPr>
            </w:pPr>
            <w:r>
              <w:rPr>
                <w:rFonts w:hint="default" w:ascii="Times New Roman" w:hAnsi="Times New Roman" w:eastAsia="仿宋_GB2312" w:cs="Times New Roman"/>
                <w:b w:val="0"/>
                <w:bCs w:val="0"/>
                <w:color w:val="000000" w:themeColor="text1"/>
                <w:kern w:val="0"/>
                <w:szCs w:val="22"/>
                <w:u w:val="none"/>
                <w:lang w:bidi="ar"/>
                <w14:textFill>
                  <w14:solidFill>
                    <w14:schemeClr w14:val="tx1"/>
                  </w14:solidFill>
                </w14:textFill>
              </w:rPr>
              <w:t>≥10</w:t>
            </w:r>
          </w:p>
        </w:tc>
        <w:tc>
          <w:tcPr>
            <w:tcW w:w="82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after="0" w:line="340" w:lineRule="exact"/>
              <w:jc w:val="center"/>
              <w:textAlignment w:val="center"/>
              <w:rPr>
                <w:rFonts w:hint="default" w:ascii="Times New Roman" w:hAnsi="Times New Roman" w:eastAsia="仿宋_GB2312" w:cs="Times New Roman"/>
                <w:b w:val="0"/>
                <w:bCs w:val="0"/>
                <w:color w:val="000000" w:themeColor="text1"/>
                <w:szCs w:val="22"/>
                <w:u w:val="none"/>
                <w14:textFill>
                  <w14:solidFill>
                    <w14:schemeClr w14:val="tx1"/>
                  </w14:solidFill>
                </w14:textFill>
              </w:rPr>
            </w:pPr>
            <w:r>
              <w:rPr>
                <w:rFonts w:hint="default" w:ascii="Times New Roman" w:hAnsi="Times New Roman" w:eastAsia="仿宋_GB2312" w:cs="Times New Roman"/>
                <w:b w:val="0"/>
                <w:bCs w:val="0"/>
                <w:color w:val="000000" w:themeColor="text1"/>
                <w:kern w:val="0"/>
                <w:szCs w:val="22"/>
                <w:u w:val="none"/>
                <w:lang w:bidi="ar"/>
                <w14:textFill>
                  <w14:solidFill>
                    <w14:schemeClr w14:val="tx1"/>
                  </w14:solidFill>
                </w14:textFill>
              </w:rPr>
              <w:t>≥1200</w:t>
            </w:r>
          </w:p>
        </w:tc>
      </w:tr>
      <w:tr>
        <w:tblPrEx>
          <w:tblCellMar>
            <w:top w:w="0" w:type="dxa"/>
            <w:left w:w="108" w:type="dxa"/>
            <w:bottom w:w="0" w:type="dxa"/>
            <w:right w:w="108" w:type="dxa"/>
          </w:tblCellMar>
        </w:tblPrEx>
        <w:trPr>
          <w:trHeight w:val="560" w:hRule="atLeast"/>
        </w:trPr>
        <w:tc>
          <w:tcPr>
            <w:tcW w:w="42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after="0" w:line="340" w:lineRule="exact"/>
              <w:jc w:val="center"/>
              <w:textAlignment w:val="center"/>
              <w:rPr>
                <w:rFonts w:hint="default" w:ascii="Times New Roman" w:hAnsi="Times New Roman" w:eastAsia="仿宋_GB2312" w:cs="Times New Roman"/>
                <w:b w:val="0"/>
                <w:bCs w:val="0"/>
                <w:color w:val="000000" w:themeColor="text1"/>
                <w:szCs w:val="22"/>
                <w:u w:val="none"/>
                <w14:textFill>
                  <w14:solidFill>
                    <w14:schemeClr w14:val="tx1"/>
                  </w14:solidFill>
                </w14:textFill>
              </w:rPr>
            </w:pPr>
            <w:r>
              <w:rPr>
                <w:rFonts w:hint="default" w:ascii="Times New Roman" w:hAnsi="Times New Roman" w:eastAsia="仿宋_GB2312" w:cs="Times New Roman"/>
                <w:b w:val="0"/>
                <w:bCs w:val="0"/>
                <w:color w:val="000000" w:themeColor="text1"/>
                <w:kern w:val="0"/>
                <w:szCs w:val="22"/>
                <w:u w:val="none"/>
                <w:lang w:bidi="ar"/>
                <w14:textFill>
                  <w14:solidFill>
                    <w14:schemeClr w14:val="tx1"/>
                  </w14:solidFill>
                </w14:textFill>
              </w:rPr>
              <w:t>Ⅱ</w:t>
            </w:r>
          </w:p>
        </w:tc>
        <w:tc>
          <w:tcPr>
            <w:tcW w:w="85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after="0" w:line="340" w:lineRule="exact"/>
              <w:jc w:val="center"/>
              <w:textAlignment w:val="center"/>
              <w:rPr>
                <w:rFonts w:hint="default" w:ascii="Times New Roman" w:hAnsi="Times New Roman" w:eastAsia="仿宋_GB2312" w:cs="Times New Roman"/>
                <w:b w:val="0"/>
                <w:bCs w:val="0"/>
                <w:color w:val="000000" w:themeColor="text1"/>
                <w:szCs w:val="22"/>
                <w:u w:val="none"/>
                <w14:textFill>
                  <w14:solidFill>
                    <w14:schemeClr w14:val="tx1"/>
                  </w14:solidFill>
                </w14:textFill>
              </w:rPr>
            </w:pPr>
            <w:r>
              <w:rPr>
                <w:rFonts w:hint="default" w:ascii="Times New Roman" w:hAnsi="Times New Roman" w:eastAsia="仿宋_GB2312" w:cs="Times New Roman"/>
                <w:b w:val="0"/>
                <w:bCs w:val="0"/>
                <w:color w:val="000000" w:themeColor="text1"/>
                <w:kern w:val="0"/>
                <w:szCs w:val="22"/>
                <w:u w:val="none"/>
                <w:lang w:bidi="ar"/>
                <w14:textFill>
                  <w14:solidFill>
                    <w14:schemeClr w14:val="tx1"/>
                  </w14:solidFill>
                </w14:textFill>
              </w:rPr>
              <w:t>大</w:t>
            </w:r>
            <w:r>
              <w:rPr>
                <w:rFonts w:hint="default" w:ascii="Times New Roman" w:hAnsi="Times New Roman" w:eastAsia="仿宋_GB2312" w:cs="Times New Roman"/>
                <w:b w:val="0"/>
                <w:bCs w:val="0"/>
                <w:color w:val="000000" w:themeColor="text1"/>
                <w:kern w:val="0"/>
                <w:szCs w:val="22"/>
                <w:u w:val="none"/>
                <w:lang w:eastAsia="zh-CN" w:bidi="ar"/>
                <w14:textFill>
                  <w14:solidFill>
                    <w14:schemeClr w14:val="tx1"/>
                  </w14:solidFill>
                </w14:textFill>
              </w:rPr>
              <w:t>（</w:t>
            </w:r>
            <w:r>
              <w:rPr>
                <w:rFonts w:hint="default" w:ascii="Times New Roman" w:hAnsi="Times New Roman" w:eastAsia="仿宋_GB2312" w:cs="Times New Roman"/>
                <w:b w:val="0"/>
                <w:bCs w:val="0"/>
                <w:color w:val="000000" w:themeColor="text1"/>
                <w:kern w:val="0"/>
                <w:szCs w:val="22"/>
                <w:u w:val="none"/>
                <w:lang w:bidi="ar"/>
                <w14:textFill>
                  <w14:solidFill>
                    <w14:schemeClr w14:val="tx1"/>
                  </w14:solidFill>
                </w14:textFill>
              </w:rPr>
              <w:t>2</w:t>
            </w:r>
            <w:r>
              <w:rPr>
                <w:rFonts w:hint="default" w:ascii="Times New Roman" w:hAnsi="Times New Roman" w:eastAsia="仿宋_GB2312" w:cs="Times New Roman"/>
                <w:b w:val="0"/>
                <w:bCs w:val="0"/>
                <w:color w:val="000000" w:themeColor="text1"/>
                <w:kern w:val="0"/>
                <w:szCs w:val="22"/>
                <w:u w:val="none"/>
                <w:lang w:eastAsia="zh-CN" w:bidi="ar"/>
                <w14:textFill>
                  <w14:solidFill>
                    <w14:schemeClr w14:val="tx1"/>
                  </w14:solidFill>
                </w14:textFill>
              </w:rPr>
              <w:t>）</w:t>
            </w:r>
            <w:r>
              <w:rPr>
                <w:rFonts w:hint="default" w:ascii="Times New Roman" w:hAnsi="Times New Roman" w:eastAsia="仿宋_GB2312" w:cs="Times New Roman"/>
                <w:b w:val="0"/>
                <w:bCs w:val="0"/>
                <w:color w:val="000000" w:themeColor="text1"/>
                <w:kern w:val="0"/>
                <w:szCs w:val="22"/>
                <w:u w:val="none"/>
                <w:lang w:bidi="ar"/>
                <w14:textFill>
                  <w14:solidFill>
                    <w14:schemeClr w14:val="tx1"/>
                  </w14:solidFill>
                </w14:textFill>
              </w:rPr>
              <w:t>型</w:t>
            </w:r>
          </w:p>
        </w:tc>
        <w:tc>
          <w:tcPr>
            <w:tcW w:w="91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after="0" w:line="340" w:lineRule="exact"/>
              <w:jc w:val="center"/>
              <w:textAlignment w:val="center"/>
              <w:rPr>
                <w:rFonts w:hint="default" w:ascii="Times New Roman" w:hAnsi="Times New Roman" w:eastAsia="仿宋_GB2312" w:cs="Times New Roman"/>
                <w:b w:val="0"/>
                <w:bCs w:val="0"/>
                <w:color w:val="000000" w:themeColor="text1"/>
                <w:szCs w:val="22"/>
                <w:u w:val="none"/>
                <w14:textFill>
                  <w14:solidFill>
                    <w14:schemeClr w14:val="tx1"/>
                  </w14:solidFill>
                </w14:textFill>
              </w:rPr>
            </w:pPr>
            <w:r>
              <w:rPr>
                <w:rFonts w:hint="default" w:ascii="Times New Roman" w:hAnsi="Times New Roman" w:eastAsia="仿宋_GB2312" w:cs="Times New Roman"/>
                <w:b w:val="0"/>
                <w:bCs w:val="0"/>
                <w:color w:val="000000" w:themeColor="text1"/>
                <w:kern w:val="0"/>
                <w:szCs w:val="22"/>
                <w:u w:val="none"/>
                <w:lang w:bidi="ar"/>
                <w14:textFill>
                  <w14:solidFill>
                    <w14:schemeClr w14:val="tx1"/>
                  </w14:solidFill>
                </w14:textFill>
              </w:rPr>
              <w:t>＜10,≥1.0</w:t>
            </w:r>
          </w:p>
        </w:tc>
        <w:tc>
          <w:tcPr>
            <w:tcW w:w="82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after="0" w:line="340" w:lineRule="exact"/>
              <w:jc w:val="center"/>
              <w:textAlignment w:val="center"/>
              <w:rPr>
                <w:rFonts w:hint="default" w:ascii="Times New Roman" w:hAnsi="Times New Roman" w:eastAsia="仿宋_GB2312" w:cs="Times New Roman"/>
                <w:b w:val="0"/>
                <w:bCs w:val="0"/>
                <w:color w:val="000000" w:themeColor="text1"/>
                <w:szCs w:val="22"/>
                <w:u w:val="none"/>
                <w14:textFill>
                  <w14:solidFill>
                    <w14:schemeClr w14:val="tx1"/>
                  </w14:solidFill>
                </w14:textFill>
              </w:rPr>
            </w:pPr>
            <w:r>
              <w:rPr>
                <w:rFonts w:hint="default" w:ascii="Times New Roman" w:hAnsi="Times New Roman" w:eastAsia="仿宋_GB2312" w:cs="Times New Roman"/>
                <w:b w:val="0"/>
                <w:bCs w:val="0"/>
                <w:color w:val="000000" w:themeColor="text1"/>
                <w:kern w:val="0"/>
                <w:szCs w:val="22"/>
                <w:u w:val="none"/>
                <w:lang w:bidi="ar"/>
                <w14:textFill>
                  <w14:solidFill>
                    <w14:schemeClr w14:val="tx1"/>
                  </w14:solidFill>
                </w14:textFill>
              </w:rPr>
              <w:t>＜150,≥50</w:t>
            </w:r>
          </w:p>
        </w:tc>
        <w:tc>
          <w:tcPr>
            <w:tcW w:w="82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after="0" w:line="340" w:lineRule="exact"/>
              <w:jc w:val="center"/>
              <w:textAlignment w:val="center"/>
              <w:rPr>
                <w:rFonts w:hint="default" w:ascii="Times New Roman" w:hAnsi="Times New Roman" w:eastAsia="仿宋_GB2312" w:cs="Times New Roman"/>
                <w:b w:val="0"/>
                <w:bCs w:val="0"/>
                <w:color w:val="000000" w:themeColor="text1"/>
                <w:szCs w:val="22"/>
                <w:u w:val="none"/>
                <w14:textFill>
                  <w14:solidFill>
                    <w14:schemeClr w14:val="tx1"/>
                  </w14:solidFill>
                </w14:textFill>
              </w:rPr>
            </w:pPr>
            <w:r>
              <w:rPr>
                <w:rFonts w:hint="default" w:ascii="Times New Roman" w:hAnsi="Times New Roman" w:eastAsia="仿宋_GB2312" w:cs="Times New Roman"/>
                <w:b w:val="0"/>
                <w:bCs w:val="0"/>
                <w:color w:val="000000" w:themeColor="text1"/>
                <w:kern w:val="0"/>
                <w:szCs w:val="22"/>
                <w:u w:val="none"/>
                <w:lang w:bidi="ar"/>
                <w14:textFill>
                  <w14:solidFill>
                    <w14:schemeClr w14:val="tx1"/>
                  </w14:solidFill>
                </w14:textFill>
              </w:rPr>
              <w:t>＜500,≥100</w:t>
            </w:r>
          </w:p>
        </w:tc>
        <w:tc>
          <w:tcPr>
            <w:tcW w:w="82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after="0" w:line="340" w:lineRule="exact"/>
              <w:jc w:val="center"/>
              <w:textAlignment w:val="center"/>
              <w:rPr>
                <w:rFonts w:hint="default" w:ascii="Times New Roman" w:hAnsi="Times New Roman" w:eastAsia="仿宋_GB2312" w:cs="Times New Roman"/>
                <w:b w:val="0"/>
                <w:bCs w:val="0"/>
                <w:color w:val="000000" w:themeColor="text1"/>
                <w:szCs w:val="22"/>
                <w:u w:val="none"/>
                <w14:textFill>
                  <w14:solidFill>
                    <w14:schemeClr w14:val="tx1"/>
                  </w14:solidFill>
                </w14:textFill>
              </w:rPr>
            </w:pPr>
            <w:r>
              <w:rPr>
                <w:rFonts w:hint="default" w:ascii="Times New Roman" w:hAnsi="Times New Roman" w:eastAsia="仿宋_GB2312" w:cs="Times New Roman"/>
                <w:b w:val="0"/>
                <w:bCs w:val="0"/>
                <w:color w:val="000000" w:themeColor="text1"/>
                <w:kern w:val="0"/>
                <w:szCs w:val="22"/>
                <w:u w:val="none"/>
                <w:lang w:bidi="ar"/>
                <w14:textFill>
                  <w14:solidFill>
                    <w14:schemeClr w14:val="tx1"/>
                  </w14:solidFill>
                </w14:textFill>
              </w:rPr>
              <w:t>＜300,≥100</w:t>
            </w:r>
          </w:p>
        </w:tc>
        <w:tc>
          <w:tcPr>
            <w:tcW w:w="82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after="0" w:line="340" w:lineRule="exact"/>
              <w:jc w:val="center"/>
              <w:textAlignment w:val="center"/>
              <w:rPr>
                <w:rFonts w:hint="default" w:ascii="Times New Roman" w:hAnsi="Times New Roman" w:eastAsia="仿宋_GB2312" w:cs="Times New Roman"/>
                <w:b w:val="0"/>
                <w:bCs w:val="0"/>
                <w:color w:val="000000" w:themeColor="text1"/>
                <w:szCs w:val="22"/>
                <w:u w:val="none"/>
                <w14:textFill>
                  <w14:solidFill>
                    <w14:schemeClr w14:val="tx1"/>
                  </w14:solidFill>
                </w14:textFill>
              </w:rPr>
            </w:pPr>
            <w:r>
              <w:rPr>
                <w:rFonts w:hint="default" w:ascii="Times New Roman" w:hAnsi="Times New Roman" w:eastAsia="仿宋_GB2312" w:cs="Times New Roman"/>
                <w:b w:val="0"/>
                <w:bCs w:val="0"/>
                <w:color w:val="000000" w:themeColor="text1"/>
                <w:kern w:val="0"/>
                <w:szCs w:val="22"/>
                <w:u w:val="none"/>
                <w:lang w:bidi="ar"/>
                <w14:textFill>
                  <w14:solidFill>
                    <w14:schemeClr w14:val="tx1"/>
                  </w14:solidFill>
                </w14:textFill>
              </w:rPr>
              <w:t>＜200,≥60</w:t>
            </w:r>
          </w:p>
        </w:tc>
        <w:tc>
          <w:tcPr>
            <w:tcW w:w="89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after="0" w:line="340" w:lineRule="exact"/>
              <w:jc w:val="center"/>
              <w:textAlignment w:val="center"/>
              <w:rPr>
                <w:rFonts w:hint="default" w:ascii="Times New Roman" w:hAnsi="Times New Roman" w:eastAsia="仿宋_GB2312" w:cs="Times New Roman"/>
                <w:b w:val="0"/>
                <w:bCs w:val="0"/>
                <w:color w:val="000000" w:themeColor="text1"/>
                <w:szCs w:val="22"/>
                <w:u w:val="none"/>
                <w14:textFill>
                  <w14:solidFill>
                    <w14:schemeClr w14:val="tx1"/>
                  </w14:solidFill>
                </w14:textFill>
              </w:rPr>
            </w:pPr>
            <w:r>
              <w:rPr>
                <w:rFonts w:hint="default" w:ascii="Times New Roman" w:hAnsi="Times New Roman" w:eastAsia="仿宋_GB2312" w:cs="Times New Roman"/>
                <w:b w:val="0"/>
                <w:bCs w:val="0"/>
                <w:color w:val="000000" w:themeColor="text1"/>
                <w:kern w:val="0"/>
                <w:szCs w:val="22"/>
                <w:u w:val="none"/>
                <w:lang w:bidi="ar"/>
                <w14:textFill>
                  <w14:solidFill>
                    <w14:schemeClr w14:val="tx1"/>
                  </w14:solidFill>
                </w14:textFill>
              </w:rPr>
              <w:t>＜150,≥50</w:t>
            </w:r>
          </w:p>
        </w:tc>
        <w:tc>
          <w:tcPr>
            <w:tcW w:w="74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after="0" w:line="340" w:lineRule="exact"/>
              <w:jc w:val="center"/>
              <w:textAlignment w:val="center"/>
              <w:rPr>
                <w:rFonts w:hint="default" w:ascii="Times New Roman" w:hAnsi="Times New Roman" w:eastAsia="仿宋_GB2312" w:cs="Times New Roman"/>
                <w:b w:val="0"/>
                <w:bCs w:val="0"/>
                <w:color w:val="000000" w:themeColor="text1"/>
                <w:szCs w:val="22"/>
                <w:u w:val="none"/>
                <w14:textFill>
                  <w14:solidFill>
                    <w14:schemeClr w14:val="tx1"/>
                  </w14:solidFill>
                </w14:textFill>
              </w:rPr>
            </w:pPr>
            <w:r>
              <w:rPr>
                <w:rFonts w:hint="default" w:ascii="Times New Roman" w:hAnsi="Times New Roman" w:eastAsia="仿宋_GB2312" w:cs="Times New Roman"/>
                <w:b w:val="0"/>
                <w:bCs w:val="0"/>
                <w:color w:val="000000" w:themeColor="text1"/>
                <w:kern w:val="0"/>
                <w:szCs w:val="22"/>
                <w:u w:val="none"/>
                <w:lang w:bidi="ar"/>
                <w14:textFill>
                  <w14:solidFill>
                    <w14:schemeClr w14:val="tx1"/>
                  </w14:solidFill>
                </w14:textFill>
              </w:rPr>
              <w:t>重要</w:t>
            </w:r>
          </w:p>
        </w:tc>
        <w:tc>
          <w:tcPr>
            <w:tcW w:w="82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after="0" w:line="340" w:lineRule="exact"/>
              <w:jc w:val="center"/>
              <w:textAlignment w:val="center"/>
              <w:rPr>
                <w:rFonts w:hint="default" w:ascii="Times New Roman" w:hAnsi="Times New Roman" w:eastAsia="仿宋_GB2312" w:cs="Times New Roman"/>
                <w:b w:val="0"/>
                <w:bCs w:val="0"/>
                <w:color w:val="000000" w:themeColor="text1"/>
                <w:szCs w:val="22"/>
                <w:u w:val="none"/>
                <w14:textFill>
                  <w14:solidFill>
                    <w14:schemeClr w14:val="tx1"/>
                  </w14:solidFill>
                </w14:textFill>
              </w:rPr>
            </w:pPr>
            <w:r>
              <w:rPr>
                <w:rFonts w:hint="default" w:ascii="Times New Roman" w:hAnsi="Times New Roman" w:eastAsia="仿宋_GB2312" w:cs="Times New Roman"/>
                <w:b w:val="0"/>
                <w:bCs w:val="0"/>
                <w:color w:val="000000" w:themeColor="text1"/>
                <w:szCs w:val="22"/>
                <w:u w:val="none"/>
                <w14:textFill>
                  <w14:solidFill>
                    <w14:schemeClr w14:val="tx1"/>
                  </w14:solidFill>
                </w14:textFill>
              </w:rPr>
              <w:t>＜10,≥3</w:t>
            </w:r>
          </w:p>
        </w:tc>
        <w:tc>
          <w:tcPr>
            <w:tcW w:w="82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after="0" w:line="340" w:lineRule="exact"/>
              <w:jc w:val="center"/>
              <w:textAlignment w:val="center"/>
              <w:rPr>
                <w:rFonts w:hint="default" w:ascii="Times New Roman" w:hAnsi="Times New Roman" w:eastAsia="仿宋_GB2312" w:cs="Times New Roman"/>
                <w:b w:val="0"/>
                <w:bCs w:val="0"/>
                <w:color w:val="000000" w:themeColor="text1"/>
                <w:szCs w:val="22"/>
                <w:u w:val="none"/>
                <w14:textFill>
                  <w14:solidFill>
                    <w14:schemeClr w14:val="tx1"/>
                  </w14:solidFill>
                </w14:textFill>
              </w:rPr>
            </w:pPr>
            <w:r>
              <w:rPr>
                <w:rFonts w:hint="default" w:ascii="Times New Roman" w:hAnsi="Times New Roman" w:eastAsia="仿宋_GB2312" w:cs="Times New Roman"/>
                <w:b w:val="0"/>
                <w:bCs w:val="0"/>
                <w:color w:val="000000" w:themeColor="text1"/>
                <w:kern w:val="0"/>
                <w:szCs w:val="22"/>
                <w:u w:val="none"/>
                <w:lang w:bidi="ar"/>
                <w14:textFill>
                  <w14:solidFill>
                    <w14:schemeClr w14:val="tx1"/>
                  </w14:solidFill>
                </w14:textFill>
              </w:rPr>
              <w:t>＜1200,≥300</w:t>
            </w:r>
          </w:p>
        </w:tc>
      </w:tr>
      <w:tr>
        <w:tblPrEx>
          <w:tblCellMar>
            <w:top w:w="0" w:type="dxa"/>
            <w:left w:w="108" w:type="dxa"/>
            <w:bottom w:w="0" w:type="dxa"/>
            <w:right w:w="108" w:type="dxa"/>
          </w:tblCellMar>
        </w:tblPrEx>
        <w:trPr>
          <w:trHeight w:val="600" w:hRule="atLeast"/>
        </w:trPr>
        <w:tc>
          <w:tcPr>
            <w:tcW w:w="42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after="0" w:line="340" w:lineRule="exact"/>
              <w:jc w:val="center"/>
              <w:textAlignment w:val="center"/>
              <w:rPr>
                <w:rFonts w:hint="default" w:ascii="Times New Roman" w:hAnsi="Times New Roman" w:eastAsia="仿宋_GB2312" w:cs="Times New Roman"/>
                <w:b w:val="0"/>
                <w:bCs w:val="0"/>
                <w:color w:val="000000" w:themeColor="text1"/>
                <w:szCs w:val="22"/>
                <w:u w:val="none"/>
                <w14:textFill>
                  <w14:solidFill>
                    <w14:schemeClr w14:val="tx1"/>
                  </w14:solidFill>
                </w14:textFill>
              </w:rPr>
            </w:pPr>
            <w:r>
              <w:rPr>
                <w:rFonts w:hint="default" w:ascii="Times New Roman" w:hAnsi="Times New Roman" w:eastAsia="仿宋_GB2312" w:cs="Times New Roman"/>
                <w:b w:val="0"/>
                <w:bCs w:val="0"/>
                <w:color w:val="000000" w:themeColor="text1"/>
                <w:kern w:val="0"/>
                <w:szCs w:val="22"/>
                <w:u w:val="none"/>
                <w:lang w:bidi="ar"/>
                <w14:textFill>
                  <w14:solidFill>
                    <w14:schemeClr w14:val="tx1"/>
                  </w14:solidFill>
                </w14:textFill>
              </w:rPr>
              <w:t>Ⅲ</w:t>
            </w:r>
          </w:p>
        </w:tc>
        <w:tc>
          <w:tcPr>
            <w:tcW w:w="85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after="0" w:line="340" w:lineRule="exact"/>
              <w:jc w:val="center"/>
              <w:textAlignment w:val="center"/>
              <w:rPr>
                <w:rFonts w:hint="default" w:ascii="Times New Roman" w:hAnsi="Times New Roman" w:eastAsia="仿宋_GB2312" w:cs="Times New Roman"/>
                <w:b w:val="0"/>
                <w:bCs w:val="0"/>
                <w:color w:val="000000" w:themeColor="text1"/>
                <w:szCs w:val="22"/>
                <w:u w:val="none"/>
                <w14:textFill>
                  <w14:solidFill>
                    <w14:schemeClr w14:val="tx1"/>
                  </w14:solidFill>
                </w14:textFill>
              </w:rPr>
            </w:pPr>
            <w:r>
              <w:rPr>
                <w:rFonts w:hint="default" w:ascii="Times New Roman" w:hAnsi="Times New Roman" w:eastAsia="仿宋_GB2312" w:cs="Times New Roman"/>
                <w:b w:val="0"/>
                <w:bCs w:val="0"/>
                <w:color w:val="000000" w:themeColor="text1"/>
                <w:kern w:val="0"/>
                <w:szCs w:val="22"/>
                <w:u w:val="none"/>
                <w:lang w:bidi="ar"/>
                <w14:textFill>
                  <w14:solidFill>
                    <w14:schemeClr w14:val="tx1"/>
                  </w14:solidFill>
                </w14:textFill>
              </w:rPr>
              <w:t>中型</w:t>
            </w:r>
          </w:p>
        </w:tc>
        <w:tc>
          <w:tcPr>
            <w:tcW w:w="91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after="0" w:line="340" w:lineRule="exact"/>
              <w:jc w:val="center"/>
              <w:textAlignment w:val="center"/>
              <w:rPr>
                <w:rFonts w:hint="default" w:ascii="Times New Roman" w:hAnsi="Times New Roman" w:eastAsia="仿宋_GB2312" w:cs="Times New Roman"/>
                <w:b w:val="0"/>
                <w:bCs w:val="0"/>
                <w:color w:val="000000" w:themeColor="text1"/>
                <w:szCs w:val="22"/>
                <w:u w:val="none"/>
                <w14:textFill>
                  <w14:solidFill>
                    <w14:schemeClr w14:val="tx1"/>
                  </w14:solidFill>
                </w14:textFill>
              </w:rPr>
            </w:pPr>
            <w:r>
              <w:rPr>
                <w:rFonts w:hint="default" w:ascii="Times New Roman" w:hAnsi="Times New Roman" w:eastAsia="仿宋_GB2312" w:cs="Times New Roman"/>
                <w:b w:val="0"/>
                <w:bCs w:val="0"/>
                <w:color w:val="000000" w:themeColor="text1"/>
                <w:kern w:val="0"/>
                <w:szCs w:val="22"/>
                <w:u w:val="none"/>
                <w:lang w:bidi="ar"/>
                <w14:textFill>
                  <w14:solidFill>
                    <w14:schemeClr w14:val="tx1"/>
                  </w14:solidFill>
                </w14:textFill>
              </w:rPr>
              <w:t>0.1≤,＜1.0</w:t>
            </w:r>
          </w:p>
        </w:tc>
        <w:tc>
          <w:tcPr>
            <w:tcW w:w="82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after="0" w:line="340" w:lineRule="exact"/>
              <w:jc w:val="center"/>
              <w:textAlignment w:val="center"/>
              <w:rPr>
                <w:rFonts w:hint="default" w:ascii="Times New Roman" w:hAnsi="Times New Roman" w:eastAsia="仿宋_GB2312" w:cs="Times New Roman"/>
                <w:b w:val="0"/>
                <w:bCs w:val="0"/>
                <w:color w:val="000000" w:themeColor="text1"/>
                <w:szCs w:val="22"/>
                <w:u w:val="none"/>
                <w14:textFill>
                  <w14:solidFill>
                    <w14:schemeClr w14:val="tx1"/>
                  </w14:solidFill>
                </w14:textFill>
              </w:rPr>
            </w:pPr>
            <w:r>
              <w:rPr>
                <w:rFonts w:hint="default" w:ascii="Times New Roman" w:hAnsi="Times New Roman" w:eastAsia="仿宋_GB2312" w:cs="Times New Roman"/>
                <w:b w:val="0"/>
                <w:bCs w:val="0"/>
                <w:color w:val="000000" w:themeColor="text1"/>
                <w:kern w:val="0"/>
                <w:szCs w:val="22"/>
                <w:u w:val="none"/>
                <w:lang w:bidi="ar"/>
                <w14:textFill>
                  <w14:solidFill>
                    <w14:schemeClr w14:val="tx1"/>
                  </w14:solidFill>
                </w14:textFill>
              </w:rPr>
              <w:t>20≤,＜50</w:t>
            </w:r>
          </w:p>
        </w:tc>
        <w:tc>
          <w:tcPr>
            <w:tcW w:w="82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after="0" w:line="340" w:lineRule="exact"/>
              <w:jc w:val="center"/>
              <w:textAlignment w:val="center"/>
              <w:rPr>
                <w:rFonts w:hint="default" w:ascii="Times New Roman" w:hAnsi="Times New Roman" w:eastAsia="仿宋_GB2312" w:cs="Times New Roman"/>
                <w:b w:val="0"/>
                <w:bCs w:val="0"/>
                <w:color w:val="000000" w:themeColor="text1"/>
                <w:szCs w:val="22"/>
                <w:u w:val="none"/>
                <w14:textFill>
                  <w14:solidFill>
                    <w14:schemeClr w14:val="tx1"/>
                  </w14:solidFill>
                </w14:textFill>
              </w:rPr>
            </w:pPr>
            <w:r>
              <w:rPr>
                <w:rFonts w:hint="default" w:ascii="Times New Roman" w:hAnsi="Times New Roman" w:eastAsia="仿宋_GB2312" w:cs="Times New Roman"/>
                <w:b w:val="0"/>
                <w:bCs w:val="0"/>
                <w:color w:val="000000" w:themeColor="text1"/>
                <w:kern w:val="0"/>
                <w:szCs w:val="22"/>
                <w:u w:val="none"/>
                <w:lang w:bidi="ar"/>
                <w14:textFill>
                  <w14:solidFill>
                    <w14:schemeClr w14:val="tx1"/>
                  </w14:solidFill>
                </w14:textFill>
              </w:rPr>
              <w:t>30≤,＜100</w:t>
            </w:r>
          </w:p>
        </w:tc>
        <w:tc>
          <w:tcPr>
            <w:tcW w:w="82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after="0" w:line="340" w:lineRule="exact"/>
              <w:jc w:val="center"/>
              <w:textAlignment w:val="center"/>
              <w:rPr>
                <w:rFonts w:hint="default" w:ascii="Times New Roman" w:hAnsi="Times New Roman" w:eastAsia="仿宋_GB2312" w:cs="Times New Roman"/>
                <w:b w:val="0"/>
                <w:bCs w:val="0"/>
                <w:color w:val="000000" w:themeColor="text1"/>
                <w:szCs w:val="22"/>
                <w:u w:val="none"/>
                <w14:textFill>
                  <w14:solidFill>
                    <w14:schemeClr w14:val="tx1"/>
                  </w14:solidFill>
                </w14:textFill>
              </w:rPr>
            </w:pPr>
            <w:r>
              <w:rPr>
                <w:rFonts w:hint="default" w:ascii="Times New Roman" w:hAnsi="Times New Roman" w:eastAsia="仿宋_GB2312" w:cs="Times New Roman"/>
                <w:b w:val="0"/>
                <w:bCs w:val="0"/>
                <w:color w:val="000000" w:themeColor="text1"/>
                <w:kern w:val="0"/>
                <w:szCs w:val="22"/>
                <w:u w:val="none"/>
                <w:lang w:bidi="ar"/>
                <w14:textFill>
                  <w14:solidFill>
                    <w14:schemeClr w14:val="tx1"/>
                  </w14:solidFill>
                </w14:textFill>
              </w:rPr>
              <w:t>40≤,＜100</w:t>
            </w:r>
          </w:p>
        </w:tc>
        <w:tc>
          <w:tcPr>
            <w:tcW w:w="82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after="0" w:line="340" w:lineRule="exact"/>
              <w:jc w:val="center"/>
              <w:textAlignment w:val="center"/>
              <w:rPr>
                <w:rFonts w:hint="default" w:ascii="Times New Roman" w:hAnsi="Times New Roman" w:eastAsia="仿宋_GB2312" w:cs="Times New Roman"/>
                <w:b w:val="0"/>
                <w:bCs w:val="0"/>
                <w:color w:val="000000" w:themeColor="text1"/>
                <w:szCs w:val="22"/>
                <w:u w:val="none"/>
                <w14:textFill>
                  <w14:solidFill>
                    <w14:schemeClr w14:val="tx1"/>
                  </w14:solidFill>
                </w14:textFill>
              </w:rPr>
            </w:pPr>
            <w:r>
              <w:rPr>
                <w:rFonts w:hint="default" w:ascii="Times New Roman" w:hAnsi="Times New Roman" w:eastAsia="仿宋_GB2312" w:cs="Times New Roman"/>
                <w:b w:val="0"/>
                <w:bCs w:val="0"/>
                <w:color w:val="000000" w:themeColor="text1"/>
                <w:kern w:val="0"/>
                <w:szCs w:val="22"/>
                <w:u w:val="none"/>
                <w:lang w:bidi="ar"/>
                <w14:textFill>
                  <w14:solidFill>
                    <w14:schemeClr w14:val="tx1"/>
                  </w14:solidFill>
                </w14:textFill>
              </w:rPr>
              <w:t>15≤,＜60</w:t>
            </w:r>
          </w:p>
        </w:tc>
        <w:tc>
          <w:tcPr>
            <w:tcW w:w="89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after="0" w:line="340" w:lineRule="exact"/>
              <w:jc w:val="center"/>
              <w:textAlignment w:val="center"/>
              <w:rPr>
                <w:rFonts w:hint="default" w:ascii="Times New Roman" w:hAnsi="Times New Roman" w:eastAsia="仿宋_GB2312" w:cs="Times New Roman"/>
                <w:b w:val="0"/>
                <w:bCs w:val="0"/>
                <w:color w:val="000000" w:themeColor="text1"/>
                <w:szCs w:val="22"/>
                <w:u w:val="none"/>
                <w14:textFill>
                  <w14:solidFill>
                    <w14:schemeClr w14:val="tx1"/>
                  </w14:solidFill>
                </w14:textFill>
              </w:rPr>
            </w:pPr>
            <w:r>
              <w:rPr>
                <w:rFonts w:hint="default" w:ascii="Times New Roman" w:hAnsi="Times New Roman" w:eastAsia="仿宋_GB2312" w:cs="Times New Roman"/>
                <w:b w:val="0"/>
                <w:bCs w:val="0"/>
                <w:color w:val="000000" w:themeColor="text1"/>
                <w:kern w:val="0"/>
                <w:szCs w:val="22"/>
                <w:u w:val="none"/>
                <w:lang w:bidi="ar"/>
                <w14:textFill>
                  <w14:solidFill>
                    <w14:schemeClr w14:val="tx1"/>
                  </w14:solidFill>
                </w14:textFill>
              </w:rPr>
              <w:t>5≤,＜50</w:t>
            </w:r>
          </w:p>
        </w:tc>
        <w:tc>
          <w:tcPr>
            <w:tcW w:w="74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after="0" w:line="340" w:lineRule="exact"/>
              <w:jc w:val="center"/>
              <w:textAlignment w:val="center"/>
              <w:rPr>
                <w:rFonts w:hint="default" w:ascii="Times New Roman" w:hAnsi="Times New Roman" w:eastAsia="仿宋_GB2312" w:cs="Times New Roman"/>
                <w:b w:val="0"/>
                <w:bCs w:val="0"/>
                <w:color w:val="000000" w:themeColor="text1"/>
                <w:szCs w:val="22"/>
                <w:u w:val="none"/>
                <w14:textFill>
                  <w14:solidFill>
                    <w14:schemeClr w14:val="tx1"/>
                  </w14:solidFill>
                </w14:textFill>
              </w:rPr>
            </w:pPr>
            <w:r>
              <w:rPr>
                <w:rFonts w:hint="default" w:ascii="Times New Roman" w:hAnsi="Times New Roman" w:eastAsia="仿宋_GB2312" w:cs="Times New Roman"/>
                <w:b w:val="0"/>
                <w:bCs w:val="0"/>
                <w:color w:val="000000" w:themeColor="text1"/>
                <w:kern w:val="0"/>
                <w:szCs w:val="22"/>
                <w:u w:val="none"/>
                <w:lang w:bidi="ar"/>
                <w14:textFill>
                  <w14:solidFill>
                    <w14:schemeClr w14:val="tx1"/>
                  </w14:solidFill>
                </w14:textFill>
              </w:rPr>
              <w:t>比较重要</w:t>
            </w:r>
          </w:p>
        </w:tc>
        <w:tc>
          <w:tcPr>
            <w:tcW w:w="82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after="0" w:line="340" w:lineRule="exact"/>
              <w:jc w:val="center"/>
              <w:textAlignment w:val="center"/>
              <w:rPr>
                <w:rFonts w:hint="default" w:ascii="Times New Roman" w:hAnsi="Times New Roman" w:eastAsia="仿宋_GB2312" w:cs="Times New Roman"/>
                <w:b w:val="0"/>
                <w:bCs w:val="0"/>
                <w:color w:val="000000" w:themeColor="text1"/>
                <w:szCs w:val="22"/>
                <w:u w:val="none"/>
                <w14:textFill>
                  <w14:solidFill>
                    <w14:schemeClr w14:val="tx1"/>
                  </w14:solidFill>
                </w14:textFill>
              </w:rPr>
            </w:pPr>
            <w:r>
              <w:rPr>
                <w:rFonts w:hint="default" w:ascii="Times New Roman" w:hAnsi="Times New Roman" w:eastAsia="仿宋_GB2312" w:cs="Times New Roman"/>
                <w:b w:val="0"/>
                <w:bCs w:val="0"/>
                <w:color w:val="000000" w:themeColor="text1"/>
                <w:kern w:val="0"/>
                <w:szCs w:val="22"/>
                <w:u w:val="none"/>
                <w:lang w:bidi="ar"/>
                <w14:textFill>
                  <w14:solidFill>
                    <w14:schemeClr w14:val="tx1"/>
                  </w14:solidFill>
                </w14:textFill>
              </w:rPr>
              <w:t>1≤,＜3</w:t>
            </w:r>
          </w:p>
        </w:tc>
        <w:tc>
          <w:tcPr>
            <w:tcW w:w="82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after="0" w:line="340" w:lineRule="exact"/>
              <w:jc w:val="center"/>
              <w:textAlignment w:val="center"/>
              <w:rPr>
                <w:rFonts w:hint="default" w:ascii="Times New Roman" w:hAnsi="Times New Roman" w:eastAsia="仿宋_GB2312" w:cs="Times New Roman"/>
                <w:b w:val="0"/>
                <w:bCs w:val="0"/>
                <w:color w:val="000000" w:themeColor="text1"/>
                <w:szCs w:val="22"/>
                <w:u w:val="none"/>
                <w14:textFill>
                  <w14:solidFill>
                    <w14:schemeClr w14:val="tx1"/>
                  </w14:solidFill>
                </w14:textFill>
              </w:rPr>
            </w:pPr>
            <w:r>
              <w:rPr>
                <w:rFonts w:hint="default" w:ascii="Times New Roman" w:hAnsi="Times New Roman" w:eastAsia="仿宋_GB2312" w:cs="Times New Roman"/>
                <w:b w:val="0"/>
                <w:bCs w:val="0"/>
                <w:color w:val="000000" w:themeColor="text1"/>
                <w:kern w:val="0"/>
                <w:szCs w:val="22"/>
                <w:u w:val="none"/>
                <w:lang w:bidi="ar"/>
                <w14:textFill>
                  <w14:solidFill>
                    <w14:schemeClr w14:val="tx1"/>
                  </w14:solidFill>
                </w14:textFill>
              </w:rPr>
              <w:t>50≤,＜300</w:t>
            </w:r>
          </w:p>
        </w:tc>
      </w:tr>
      <w:tr>
        <w:tblPrEx>
          <w:tblCellMar>
            <w:top w:w="0" w:type="dxa"/>
            <w:left w:w="108" w:type="dxa"/>
            <w:bottom w:w="0" w:type="dxa"/>
            <w:right w:w="108" w:type="dxa"/>
          </w:tblCellMar>
        </w:tblPrEx>
        <w:trPr>
          <w:trHeight w:val="560" w:hRule="atLeast"/>
        </w:trPr>
        <w:tc>
          <w:tcPr>
            <w:tcW w:w="42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after="0" w:line="340" w:lineRule="exact"/>
              <w:jc w:val="center"/>
              <w:textAlignment w:val="center"/>
              <w:rPr>
                <w:rFonts w:hint="default" w:ascii="Times New Roman" w:hAnsi="Times New Roman" w:eastAsia="仿宋_GB2312" w:cs="Times New Roman"/>
                <w:b w:val="0"/>
                <w:bCs w:val="0"/>
                <w:color w:val="000000" w:themeColor="text1"/>
                <w:szCs w:val="22"/>
                <w:u w:val="none"/>
                <w14:textFill>
                  <w14:solidFill>
                    <w14:schemeClr w14:val="tx1"/>
                  </w14:solidFill>
                </w14:textFill>
              </w:rPr>
            </w:pPr>
            <w:r>
              <w:rPr>
                <w:rFonts w:hint="default" w:ascii="Times New Roman" w:hAnsi="Times New Roman" w:eastAsia="仿宋_GB2312" w:cs="Times New Roman"/>
                <w:b w:val="0"/>
                <w:bCs w:val="0"/>
                <w:color w:val="000000" w:themeColor="text1"/>
                <w:kern w:val="0"/>
                <w:szCs w:val="22"/>
                <w:u w:val="none"/>
                <w:lang w:bidi="ar"/>
                <w14:textFill>
                  <w14:solidFill>
                    <w14:schemeClr w14:val="tx1"/>
                  </w14:solidFill>
                </w14:textFill>
              </w:rPr>
              <w:t>Ⅳ</w:t>
            </w:r>
          </w:p>
        </w:tc>
        <w:tc>
          <w:tcPr>
            <w:tcW w:w="85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after="0" w:line="340" w:lineRule="exact"/>
              <w:jc w:val="center"/>
              <w:textAlignment w:val="center"/>
              <w:rPr>
                <w:rFonts w:hint="default" w:ascii="Times New Roman" w:hAnsi="Times New Roman" w:eastAsia="仿宋_GB2312" w:cs="Times New Roman"/>
                <w:b w:val="0"/>
                <w:bCs w:val="0"/>
                <w:color w:val="000000" w:themeColor="text1"/>
                <w:szCs w:val="22"/>
                <w:u w:val="none"/>
                <w14:textFill>
                  <w14:solidFill>
                    <w14:schemeClr w14:val="tx1"/>
                  </w14:solidFill>
                </w14:textFill>
              </w:rPr>
            </w:pPr>
            <w:r>
              <w:rPr>
                <w:rFonts w:hint="default" w:ascii="Times New Roman" w:hAnsi="Times New Roman" w:eastAsia="仿宋_GB2312" w:cs="Times New Roman"/>
                <w:b w:val="0"/>
                <w:bCs w:val="0"/>
                <w:color w:val="000000" w:themeColor="text1"/>
                <w:kern w:val="0"/>
                <w:szCs w:val="22"/>
                <w:u w:val="none"/>
                <w:lang w:bidi="ar"/>
                <w14:textFill>
                  <w14:solidFill>
                    <w14:schemeClr w14:val="tx1"/>
                  </w14:solidFill>
                </w14:textFill>
              </w:rPr>
              <w:t>小</w:t>
            </w:r>
            <w:r>
              <w:rPr>
                <w:rFonts w:hint="default" w:ascii="Times New Roman" w:hAnsi="Times New Roman" w:eastAsia="仿宋_GB2312" w:cs="Times New Roman"/>
                <w:b w:val="0"/>
                <w:bCs w:val="0"/>
                <w:color w:val="000000" w:themeColor="text1"/>
                <w:kern w:val="0"/>
                <w:szCs w:val="22"/>
                <w:u w:val="none"/>
                <w:lang w:eastAsia="zh-CN" w:bidi="ar"/>
                <w14:textFill>
                  <w14:solidFill>
                    <w14:schemeClr w14:val="tx1"/>
                  </w14:solidFill>
                </w14:textFill>
              </w:rPr>
              <w:t>（</w:t>
            </w:r>
            <w:r>
              <w:rPr>
                <w:rFonts w:hint="default" w:ascii="Times New Roman" w:hAnsi="Times New Roman" w:eastAsia="仿宋_GB2312" w:cs="Times New Roman"/>
                <w:b w:val="0"/>
                <w:bCs w:val="0"/>
                <w:color w:val="000000" w:themeColor="text1"/>
                <w:kern w:val="0"/>
                <w:szCs w:val="22"/>
                <w:u w:val="none"/>
                <w:lang w:bidi="ar"/>
                <w14:textFill>
                  <w14:solidFill>
                    <w14:schemeClr w14:val="tx1"/>
                  </w14:solidFill>
                </w14:textFill>
              </w:rPr>
              <w:t>1</w:t>
            </w:r>
            <w:r>
              <w:rPr>
                <w:rFonts w:hint="default" w:ascii="Times New Roman" w:hAnsi="Times New Roman" w:eastAsia="仿宋_GB2312" w:cs="Times New Roman"/>
                <w:b w:val="0"/>
                <w:bCs w:val="0"/>
                <w:color w:val="000000" w:themeColor="text1"/>
                <w:kern w:val="0"/>
                <w:szCs w:val="22"/>
                <w:u w:val="none"/>
                <w:lang w:eastAsia="zh-CN" w:bidi="ar"/>
                <w14:textFill>
                  <w14:solidFill>
                    <w14:schemeClr w14:val="tx1"/>
                  </w14:solidFill>
                </w14:textFill>
              </w:rPr>
              <w:t>）</w:t>
            </w:r>
            <w:r>
              <w:rPr>
                <w:rFonts w:hint="default" w:ascii="Times New Roman" w:hAnsi="Times New Roman" w:eastAsia="仿宋_GB2312" w:cs="Times New Roman"/>
                <w:b w:val="0"/>
                <w:bCs w:val="0"/>
                <w:color w:val="000000" w:themeColor="text1"/>
                <w:kern w:val="0"/>
                <w:szCs w:val="22"/>
                <w:u w:val="none"/>
                <w:lang w:bidi="ar"/>
                <w14:textFill>
                  <w14:solidFill>
                    <w14:schemeClr w14:val="tx1"/>
                  </w14:solidFill>
                </w14:textFill>
              </w:rPr>
              <w:t>型</w:t>
            </w:r>
          </w:p>
        </w:tc>
        <w:tc>
          <w:tcPr>
            <w:tcW w:w="91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after="0" w:line="340" w:lineRule="exact"/>
              <w:jc w:val="center"/>
              <w:textAlignment w:val="center"/>
              <w:rPr>
                <w:rFonts w:hint="default" w:ascii="Times New Roman" w:hAnsi="Times New Roman" w:eastAsia="仿宋_GB2312" w:cs="Times New Roman"/>
                <w:b w:val="0"/>
                <w:bCs w:val="0"/>
                <w:color w:val="000000" w:themeColor="text1"/>
                <w:szCs w:val="22"/>
                <w:u w:val="none"/>
                <w14:textFill>
                  <w14:solidFill>
                    <w14:schemeClr w14:val="tx1"/>
                  </w14:solidFill>
                </w14:textFill>
              </w:rPr>
            </w:pPr>
            <w:r>
              <w:rPr>
                <w:rFonts w:hint="default" w:ascii="Times New Roman" w:hAnsi="Times New Roman" w:eastAsia="仿宋_GB2312" w:cs="Times New Roman"/>
                <w:b w:val="0"/>
                <w:bCs w:val="0"/>
                <w:color w:val="000000" w:themeColor="text1"/>
                <w:kern w:val="0"/>
                <w:szCs w:val="22"/>
                <w:u w:val="none"/>
                <w:lang w:bidi="ar"/>
                <w14:textFill>
                  <w14:solidFill>
                    <w14:schemeClr w14:val="tx1"/>
                  </w14:solidFill>
                </w14:textFill>
              </w:rPr>
              <w:t>0.01≤,＜0.1</w:t>
            </w:r>
          </w:p>
        </w:tc>
        <w:tc>
          <w:tcPr>
            <w:tcW w:w="82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after="0" w:line="340" w:lineRule="exact"/>
              <w:jc w:val="center"/>
              <w:textAlignment w:val="center"/>
              <w:rPr>
                <w:rFonts w:hint="default" w:ascii="Times New Roman" w:hAnsi="Times New Roman" w:eastAsia="仿宋_GB2312" w:cs="Times New Roman"/>
                <w:b w:val="0"/>
                <w:bCs w:val="0"/>
                <w:color w:val="000000" w:themeColor="text1"/>
                <w:szCs w:val="22"/>
                <w:u w:val="none"/>
                <w14:textFill>
                  <w14:solidFill>
                    <w14:schemeClr w14:val="tx1"/>
                  </w14:solidFill>
                </w14:textFill>
              </w:rPr>
            </w:pPr>
            <w:r>
              <w:rPr>
                <w:rFonts w:hint="default" w:ascii="Times New Roman" w:hAnsi="Times New Roman" w:eastAsia="仿宋_GB2312" w:cs="Times New Roman"/>
                <w:b w:val="0"/>
                <w:bCs w:val="0"/>
                <w:color w:val="000000" w:themeColor="text1"/>
                <w:kern w:val="0"/>
                <w:szCs w:val="22"/>
                <w:u w:val="none"/>
                <w:lang w:bidi="ar"/>
                <w14:textFill>
                  <w14:solidFill>
                    <w14:schemeClr w14:val="tx1"/>
                  </w14:solidFill>
                </w14:textFill>
              </w:rPr>
              <w:t>5≤,＜20</w:t>
            </w:r>
          </w:p>
        </w:tc>
        <w:tc>
          <w:tcPr>
            <w:tcW w:w="82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after="0" w:line="340" w:lineRule="exact"/>
              <w:jc w:val="center"/>
              <w:textAlignment w:val="center"/>
              <w:rPr>
                <w:rFonts w:hint="default" w:ascii="Times New Roman" w:hAnsi="Times New Roman" w:eastAsia="仿宋_GB2312" w:cs="Times New Roman"/>
                <w:b w:val="0"/>
                <w:bCs w:val="0"/>
                <w:color w:val="000000" w:themeColor="text1"/>
                <w:szCs w:val="22"/>
                <w:u w:val="none"/>
                <w14:textFill>
                  <w14:solidFill>
                    <w14:schemeClr w14:val="tx1"/>
                  </w14:solidFill>
                </w14:textFill>
              </w:rPr>
            </w:pPr>
            <w:r>
              <w:rPr>
                <w:rFonts w:hint="default" w:ascii="Times New Roman" w:hAnsi="Times New Roman" w:eastAsia="仿宋_GB2312" w:cs="Times New Roman"/>
                <w:b w:val="0"/>
                <w:bCs w:val="0"/>
                <w:color w:val="000000" w:themeColor="text1"/>
                <w:kern w:val="0"/>
                <w:szCs w:val="22"/>
                <w:u w:val="none"/>
                <w:lang w:bidi="ar"/>
                <w14:textFill>
                  <w14:solidFill>
                    <w14:schemeClr w14:val="tx1"/>
                  </w14:solidFill>
                </w14:textFill>
              </w:rPr>
              <w:t>5≤,＜30</w:t>
            </w:r>
          </w:p>
        </w:tc>
        <w:tc>
          <w:tcPr>
            <w:tcW w:w="82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after="0" w:line="340" w:lineRule="exact"/>
              <w:jc w:val="center"/>
              <w:textAlignment w:val="center"/>
              <w:rPr>
                <w:rFonts w:hint="default" w:ascii="Times New Roman" w:hAnsi="Times New Roman" w:eastAsia="仿宋_GB2312" w:cs="Times New Roman"/>
                <w:b w:val="0"/>
                <w:bCs w:val="0"/>
                <w:color w:val="000000" w:themeColor="text1"/>
                <w:szCs w:val="22"/>
                <w:u w:val="none"/>
                <w14:textFill>
                  <w14:solidFill>
                    <w14:schemeClr w14:val="tx1"/>
                  </w14:solidFill>
                </w14:textFill>
              </w:rPr>
            </w:pPr>
            <w:r>
              <w:rPr>
                <w:rFonts w:hint="default" w:ascii="Times New Roman" w:hAnsi="Times New Roman" w:eastAsia="仿宋_GB2312" w:cs="Times New Roman"/>
                <w:b w:val="0"/>
                <w:bCs w:val="0"/>
                <w:color w:val="000000" w:themeColor="text1"/>
                <w:kern w:val="0"/>
                <w:szCs w:val="22"/>
                <w:u w:val="none"/>
                <w:lang w:bidi="ar"/>
                <w14:textFill>
                  <w14:solidFill>
                    <w14:schemeClr w14:val="tx1"/>
                  </w14:solidFill>
                </w14:textFill>
              </w:rPr>
              <w:t>10≤,＜40</w:t>
            </w:r>
          </w:p>
        </w:tc>
        <w:tc>
          <w:tcPr>
            <w:tcW w:w="82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after="0" w:line="340" w:lineRule="exact"/>
              <w:jc w:val="center"/>
              <w:textAlignment w:val="center"/>
              <w:rPr>
                <w:rFonts w:hint="default" w:ascii="Times New Roman" w:hAnsi="Times New Roman" w:eastAsia="仿宋_GB2312" w:cs="Times New Roman"/>
                <w:b w:val="0"/>
                <w:bCs w:val="0"/>
                <w:color w:val="000000" w:themeColor="text1"/>
                <w:szCs w:val="22"/>
                <w:u w:val="none"/>
                <w14:textFill>
                  <w14:solidFill>
                    <w14:schemeClr w14:val="tx1"/>
                  </w14:solidFill>
                </w14:textFill>
              </w:rPr>
            </w:pPr>
            <w:r>
              <w:rPr>
                <w:rFonts w:hint="default" w:ascii="Times New Roman" w:hAnsi="Times New Roman" w:eastAsia="仿宋_GB2312" w:cs="Times New Roman"/>
                <w:b w:val="0"/>
                <w:bCs w:val="0"/>
                <w:color w:val="000000" w:themeColor="text1"/>
                <w:kern w:val="0"/>
                <w:szCs w:val="22"/>
                <w:u w:val="none"/>
                <w:lang w:bidi="ar"/>
                <w14:textFill>
                  <w14:solidFill>
                    <w14:schemeClr w14:val="tx1"/>
                  </w14:solidFill>
                </w14:textFill>
              </w:rPr>
              <w:t>3≤,＜15</w:t>
            </w:r>
          </w:p>
        </w:tc>
        <w:tc>
          <w:tcPr>
            <w:tcW w:w="89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after="0" w:line="340" w:lineRule="exact"/>
              <w:jc w:val="center"/>
              <w:textAlignment w:val="center"/>
              <w:rPr>
                <w:rFonts w:hint="default" w:ascii="Times New Roman" w:hAnsi="Times New Roman" w:eastAsia="仿宋_GB2312" w:cs="Times New Roman"/>
                <w:b w:val="0"/>
                <w:bCs w:val="0"/>
                <w:color w:val="000000" w:themeColor="text1"/>
                <w:szCs w:val="22"/>
                <w:u w:val="none"/>
                <w14:textFill>
                  <w14:solidFill>
                    <w14:schemeClr w14:val="tx1"/>
                  </w14:solidFill>
                </w14:textFill>
              </w:rPr>
            </w:pPr>
            <w:r>
              <w:rPr>
                <w:rFonts w:hint="default" w:ascii="Times New Roman" w:hAnsi="Times New Roman" w:eastAsia="仿宋_GB2312" w:cs="Times New Roman"/>
                <w:b w:val="0"/>
                <w:bCs w:val="0"/>
                <w:color w:val="000000" w:themeColor="text1"/>
                <w:kern w:val="0"/>
                <w:szCs w:val="22"/>
                <w:u w:val="none"/>
                <w:lang w:bidi="ar"/>
                <w14:textFill>
                  <w14:solidFill>
                    <w14:schemeClr w14:val="tx1"/>
                  </w14:solidFill>
                </w14:textFill>
              </w:rPr>
              <w:t>0.5≤,＜5</w:t>
            </w:r>
          </w:p>
        </w:tc>
        <w:tc>
          <w:tcPr>
            <w:tcW w:w="749"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after="0" w:line="340" w:lineRule="exact"/>
              <w:jc w:val="center"/>
              <w:textAlignment w:val="center"/>
              <w:rPr>
                <w:rFonts w:hint="default" w:ascii="Times New Roman" w:hAnsi="Times New Roman" w:eastAsia="仿宋_GB2312" w:cs="Times New Roman"/>
                <w:b w:val="0"/>
                <w:bCs w:val="0"/>
                <w:color w:val="000000" w:themeColor="text1"/>
                <w:szCs w:val="22"/>
                <w:u w:val="none"/>
                <w14:textFill>
                  <w14:solidFill>
                    <w14:schemeClr w14:val="tx1"/>
                  </w14:solidFill>
                </w14:textFill>
              </w:rPr>
            </w:pPr>
            <w:r>
              <w:rPr>
                <w:rFonts w:hint="default" w:ascii="Times New Roman" w:hAnsi="Times New Roman" w:eastAsia="仿宋_GB2312" w:cs="Times New Roman"/>
                <w:b w:val="0"/>
                <w:bCs w:val="0"/>
                <w:color w:val="000000" w:themeColor="text1"/>
                <w:kern w:val="0"/>
                <w:szCs w:val="22"/>
                <w:u w:val="none"/>
                <w:lang w:bidi="ar"/>
                <w14:textFill>
                  <w14:solidFill>
                    <w14:schemeClr w14:val="tx1"/>
                  </w14:solidFill>
                </w14:textFill>
              </w:rPr>
              <w:t>一般</w:t>
            </w:r>
          </w:p>
        </w:tc>
        <w:tc>
          <w:tcPr>
            <w:tcW w:w="82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after="0" w:line="340" w:lineRule="exact"/>
              <w:jc w:val="center"/>
              <w:textAlignment w:val="center"/>
              <w:rPr>
                <w:rFonts w:hint="default" w:ascii="Times New Roman" w:hAnsi="Times New Roman" w:eastAsia="仿宋_GB2312" w:cs="Times New Roman"/>
                <w:b w:val="0"/>
                <w:bCs w:val="0"/>
                <w:color w:val="000000" w:themeColor="text1"/>
                <w:szCs w:val="22"/>
                <w:u w:val="none"/>
                <w14:textFill>
                  <w14:solidFill>
                    <w14:schemeClr w14:val="tx1"/>
                  </w14:solidFill>
                </w14:textFill>
              </w:rPr>
            </w:pPr>
            <w:r>
              <w:rPr>
                <w:rFonts w:hint="default" w:ascii="Times New Roman" w:hAnsi="Times New Roman" w:eastAsia="仿宋_GB2312" w:cs="Times New Roman"/>
                <w:b w:val="0"/>
                <w:bCs w:val="0"/>
                <w:color w:val="000000" w:themeColor="text1"/>
                <w:kern w:val="0"/>
                <w:szCs w:val="22"/>
                <w:u w:val="none"/>
                <w:lang w:bidi="ar"/>
                <w14:textFill>
                  <w14:solidFill>
                    <w14:schemeClr w14:val="tx1"/>
                  </w14:solidFill>
                </w14:textFill>
              </w:rPr>
              <w:t>0.3≤,＜1</w:t>
            </w:r>
          </w:p>
        </w:tc>
        <w:tc>
          <w:tcPr>
            <w:tcW w:w="82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after="0" w:line="340" w:lineRule="exact"/>
              <w:jc w:val="center"/>
              <w:textAlignment w:val="center"/>
              <w:rPr>
                <w:rFonts w:hint="default" w:ascii="Times New Roman" w:hAnsi="Times New Roman" w:eastAsia="仿宋_GB2312" w:cs="Times New Roman"/>
                <w:b w:val="0"/>
                <w:bCs w:val="0"/>
                <w:color w:val="000000" w:themeColor="text1"/>
                <w:szCs w:val="22"/>
                <w:u w:val="none"/>
                <w14:textFill>
                  <w14:solidFill>
                    <w14:schemeClr w14:val="tx1"/>
                  </w14:solidFill>
                </w14:textFill>
              </w:rPr>
            </w:pPr>
            <w:r>
              <w:rPr>
                <w:rFonts w:hint="default" w:ascii="Times New Roman" w:hAnsi="Times New Roman" w:eastAsia="仿宋_GB2312" w:cs="Times New Roman"/>
                <w:b w:val="0"/>
                <w:bCs w:val="0"/>
                <w:color w:val="000000" w:themeColor="text1"/>
                <w:kern w:val="0"/>
                <w:szCs w:val="22"/>
                <w:u w:val="none"/>
                <w:lang w:bidi="ar"/>
                <w14:textFill>
                  <w14:solidFill>
                    <w14:schemeClr w14:val="tx1"/>
                  </w14:solidFill>
                </w14:textFill>
              </w:rPr>
              <w:t>10≤,＜50</w:t>
            </w:r>
          </w:p>
        </w:tc>
      </w:tr>
      <w:tr>
        <w:tblPrEx>
          <w:tblCellMar>
            <w:top w:w="0" w:type="dxa"/>
            <w:left w:w="108" w:type="dxa"/>
            <w:bottom w:w="0" w:type="dxa"/>
            <w:right w:w="108" w:type="dxa"/>
          </w:tblCellMar>
        </w:tblPrEx>
        <w:trPr>
          <w:trHeight w:val="460" w:hRule="atLeast"/>
        </w:trPr>
        <w:tc>
          <w:tcPr>
            <w:tcW w:w="42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after="0" w:line="340" w:lineRule="exact"/>
              <w:jc w:val="center"/>
              <w:textAlignment w:val="center"/>
              <w:rPr>
                <w:rFonts w:hint="default" w:ascii="Times New Roman" w:hAnsi="Times New Roman" w:eastAsia="仿宋_GB2312" w:cs="Times New Roman"/>
                <w:b w:val="0"/>
                <w:bCs w:val="0"/>
                <w:color w:val="000000" w:themeColor="text1"/>
                <w:szCs w:val="22"/>
                <w:u w:val="none"/>
                <w14:textFill>
                  <w14:solidFill>
                    <w14:schemeClr w14:val="tx1"/>
                  </w14:solidFill>
                </w14:textFill>
              </w:rPr>
            </w:pPr>
            <w:r>
              <w:rPr>
                <w:rFonts w:hint="default" w:ascii="Times New Roman" w:hAnsi="Times New Roman" w:eastAsia="仿宋_GB2312" w:cs="Times New Roman"/>
                <w:b w:val="0"/>
                <w:bCs w:val="0"/>
                <w:color w:val="000000" w:themeColor="text1"/>
                <w:kern w:val="0"/>
                <w:szCs w:val="22"/>
                <w:u w:val="none"/>
                <w:lang w:bidi="ar"/>
                <w14:textFill>
                  <w14:solidFill>
                    <w14:schemeClr w14:val="tx1"/>
                  </w14:solidFill>
                </w14:textFill>
              </w:rPr>
              <w:t>V</w:t>
            </w:r>
          </w:p>
        </w:tc>
        <w:tc>
          <w:tcPr>
            <w:tcW w:w="85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after="0" w:line="340" w:lineRule="exact"/>
              <w:jc w:val="center"/>
              <w:textAlignment w:val="center"/>
              <w:rPr>
                <w:rFonts w:hint="default" w:ascii="Times New Roman" w:hAnsi="Times New Roman" w:eastAsia="仿宋_GB2312" w:cs="Times New Roman"/>
                <w:b w:val="0"/>
                <w:bCs w:val="0"/>
                <w:color w:val="000000" w:themeColor="text1"/>
                <w:szCs w:val="22"/>
                <w:u w:val="none"/>
                <w14:textFill>
                  <w14:solidFill>
                    <w14:schemeClr w14:val="tx1"/>
                  </w14:solidFill>
                </w14:textFill>
              </w:rPr>
            </w:pPr>
            <w:r>
              <w:rPr>
                <w:rFonts w:hint="default" w:ascii="Times New Roman" w:hAnsi="Times New Roman" w:eastAsia="仿宋_GB2312" w:cs="Times New Roman"/>
                <w:b w:val="0"/>
                <w:bCs w:val="0"/>
                <w:color w:val="000000" w:themeColor="text1"/>
                <w:kern w:val="0"/>
                <w:szCs w:val="22"/>
                <w:u w:val="none"/>
                <w:lang w:bidi="ar"/>
                <w14:textFill>
                  <w14:solidFill>
                    <w14:schemeClr w14:val="tx1"/>
                  </w14:solidFill>
                </w14:textFill>
              </w:rPr>
              <w:t>小</w:t>
            </w:r>
            <w:r>
              <w:rPr>
                <w:rFonts w:hint="default" w:ascii="Times New Roman" w:hAnsi="Times New Roman" w:eastAsia="仿宋_GB2312" w:cs="Times New Roman"/>
                <w:b w:val="0"/>
                <w:bCs w:val="0"/>
                <w:color w:val="000000" w:themeColor="text1"/>
                <w:kern w:val="0"/>
                <w:szCs w:val="22"/>
                <w:u w:val="none"/>
                <w:lang w:eastAsia="zh-CN" w:bidi="ar"/>
                <w14:textFill>
                  <w14:solidFill>
                    <w14:schemeClr w14:val="tx1"/>
                  </w14:solidFill>
                </w14:textFill>
              </w:rPr>
              <w:t>（</w:t>
            </w:r>
            <w:r>
              <w:rPr>
                <w:rFonts w:hint="default" w:ascii="Times New Roman" w:hAnsi="Times New Roman" w:eastAsia="仿宋_GB2312" w:cs="Times New Roman"/>
                <w:b w:val="0"/>
                <w:bCs w:val="0"/>
                <w:color w:val="000000" w:themeColor="text1"/>
                <w:kern w:val="0"/>
                <w:szCs w:val="22"/>
                <w:u w:val="none"/>
                <w:lang w:bidi="ar"/>
                <w14:textFill>
                  <w14:solidFill>
                    <w14:schemeClr w14:val="tx1"/>
                  </w14:solidFill>
                </w14:textFill>
              </w:rPr>
              <w:t>2</w:t>
            </w:r>
            <w:r>
              <w:rPr>
                <w:rFonts w:hint="default" w:ascii="Times New Roman" w:hAnsi="Times New Roman" w:eastAsia="仿宋_GB2312" w:cs="Times New Roman"/>
                <w:b w:val="0"/>
                <w:bCs w:val="0"/>
                <w:color w:val="000000" w:themeColor="text1"/>
                <w:kern w:val="0"/>
                <w:szCs w:val="22"/>
                <w:u w:val="none"/>
                <w:lang w:eastAsia="zh-CN" w:bidi="ar"/>
                <w14:textFill>
                  <w14:solidFill>
                    <w14:schemeClr w14:val="tx1"/>
                  </w14:solidFill>
                </w14:textFill>
              </w:rPr>
              <w:t>）</w:t>
            </w:r>
            <w:r>
              <w:rPr>
                <w:rFonts w:hint="default" w:ascii="Times New Roman" w:hAnsi="Times New Roman" w:eastAsia="仿宋_GB2312" w:cs="Times New Roman"/>
                <w:b w:val="0"/>
                <w:bCs w:val="0"/>
                <w:color w:val="000000" w:themeColor="text1"/>
                <w:kern w:val="0"/>
                <w:szCs w:val="22"/>
                <w:u w:val="none"/>
                <w:lang w:bidi="ar"/>
                <w14:textFill>
                  <w14:solidFill>
                    <w14:schemeClr w14:val="tx1"/>
                  </w14:solidFill>
                </w14:textFill>
              </w:rPr>
              <w:t>型</w:t>
            </w:r>
          </w:p>
        </w:tc>
        <w:tc>
          <w:tcPr>
            <w:tcW w:w="91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after="0" w:line="340" w:lineRule="exact"/>
              <w:jc w:val="center"/>
              <w:textAlignment w:val="center"/>
              <w:rPr>
                <w:rFonts w:hint="default" w:ascii="Times New Roman" w:hAnsi="Times New Roman" w:eastAsia="仿宋_GB2312" w:cs="Times New Roman"/>
                <w:b w:val="0"/>
                <w:bCs w:val="0"/>
                <w:color w:val="000000" w:themeColor="text1"/>
                <w:szCs w:val="22"/>
                <w:u w:val="none"/>
                <w14:textFill>
                  <w14:solidFill>
                    <w14:schemeClr w14:val="tx1"/>
                  </w14:solidFill>
                </w14:textFill>
              </w:rPr>
            </w:pPr>
            <w:r>
              <w:rPr>
                <w:rFonts w:hint="default" w:ascii="Times New Roman" w:hAnsi="Times New Roman" w:eastAsia="仿宋_GB2312" w:cs="Times New Roman"/>
                <w:b w:val="0"/>
                <w:bCs w:val="0"/>
                <w:color w:val="000000" w:themeColor="text1"/>
                <w:kern w:val="0"/>
                <w:szCs w:val="22"/>
                <w:u w:val="none"/>
                <w:lang w:bidi="ar"/>
                <w14:textFill>
                  <w14:solidFill>
                    <w14:schemeClr w14:val="tx1"/>
                  </w14:solidFill>
                </w14:textFill>
              </w:rPr>
              <w:t>0.001≤,＜0.01</w:t>
            </w:r>
          </w:p>
        </w:tc>
        <w:tc>
          <w:tcPr>
            <w:tcW w:w="82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after="0" w:line="340" w:lineRule="exact"/>
              <w:jc w:val="center"/>
              <w:textAlignment w:val="center"/>
              <w:rPr>
                <w:rFonts w:hint="default" w:ascii="Times New Roman" w:hAnsi="Times New Roman" w:eastAsia="仿宋_GB2312" w:cs="Times New Roman"/>
                <w:b w:val="0"/>
                <w:bCs w:val="0"/>
                <w:color w:val="000000" w:themeColor="text1"/>
                <w:szCs w:val="22"/>
                <w:u w:val="none"/>
                <w14:textFill>
                  <w14:solidFill>
                    <w14:schemeClr w14:val="tx1"/>
                  </w14:solidFill>
                </w14:textFill>
              </w:rPr>
            </w:pPr>
            <w:r>
              <w:rPr>
                <w:rFonts w:hint="default" w:ascii="Times New Roman" w:hAnsi="Times New Roman" w:eastAsia="仿宋_GB2312" w:cs="Times New Roman"/>
                <w:b w:val="0"/>
                <w:bCs w:val="0"/>
                <w:color w:val="000000" w:themeColor="text1"/>
                <w:kern w:val="0"/>
                <w:szCs w:val="22"/>
                <w:u w:val="none"/>
                <w:lang w:bidi="ar"/>
                <w14:textFill>
                  <w14:solidFill>
                    <w14:schemeClr w14:val="tx1"/>
                  </w14:solidFill>
                </w14:textFill>
              </w:rPr>
              <w:t>＜5</w:t>
            </w:r>
          </w:p>
        </w:tc>
        <w:tc>
          <w:tcPr>
            <w:tcW w:w="82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after="0" w:line="340" w:lineRule="exact"/>
              <w:jc w:val="center"/>
              <w:textAlignment w:val="center"/>
              <w:rPr>
                <w:rFonts w:hint="default" w:ascii="Times New Roman" w:hAnsi="Times New Roman" w:eastAsia="仿宋_GB2312" w:cs="Times New Roman"/>
                <w:b w:val="0"/>
                <w:bCs w:val="0"/>
                <w:color w:val="000000" w:themeColor="text1"/>
                <w:szCs w:val="22"/>
                <w:u w:val="none"/>
                <w14:textFill>
                  <w14:solidFill>
                    <w14:schemeClr w14:val="tx1"/>
                  </w14:solidFill>
                </w14:textFill>
              </w:rPr>
            </w:pPr>
            <w:r>
              <w:rPr>
                <w:rFonts w:hint="default" w:ascii="Times New Roman" w:hAnsi="Times New Roman" w:eastAsia="仿宋_GB2312" w:cs="Times New Roman"/>
                <w:b w:val="0"/>
                <w:bCs w:val="0"/>
                <w:color w:val="000000" w:themeColor="text1"/>
                <w:kern w:val="0"/>
                <w:szCs w:val="22"/>
                <w:u w:val="none"/>
                <w:lang w:bidi="ar"/>
                <w14:textFill>
                  <w14:solidFill>
                    <w14:schemeClr w14:val="tx1"/>
                  </w14:solidFill>
                </w14:textFill>
              </w:rPr>
              <w:t>＜5</w:t>
            </w:r>
          </w:p>
        </w:tc>
        <w:tc>
          <w:tcPr>
            <w:tcW w:w="82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after="0" w:line="340" w:lineRule="exact"/>
              <w:jc w:val="center"/>
              <w:textAlignment w:val="center"/>
              <w:rPr>
                <w:rFonts w:hint="default" w:ascii="Times New Roman" w:hAnsi="Times New Roman" w:eastAsia="仿宋_GB2312" w:cs="Times New Roman"/>
                <w:b w:val="0"/>
                <w:bCs w:val="0"/>
                <w:color w:val="000000" w:themeColor="text1"/>
                <w:szCs w:val="22"/>
                <w:u w:val="none"/>
                <w14:textFill>
                  <w14:solidFill>
                    <w14:schemeClr w14:val="tx1"/>
                  </w14:solidFill>
                </w14:textFill>
              </w:rPr>
            </w:pPr>
            <w:r>
              <w:rPr>
                <w:rFonts w:hint="default" w:ascii="Times New Roman" w:hAnsi="Times New Roman" w:eastAsia="仿宋_GB2312" w:cs="Times New Roman"/>
                <w:b w:val="0"/>
                <w:bCs w:val="0"/>
                <w:color w:val="000000" w:themeColor="text1"/>
                <w:kern w:val="0"/>
                <w:szCs w:val="22"/>
                <w:u w:val="none"/>
                <w:lang w:bidi="ar"/>
                <w14:textFill>
                  <w14:solidFill>
                    <w14:schemeClr w14:val="tx1"/>
                  </w14:solidFill>
                </w14:textFill>
              </w:rPr>
              <w:t>＜10</w:t>
            </w:r>
          </w:p>
        </w:tc>
        <w:tc>
          <w:tcPr>
            <w:tcW w:w="82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after="0" w:line="340" w:lineRule="exact"/>
              <w:jc w:val="center"/>
              <w:textAlignment w:val="center"/>
              <w:rPr>
                <w:rFonts w:hint="default" w:ascii="Times New Roman" w:hAnsi="Times New Roman" w:eastAsia="仿宋_GB2312" w:cs="Times New Roman"/>
                <w:b w:val="0"/>
                <w:bCs w:val="0"/>
                <w:color w:val="000000" w:themeColor="text1"/>
                <w:szCs w:val="22"/>
                <w:u w:val="none"/>
                <w14:textFill>
                  <w14:solidFill>
                    <w14:schemeClr w14:val="tx1"/>
                  </w14:solidFill>
                </w14:textFill>
              </w:rPr>
            </w:pPr>
            <w:r>
              <w:rPr>
                <w:rFonts w:hint="default" w:ascii="Times New Roman" w:hAnsi="Times New Roman" w:eastAsia="仿宋_GB2312" w:cs="Times New Roman"/>
                <w:b w:val="0"/>
                <w:bCs w:val="0"/>
                <w:color w:val="000000" w:themeColor="text1"/>
                <w:kern w:val="0"/>
                <w:szCs w:val="22"/>
                <w:u w:val="none"/>
                <w:lang w:bidi="ar"/>
                <w14:textFill>
                  <w14:solidFill>
                    <w14:schemeClr w14:val="tx1"/>
                  </w14:solidFill>
                </w14:textFill>
              </w:rPr>
              <w:t>＜3</w:t>
            </w:r>
          </w:p>
        </w:tc>
        <w:tc>
          <w:tcPr>
            <w:tcW w:w="89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after="0" w:line="340" w:lineRule="exact"/>
              <w:jc w:val="center"/>
              <w:textAlignment w:val="center"/>
              <w:rPr>
                <w:rFonts w:hint="default" w:ascii="Times New Roman" w:hAnsi="Times New Roman" w:eastAsia="仿宋_GB2312" w:cs="Times New Roman"/>
                <w:b w:val="0"/>
                <w:bCs w:val="0"/>
                <w:color w:val="000000" w:themeColor="text1"/>
                <w:szCs w:val="22"/>
                <w:u w:val="none"/>
                <w14:textFill>
                  <w14:solidFill>
                    <w14:schemeClr w14:val="tx1"/>
                  </w14:solidFill>
                </w14:textFill>
              </w:rPr>
            </w:pPr>
            <w:r>
              <w:rPr>
                <w:rFonts w:hint="default" w:ascii="Times New Roman" w:hAnsi="Times New Roman" w:eastAsia="仿宋_GB2312" w:cs="Times New Roman"/>
                <w:b w:val="0"/>
                <w:bCs w:val="0"/>
                <w:color w:val="000000" w:themeColor="text1"/>
                <w:kern w:val="0"/>
                <w:szCs w:val="22"/>
                <w:u w:val="none"/>
                <w:lang w:bidi="ar"/>
                <w14:textFill>
                  <w14:solidFill>
                    <w14:schemeClr w14:val="tx1"/>
                  </w14:solidFill>
                </w14:textFill>
              </w:rPr>
              <w:t>＜0.5</w:t>
            </w:r>
          </w:p>
        </w:tc>
        <w:tc>
          <w:tcPr>
            <w:tcW w:w="749"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after="0" w:line="340" w:lineRule="exact"/>
              <w:jc w:val="center"/>
              <w:rPr>
                <w:rFonts w:hint="default" w:ascii="Times New Roman" w:hAnsi="Times New Roman" w:eastAsia="仿宋_GB2312" w:cs="Times New Roman"/>
                <w:b w:val="0"/>
                <w:bCs w:val="0"/>
                <w:color w:val="000000" w:themeColor="text1"/>
                <w:szCs w:val="22"/>
                <w:u w:val="none"/>
                <w14:textFill>
                  <w14:solidFill>
                    <w14:schemeClr w14:val="tx1"/>
                  </w14:solidFill>
                </w14:textFill>
              </w:rPr>
            </w:pPr>
          </w:p>
        </w:tc>
        <w:tc>
          <w:tcPr>
            <w:tcW w:w="82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after="0" w:line="340" w:lineRule="exact"/>
              <w:jc w:val="center"/>
              <w:textAlignment w:val="center"/>
              <w:rPr>
                <w:rFonts w:hint="default" w:ascii="Times New Roman" w:hAnsi="Times New Roman" w:eastAsia="仿宋_GB2312" w:cs="Times New Roman"/>
                <w:b w:val="0"/>
                <w:bCs w:val="0"/>
                <w:color w:val="000000" w:themeColor="text1"/>
                <w:szCs w:val="22"/>
                <w:u w:val="none"/>
                <w14:textFill>
                  <w14:solidFill>
                    <w14:schemeClr w14:val="tx1"/>
                  </w14:solidFill>
                </w14:textFill>
              </w:rPr>
            </w:pPr>
            <w:r>
              <w:rPr>
                <w:rFonts w:hint="default" w:ascii="Times New Roman" w:hAnsi="Times New Roman" w:eastAsia="仿宋_GB2312" w:cs="Times New Roman"/>
                <w:b w:val="0"/>
                <w:bCs w:val="0"/>
                <w:color w:val="000000" w:themeColor="text1"/>
                <w:kern w:val="0"/>
                <w:szCs w:val="22"/>
                <w:u w:val="none"/>
                <w:lang w:bidi="ar"/>
                <w14:textFill>
                  <w14:solidFill>
                    <w14:schemeClr w14:val="tx1"/>
                  </w14:solidFill>
                </w14:textFill>
              </w:rPr>
              <w:t>＜0.3</w:t>
            </w:r>
          </w:p>
        </w:tc>
        <w:tc>
          <w:tcPr>
            <w:tcW w:w="82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after="0" w:line="340" w:lineRule="exact"/>
              <w:jc w:val="center"/>
              <w:textAlignment w:val="center"/>
              <w:rPr>
                <w:rFonts w:hint="default" w:ascii="Times New Roman" w:hAnsi="Times New Roman" w:eastAsia="仿宋_GB2312" w:cs="Times New Roman"/>
                <w:b w:val="0"/>
                <w:bCs w:val="0"/>
                <w:color w:val="000000" w:themeColor="text1"/>
                <w:szCs w:val="22"/>
                <w:u w:val="none"/>
                <w14:textFill>
                  <w14:solidFill>
                    <w14:schemeClr w14:val="tx1"/>
                  </w14:solidFill>
                </w14:textFill>
              </w:rPr>
            </w:pPr>
            <w:r>
              <w:rPr>
                <w:rFonts w:hint="default" w:ascii="Times New Roman" w:hAnsi="Times New Roman" w:eastAsia="仿宋_GB2312" w:cs="Times New Roman"/>
                <w:b w:val="0"/>
                <w:bCs w:val="0"/>
                <w:color w:val="000000" w:themeColor="text1"/>
                <w:kern w:val="0"/>
                <w:szCs w:val="22"/>
                <w:u w:val="none"/>
                <w:lang w:bidi="ar"/>
                <w14:textFill>
                  <w14:solidFill>
                    <w14:schemeClr w14:val="tx1"/>
                  </w14:solidFill>
                </w14:textFill>
              </w:rPr>
              <w:t>＜10</w:t>
            </w:r>
          </w:p>
        </w:tc>
      </w:tr>
      <w:tr>
        <w:tblPrEx>
          <w:tblCellMar>
            <w:top w:w="0" w:type="dxa"/>
            <w:left w:w="108" w:type="dxa"/>
            <w:bottom w:w="0" w:type="dxa"/>
            <w:right w:w="108" w:type="dxa"/>
          </w:tblCellMar>
        </w:tblPrEx>
        <w:trPr>
          <w:trHeight w:val="90" w:hRule="atLeast"/>
        </w:trPr>
        <w:tc>
          <w:tcPr>
            <w:tcW w:w="8780" w:type="dxa"/>
            <w:gridSpan w:val="11"/>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val="0"/>
              <w:kinsoku/>
              <w:wordWrap/>
              <w:overflowPunct/>
              <w:topLinePunct w:val="0"/>
              <w:autoSpaceDE/>
              <w:autoSpaceDN/>
              <w:bidi w:val="0"/>
              <w:adjustRightInd/>
              <w:snapToGrid/>
              <w:spacing w:after="0" w:line="340" w:lineRule="exact"/>
              <w:jc w:val="center"/>
              <w:textAlignment w:val="top"/>
              <w:rPr>
                <w:rFonts w:hint="default" w:ascii="Times New Roman" w:hAnsi="Times New Roman" w:eastAsia="仿宋_GB2312" w:cs="Times New Roman"/>
                <w:b w:val="0"/>
                <w:bCs w:val="0"/>
                <w:color w:val="000000" w:themeColor="text1"/>
                <w:szCs w:val="22"/>
                <w:u w:val="none"/>
                <w14:textFill>
                  <w14:solidFill>
                    <w14:schemeClr w14:val="tx1"/>
                  </w14:solidFill>
                </w14:textFill>
              </w:rPr>
            </w:pPr>
            <w:r>
              <w:rPr>
                <w:rFonts w:hint="default" w:ascii="Times New Roman" w:hAnsi="Times New Roman" w:eastAsia="仿宋_GB2312" w:cs="Times New Roman"/>
                <w:b w:val="0"/>
                <w:bCs w:val="0"/>
                <w:color w:val="000000" w:themeColor="text1"/>
                <w:szCs w:val="22"/>
                <w:u w:val="none"/>
                <w14:textFill>
                  <w14:solidFill>
                    <w14:schemeClr w14:val="tx1"/>
                  </w14:solidFill>
                </w14:textFill>
              </w:rPr>
              <w:t>注1:水库总库容指水库最高水位以下的静库容；治涝面积指设计治涝面积；灌溉面积指设计灌溉面积；年引水量指供水工程渠首设计年均引</w:t>
            </w:r>
            <w:r>
              <w:rPr>
                <w:rFonts w:hint="default" w:ascii="Times New Roman" w:hAnsi="Times New Roman" w:eastAsia="仿宋_GB2312" w:cs="Times New Roman"/>
                <w:b w:val="0"/>
                <w:bCs w:val="0"/>
                <w:color w:val="000000" w:themeColor="text1"/>
                <w:szCs w:val="22"/>
                <w:u w:val="none"/>
                <w:lang w:eastAsia="zh-CN"/>
                <w14:textFill>
                  <w14:solidFill>
                    <w14:schemeClr w14:val="tx1"/>
                  </w14:solidFill>
                </w14:textFill>
              </w:rPr>
              <w:t>（</w:t>
            </w:r>
            <w:r>
              <w:rPr>
                <w:rFonts w:hint="default" w:ascii="Times New Roman" w:hAnsi="Times New Roman" w:eastAsia="仿宋_GB2312" w:cs="Times New Roman"/>
                <w:b w:val="0"/>
                <w:bCs w:val="0"/>
                <w:color w:val="000000" w:themeColor="text1"/>
                <w:szCs w:val="22"/>
                <w:u w:val="none"/>
                <w14:textFill>
                  <w14:solidFill>
                    <w14:schemeClr w14:val="tx1"/>
                  </w14:solidFill>
                </w14:textFill>
              </w:rPr>
              <w:t>取</w:t>
            </w:r>
            <w:r>
              <w:rPr>
                <w:rFonts w:hint="default" w:ascii="Times New Roman" w:hAnsi="Times New Roman" w:eastAsia="仿宋_GB2312" w:cs="Times New Roman"/>
                <w:b w:val="0"/>
                <w:bCs w:val="0"/>
                <w:color w:val="000000" w:themeColor="text1"/>
                <w:szCs w:val="22"/>
                <w:u w:val="none"/>
                <w:lang w:eastAsia="zh-CN"/>
                <w14:textFill>
                  <w14:solidFill>
                    <w14:schemeClr w14:val="tx1"/>
                  </w14:solidFill>
                </w14:textFill>
              </w:rPr>
              <w:t>）</w:t>
            </w:r>
            <w:r>
              <w:rPr>
                <w:rFonts w:hint="default" w:ascii="Times New Roman" w:hAnsi="Times New Roman" w:eastAsia="仿宋_GB2312" w:cs="Times New Roman"/>
                <w:b w:val="0"/>
                <w:bCs w:val="0"/>
                <w:color w:val="000000" w:themeColor="text1"/>
                <w:szCs w:val="22"/>
                <w:u w:val="none"/>
                <w14:textFill>
                  <w14:solidFill>
                    <w14:schemeClr w14:val="tx1"/>
                  </w14:solidFill>
                </w14:textFill>
              </w:rPr>
              <w:t>水量。</w:t>
            </w:r>
          </w:p>
          <w:p>
            <w:pPr>
              <w:keepNext w:val="0"/>
              <w:keepLines w:val="0"/>
              <w:pageBreakBefore w:val="0"/>
              <w:widowControl w:val="0"/>
              <w:kinsoku/>
              <w:wordWrap/>
              <w:overflowPunct/>
              <w:topLinePunct w:val="0"/>
              <w:autoSpaceDE/>
              <w:autoSpaceDN/>
              <w:bidi w:val="0"/>
              <w:adjustRightInd/>
              <w:snapToGrid/>
              <w:spacing w:after="0" w:line="340" w:lineRule="exact"/>
              <w:jc w:val="center"/>
              <w:textAlignment w:val="top"/>
              <w:rPr>
                <w:rFonts w:hint="default" w:ascii="Times New Roman" w:hAnsi="Times New Roman" w:eastAsia="仿宋_GB2312" w:cs="Times New Roman"/>
                <w:b w:val="0"/>
                <w:bCs w:val="0"/>
                <w:color w:val="000000" w:themeColor="text1"/>
                <w:szCs w:val="22"/>
                <w:u w:val="none"/>
                <w14:textFill>
                  <w14:solidFill>
                    <w14:schemeClr w14:val="tx1"/>
                  </w14:solidFill>
                </w14:textFill>
              </w:rPr>
            </w:pPr>
            <w:r>
              <w:rPr>
                <w:rFonts w:hint="default" w:ascii="Times New Roman" w:hAnsi="Times New Roman" w:eastAsia="仿宋_GB2312" w:cs="Times New Roman"/>
                <w:b w:val="0"/>
                <w:bCs w:val="0"/>
                <w:color w:val="000000" w:themeColor="text1"/>
                <w:szCs w:val="22"/>
                <w:u w:val="none"/>
                <w14:textFill>
                  <w14:solidFill>
                    <w14:schemeClr w14:val="tx1"/>
                  </w14:solidFill>
                </w14:textFill>
              </w:rPr>
              <w:t>注2:保护区当量经济规模指标仅限于城市保护区；防洪、供水中的多项指标满足1项即可。</w:t>
            </w:r>
          </w:p>
          <w:p>
            <w:pPr>
              <w:keepNext w:val="0"/>
              <w:keepLines w:val="0"/>
              <w:pageBreakBefore w:val="0"/>
              <w:widowControl w:val="0"/>
              <w:kinsoku/>
              <w:wordWrap/>
              <w:overflowPunct/>
              <w:topLinePunct w:val="0"/>
              <w:autoSpaceDE/>
              <w:autoSpaceDN/>
              <w:bidi w:val="0"/>
              <w:adjustRightInd/>
              <w:snapToGrid/>
              <w:spacing w:after="0" w:line="340" w:lineRule="exact"/>
              <w:jc w:val="center"/>
              <w:textAlignment w:val="top"/>
              <w:rPr>
                <w:rFonts w:hint="default" w:ascii="Times New Roman" w:hAnsi="Times New Roman" w:eastAsia="仿宋_GB2312" w:cs="Times New Roman"/>
                <w:b w:val="0"/>
                <w:bCs w:val="0"/>
                <w:color w:val="000000" w:themeColor="text1"/>
                <w:szCs w:val="22"/>
                <w:u w:val="none"/>
                <w14:textFill>
                  <w14:solidFill>
                    <w14:schemeClr w14:val="tx1"/>
                  </w14:solidFill>
                </w14:textFill>
              </w:rPr>
            </w:pPr>
            <w:r>
              <w:rPr>
                <w:rFonts w:hint="default" w:ascii="Times New Roman" w:hAnsi="Times New Roman" w:eastAsia="仿宋_GB2312" w:cs="Times New Roman"/>
                <w:b w:val="0"/>
                <w:bCs w:val="0"/>
                <w:color w:val="000000" w:themeColor="text1"/>
                <w:szCs w:val="22"/>
                <w:u w:val="none"/>
                <w14:textFill>
                  <w14:solidFill>
                    <w14:schemeClr w14:val="tx1"/>
                  </w14:solidFill>
                </w14:textFill>
              </w:rPr>
              <w:t>注3:按供水对象的重要性确定工程等别时，该工程应为供水对象的主要水源。</w:t>
            </w:r>
          </w:p>
          <w:p>
            <w:pPr>
              <w:keepNext w:val="0"/>
              <w:keepLines w:val="0"/>
              <w:pageBreakBefore w:val="0"/>
              <w:widowControl w:val="0"/>
              <w:kinsoku/>
              <w:wordWrap/>
              <w:overflowPunct/>
              <w:topLinePunct w:val="0"/>
              <w:autoSpaceDE/>
              <w:autoSpaceDN/>
              <w:bidi w:val="0"/>
              <w:adjustRightInd/>
              <w:snapToGrid/>
              <w:spacing w:after="0" w:line="340" w:lineRule="exact"/>
              <w:jc w:val="center"/>
              <w:textAlignment w:val="top"/>
              <w:rPr>
                <w:rFonts w:hint="default" w:ascii="Times New Roman" w:hAnsi="Times New Roman" w:eastAsia="仿宋_GB2312" w:cs="Times New Roman"/>
                <w:b w:val="0"/>
                <w:bCs w:val="0"/>
                <w:color w:val="000000" w:themeColor="text1"/>
                <w:szCs w:val="22"/>
                <w:u w:val="none"/>
                <w14:textFill>
                  <w14:solidFill>
                    <w14:schemeClr w14:val="tx1"/>
                  </w14:solidFill>
                </w14:textFill>
              </w:rPr>
            </w:pPr>
            <w:r>
              <w:rPr>
                <w:rFonts w:hint="default" w:ascii="Times New Roman" w:hAnsi="Times New Roman" w:eastAsia="仿宋_GB2312" w:cs="Times New Roman"/>
                <w:b w:val="0"/>
                <w:bCs w:val="0"/>
                <w:color w:val="000000" w:themeColor="text1"/>
                <w:szCs w:val="22"/>
                <w:u w:val="none"/>
                <w14:textFill>
                  <w14:solidFill>
                    <w14:schemeClr w14:val="tx1"/>
                  </w14:solidFill>
                </w14:textFill>
              </w:rPr>
              <w:t>注4:对综合利用的水利水电工程，当各综合利用项目的分等</w:t>
            </w:r>
            <w:r>
              <w:rPr>
                <w:rFonts w:hint="default" w:ascii="Times New Roman" w:hAnsi="Times New Roman" w:eastAsia="仿宋_GB2312" w:cs="Times New Roman"/>
                <w:b w:val="0"/>
                <w:bCs w:val="0"/>
                <w:color w:val="000000" w:themeColor="text1"/>
                <w:szCs w:val="22"/>
                <w:u w:val="none"/>
                <w:lang w:eastAsia="zh-CN"/>
                <w14:textFill>
                  <w14:solidFill>
                    <w14:schemeClr w14:val="tx1"/>
                  </w14:solidFill>
                </w14:textFill>
              </w:rPr>
              <w:t>（</w:t>
            </w:r>
            <w:r>
              <w:rPr>
                <w:rFonts w:hint="default" w:ascii="Times New Roman" w:hAnsi="Times New Roman" w:eastAsia="仿宋_GB2312" w:cs="Times New Roman"/>
                <w:b w:val="0"/>
                <w:bCs w:val="0"/>
                <w:color w:val="000000" w:themeColor="text1"/>
                <w:szCs w:val="22"/>
                <w:u w:val="none"/>
                <w14:textFill>
                  <w14:solidFill>
                    <w14:schemeClr w14:val="tx1"/>
                  </w14:solidFill>
                </w14:textFill>
              </w:rPr>
              <w:t>级</w:t>
            </w:r>
            <w:r>
              <w:rPr>
                <w:rFonts w:hint="default" w:ascii="Times New Roman" w:hAnsi="Times New Roman" w:eastAsia="仿宋_GB2312" w:cs="Times New Roman"/>
                <w:b w:val="0"/>
                <w:bCs w:val="0"/>
                <w:color w:val="000000" w:themeColor="text1"/>
                <w:szCs w:val="22"/>
                <w:u w:val="none"/>
                <w:lang w:eastAsia="zh-CN"/>
                <w14:textFill>
                  <w14:solidFill>
                    <w14:schemeClr w14:val="tx1"/>
                  </w14:solidFill>
                </w14:textFill>
              </w:rPr>
              <w:t>）</w:t>
            </w:r>
            <w:r>
              <w:rPr>
                <w:rFonts w:hint="default" w:ascii="Times New Roman" w:hAnsi="Times New Roman" w:eastAsia="仿宋_GB2312" w:cs="Times New Roman"/>
                <w:b w:val="0"/>
                <w:bCs w:val="0"/>
                <w:color w:val="000000" w:themeColor="text1"/>
                <w:szCs w:val="22"/>
                <w:u w:val="none"/>
                <w14:textFill>
                  <w14:solidFill>
                    <w14:schemeClr w14:val="tx1"/>
                  </w14:solidFill>
                </w14:textFill>
              </w:rPr>
              <w:t>指标对应的规模不同时，应按最高规模确定。</w:t>
            </w:r>
          </w:p>
        </w:tc>
      </w:tr>
    </w:tbl>
    <w:p>
      <w:pPr>
        <w:keepNext w:val="0"/>
        <w:keepLines w:val="0"/>
        <w:pageBreakBefore w:val="0"/>
        <w:widowControl w:val="0"/>
        <w:kinsoku/>
        <w:wordWrap/>
        <w:overflowPunct/>
        <w:topLinePunct w:val="0"/>
        <w:autoSpaceDE/>
        <w:autoSpaceDN/>
        <w:bidi w:val="0"/>
        <w:adjustRightInd/>
        <w:snapToGrid/>
        <w:spacing w:after="0" w:line="340" w:lineRule="exact"/>
        <w:jc w:val="center"/>
        <w:rPr>
          <w:rFonts w:hint="default" w:ascii="Times New Roman" w:hAnsi="Times New Roman" w:eastAsia="仿宋_GB2312" w:cs="Times New Roman"/>
          <w:b w:val="0"/>
          <w:bCs w:val="0"/>
          <w:color w:val="000000" w:themeColor="text1"/>
          <w:sz w:val="28"/>
          <w:szCs w:val="28"/>
          <w:u w:val="none"/>
          <w14:textFill>
            <w14:solidFill>
              <w14:schemeClr w14:val="tx1"/>
            </w14:solidFill>
          </w14:textFill>
          <w14:ligatures w14:val="none"/>
        </w:rPr>
      </w:pPr>
      <w:r>
        <w:rPr>
          <w:rFonts w:hint="default" w:ascii="Times New Roman" w:hAnsi="Times New Roman" w:eastAsia="仿宋_GB2312" w:cs="Times New Roman"/>
          <w:b w:val="0"/>
          <w:bCs w:val="0"/>
          <w:color w:val="000000" w:themeColor="text1"/>
          <w:sz w:val="28"/>
          <w:szCs w:val="28"/>
          <w:u w:val="none"/>
          <w14:textFill>
            <w14:solidFill>
              <w14:schemeClr w14:val="tx1"/>
            </w14:solidFill>
          </w14:textFill>
          <w14:ligatures w14:val="none"/>
        </w:rPr>
        <w:t>水闸分类标准</w:t>
      </w:r>
    </w:p>
    <w:tbl>
      <w:tblPr>
        <w:tblStyle w:val="23"/>
        <w:tblW w:w="8786" w:type="dxa"/>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129"/>
        <w:gridCol w:w="1134"/>
        <w:gridCol w:w="1985"/>
        <w:gridCol w:w="1738"/>
        <w:gridCol w:w="1680"/>
        <w:gridCol w:w="1120"/>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42" w:hRule="atLeast"/>
        </w:trPr>
        <w:tc>
          <w:tcPr>
            <w:tcW w:w="1129" w:type="dxa"/>
            <w:vAlign w:val="center"/>
          </w:tcPr>
          <w:p>
            <w:pPr>
              <w:keepNext w:val="0"/>
              <w:keepLines w:val="0"/>
              <w:pageBreakBefore w:val="0"/>
              <w:widowControl w:val="0"/>
              <w:kinsoku/>
              <w:wordWrap/>
              <w:overflowPunct/>
              <w:topLinePunct w:val="0"/>
              <w:autoSpaceDE/>
              <w:autoSpaceDN/>
              <w:bidi w:val="0"/>
              <w:adjustRightInd/>
              <w:snapToGrid/>
              <w:spacing w:after="0" w:line="340" w:lineRule="exact"/>
              <w:jc w:val="center"/>
              <w:rPr>
                <w:rFonts w:hint="default" w:ascii="Times New Roman" w:hAnsi="Times New Roman" w:eastAsia="仿宋_GB2312" w:cs="Times New Roman"/>
                <w:b w:val="0"/>
                <w:bCs w:val="0"/>
                <w:color w:val="000000" w:themeColor="text1"/>
                <w:kern w:val="0"/>
                <w:szCs w:val="22"/>
                <w:u w:val="none"/>
                <w14:textFill>
                  <w14:solidFill>
                    <w14:schemeClr w14:val="tx1"/>
                  </w14:solidFill>
                </w14:textFill>
                <w14:ligatures w14:val="none"/>
              </w:rPr>
            </w:pPr>
            <w:r>
              <w:rPr>
                <w:rFonts w:hint="default" w:ascii="Times New Roman" w:hAnsi="Times New Roman" w:eastAsia="仿宋_GB2312" w:cs="Times New Roman"/>
                <w:b w:val="0"/>
                <w:bCs w:val="0"/>
                <w:color w:val="000000" w:themeColor="text1"/>
                <w:kern w:val="0"/>
                <w:szCs w:val="22"/>
                <w:u w:val="none"/>
                <w14:textFill>
                  <w14:solidFill>
                    <w14:schemeClr w14:val="tx1"/>
                  </w14:solidFill>
                </w14:textFill>
                <w14:ligatures w14:val="none"/>
              </w:rPr>
              <w:t>工程等别</w:t>
            </w:r>
          </w:p>
        </w:tc>
        <w:tc>
          <w:tcPr>
            <w:tcW w:w="1134" w:type="dxa"/>
            <w:vAlign w:val="center"/>
          </w:tcPr>
          <w:p>
            <w:pPr>
              <w:keepNext w:val="0"/>
              <w:keepLines w:val="0"/>
              <w:pageBreakBefore w:val="0"/>
              <w:widowControl w:val="0"/>
              <w:kinsoku/>
              <w:wordWrap/>
              <w:overflowPunct/>
              <w:topLinePunct w:val="0"/>
              <w:autoSpaceDE/>
              <w:autoSpaceDN/>
              <w:bidi w:val="0"/>
              <w:adjustRightInd/>
              <w:snapToGrid/>
              <w:spacing w:after="0" w:line="340" w:lineRule="exact"/>
              <w:jc w:val="center"/>
              <w:rPr>
                <w:rFonts w:hint="default" w:ascii="Times New Roman" w:hAnsi="Times New Roman" w:eastAsia="仿宋_GB2312" w:cs="Times New Roman"/>
                <w:b w:val="0"/>
                <w:bCs w:val="0"/>
                <w:color w:val="000000" w:themeColor="text1"/>
                <w:kern w:val="0"/>
                <w:szCs w:val="22"/>
                <w:u w:val="none"/>
                <w14:textFill>
                  <w14:solidFill>
                    <w14:schemeClr w14:val="tx1"/>
                  </w14:solidFill>
                </w14:textFill>
                <w14:ligatures w14:val="none"/>
              </w:rPr>
            </w:pPr>
            <w:r>
              <w:rPr>
                <w:rFonts w:hint="default" w:ascii="Times New Roman" w:hAnsi="Times New Roman" w:eastAsia="仿宋_GB2312" w:cs="Times New Roman"/>
                <w:b w:val="0"/>
                <w:bCs w:val="0"/>
                <w:color w:val="000000" w:themeColor="text1"/>
                <w:kern w:val="0"/>
                <w:szCs w:val="22"/>
                <w:u w:val="none"/>
                <w14:textFill>
                  <w14:solidFill>
                    <w14:schemeClr w14:val="tx1"/>
                  </w14:solidFill>
                </w14:textFill>
                <w14:ligatures w14:val="none"/>
              </w:rPr>
              <w:t>Ⅰ</w:t>
            </w:r>
          </w:p>
        </w:tc>
        <w:tc>
          <w:tcPr>
            <w:tcW w:w="1985" w:type="dxa"/>
            <w:vAlign w:val="center"/>
          </w:tcPr>
          <w:p>
            <w:pPr>
              <w:keepNext w:val="0"/>
              <w:keepLines w:val="0"/>
              <w:pageBreakBefore w:val="0"/>
              <w:widowControl w:val="0"/>
              <w:kinsoku/>
              <w:wordWrap/>
              <w:overflowPunct/>
              <w:topLinePunct w:val="0"/>
              <w:autoSpaceDE/>
              <w:autoSpaceDN/>
              <w:bidi w:val="0"/>
              <w:adjustRightInd/>
              <w:snapToGrid/>
              <w:spacing w:after="0" w:line="340" w:lineRule="exact"/>
              <w:jc w:val="center"/>
              <w:rPr>
                <w:rFonts w:hint="default" w:ascii="Times New Roman" w:hAnsi="Times New Roman" w:eastAsia="仿宋_GB2312" w:cs="Times New Roman"/>
                <w:b w:val="0"/>
                <w:bCs w:val="0"/>
                <w:color w:val="000000" w:themeColor="text1"/>
                <w:kern w:val="0"/>
                <w:szCs w:val="22"/>
                <w:u w:val="none"/>
                <w14:textFill>
                  <w14:solidFill>
                    <w14:schemeClr w14:val="tx1"/>
                  </w14:solidFill>
                </w14:textFill>
                <w14:ligatures w14:val="none"/>
              </w:rPr>
            </w:pPr>
            <w:r>
              <w:rPr>
                <w:rFonts w:hint="default" w:ascii="Times New Roman" w:hAnsi="Times New Roman" w:eastAsia="仿宋_GB2312" w:cs="Times New Roman"/>
                <w:b w:val="0"/>
                <w:bCs w:val="0"/>
                <w:color w:val="000000" w:themeColor="text1"/>
                <w:kern w:val="0"/>
                <w:szCs w:val="22"/>
                <w:u w:val="none"/>
                <w14:textFill>
                  <w14:solidFill>
                    <w14:schemeClr w14:val="tx1"/>
                  </w14:solidFill>
                </w14:textFill>
                <w14:ligatures w14:val="none"/>
              </w:rPr>
              <w:t>Ⅱ</w:t>
            </w:r>
          </w:p>
        </w:tc>
        <w:tc>
          <w:tcPr>
            <w:tcW w:w="1738" w:type="dxa"/>
            <w:vAlign w:val="center"/>
          </w:tcPr>
          <w:p>
            <w:pPr>
              <w:keepNext w:val="0"/>
              <w:keepLines w:val="0"/>
              <w:pageBreakBefore w:val="0"/>
              <w:widowControl w:val="0"/>
              <w:kinsoku/>
              <w:wordWrap/>
              <w:overflowPunct/>
              <w:topLinePunct w:val="0"/>
              <w:autoSpaceDE/>
              <w:autoSpaceDN/>
              <w:bidi w:val="0"/>
              <w:adjustRightInd/>
              <w:snapToGrid/>
              <w:spacing w:after="0" w:line="340" w:lineRule="exact"/>
              <w:jc w:val="center"/>
              <w:rPr>
                <w:rFonts w:hint="default" w:ascii="Times New Roman" w:hAnsi="Times New Roman" w:eastAsia="仿宋_GB2312" w:cs="Times New Roman"/>
                <w:b w:val="0"/>
                <w:bCs w:val="0"/>
                <w:color w:val="000000" w:themeColor="text1"/>
                <w:kern w:val="0"/>
                <w:szCs w:val="22"/>
                <w:u w:val="none"/>
                <w14:textFill>
                  <w14:solidFill>
                    <w14:schemeClr w14:val="tx1"/>
                  </w14:solidFill>
                </w14:textFill>
                <w14:ligatures w14:val="none"/>
              </w:rPr>
            </w:pPr>
            <w:r>
              <w:rPr>
                <w:rFonts w:hint="default" w:ascii="Times New Roman" w:hAnsi="Times New Roman" w:eastAsia="仿宋_GB2312" w:cs="Times New Roman"/>
                <w:b w:val="0"/>
                <w:bCs w:val="0"/>
                <w:color w:val="000000" w:themeColor="text1"/>
                <w:kern w:val="0"/>
                <w:szCs w:val="22"/>
                <w:u w:val="none"/>
                <w14:textFill>
                  <w14:solidFill>
                    <w14:schemeClr w14:val="tx1"/>
                  </w14:solidFill>
                </w14:textFill>
                <w14:ligatures w14:val="none"/>
              </w:rPr>
              <w:t>Ⅲ</w:t>
            </w:r>
          </w:p>
        </w:tc>
        <w:tc>
          <w:tcPr>
            <w:tcW w:w="1680" w:type="dxa"/>
            <w:vAlign w:val="center"/>
          </w:tcPr>
          <w:p>
            <w:pPr>
              <w:keepNext w:val="0"/>
              <w:keepLines w:val="0"/>
              <w:pageBreakBefore w:val="0"/>
              <w:widowControl w:val="0"/>
              <w:kinsoku/>
              <w:wordWrap/>
              <w:overflowPunct/>
              <w:topLinePunct w:val="0"/>
              <w:autoSpaceDE/>
              <w:autoSpaceDN/>
              <w:bidi w:val="0"/>
              <w:adjustRightInd/>
              <w:snapToGrid/>
              <w:spacing w:after="0" w:line="340" w:lineRule="exact"/>
              <w:jc w:val="center"/>
              <w:rPr>
                <w:rFonts w:hint="default" w:ascii="Times New Roman" w:hAnsi="Times New Roman" w:eastAsia="仿宋_GB2312" w:cs="Times New Roman"/>
                <w:b w:val="0"/>
                <w:bCs w:val="0"/>
                <w:color w:val="000000" w:themeColor="text1"/>
                <w:kern w:val="0"/>
                <w:szCs w:val="22"/>
                <w:u w:val="none"/>
                <w14:textFill>
                  <w14:solidFill>
                    <w14:schemeClr w14:val="tx1"/>
                  </w14:solidFill>
                </w14:textFill>
                <w14:ligatures w14:val="none"/>
              </w:rPr>
            </w:pPr>
            <w:r>
              <w:rPr>
                <w:rFonts w:hint="default" w:ascii="Times New Roman" w:hAnsi="Times New Roman" w:eastAsia="仿宋_GB2312" w:cs="Times New Roman"/>
                <w:b w:val="0"/>
                <w:bCs w:val="0"/>
                <w:color w:val="000000" w:themeColor="text1"/>
                <w:kern w:val="0"/>
                <w:szCs w:val="22"/>
                <w:u w:val="none"/>
                <w14:textFill>
                  <w14:solidFill>
                    <w14:schemeClr w14:val="tx1"/>
                  </w14:solidFill>
                </w14:textFill>
                <w14:ligatures w14:val="none"/>
              </w:rPr>
              <w:t>Ⅳ</w:t>
            </w:r>
          </w:p>
        </w:tc>
        <w:tc>
          <w:tcPr>
            <w:tcW w:w="1120" w:type="dxa"/>
            <w:vAlign w:val="center"/>
          </w:tcPr>
          <w:p>
            <w:pPr>
              <w:keepNext w:val="0"/>
              <w:keepLines w:val="0"/>
              <w:pageBreakBefore w:val="0"/>
              <w:widowControl w:val="0"/>
              <w:kinsoku/>
              <w:wordWrap/>
              <w:overflowPunct/>
              <w:topLinePunct w:val="0"/>
              <w:autoSpaceDE/>
              <w:autoSpaceDN/>
              <w:bidi w:val="0"/>
              <w:adjustRightInd/>
              <w:snapToGrid/>
              <w:spacing w:after="0" w:line="340" w:lineRule="exact"/>
              <w:jc w:val="center"/>
              <w:rPr>
                <w:rFonts w:hint="default" w:ascii="Times New Roman" w:hAnsi="Times New Roman" w:eastAsia="仿宋_GB2312" w:cs="Times New Roman"/>
                <w:b w:val="0"/>
                <w:bCs w:val="0"/>
                <w:color w:val="000000" w:themeColor="text1"/>
                <w:kern w:val="0"/>
                <w:szCs w:val="22"/>
                <w:u w:val="none"/>
                <w14:textFill>
                  <w14:solidFill>
                    <w14:schemeClr w14:val="tx1"/>
                  </w14:solidFill>
                </w14:textFill>
                <w14:ligatures w14:val="none"/>
              </w:rPr>
            </w:pPr>
            <w:r>
              <w:rPr>
                <w:rFonts w:hint="default" w:ascii="Times New Roman" w:hAnsi="Times New Roman" w:eastAsia="仿宋_GB2312" w:cs="Times New Roman"/>
                <w:b w:val="0"/>
                <w:bCs w:val="0"/>
                <w:color w:val="000000" w:themeColor="text1"/>
                <w:kern w:val="0"/>
                <w:szCs w:val="22"/>
                <w:u w:val="none"/>
                <w14:textFill>
                  <w14:solidFill>
                    <w14:schemeClr w14:val="tx1"/>
                  </w14:solidFill>
                </w14:textFill>
                <w14:ligatures w14:val="none"/>
              </w:rPr>
              <w:t>Ⅴ</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42" w:hRule="atLeast"/>
        </w:trPr>
        <w:tc>
          <w:tcPr>
            <w:tcW w:w="1129" w:type="dxa"/>
            <w:vAlign w:val="center"/>
          </w:tcPr>
          <w:p>
            <w:pPr>
              <w:keepNext w:val="0"/>
              <w:keepLines w:val="0"/>
              <w:pageBreakBefore w:val="0"/>
              <w:widowControl w:val="0"/>
              <w:kinsoku/>
              <w:wordWrap/>
              <w:overflowPunct/>
              <w:topLinePunct w:val="0"/>
              <w:autoSpaceDE/>
              <w:autoSpaceDN/>
              <w:bidi w:val="0"/>
              <w:adjustRightInd/>
              <w:snapToGrid/>
              <w:spacing w:after="0" w:line="340" w:lineRule="exact"/>
              <w:jc w:val="center"/>
              <w:rPr>
                <w:rFonts w:hint="default" w:ascii="Times New Roman" w:hAnsi="Times New Roman" w:eastAsia="仿宋_GB2312" w:cs="Times New Roman"/>
                <w:b w:val="0"/>
                <w:bCs w:val="0"/>
                <w:color w:val="000000" w:themeColor="text1"/>
                <w:kern w:val="0"/>
                <w:szCs w:val="22"/>
                <w:u w:val="none"/>
                <w14:textFill>
                  <w14:solidFill>
                    <w14:schemeClr w14:val="tx1"/>
                  </w14:solidFill>
                </w14:textFill>
                <w14:ligatures w14:val="none"/>
              </w:rPr>
            </w:pPr>
            <w:r>
              <w:rPr>
                <w:rFonts w:hint="default" w:ascii="Times New Roman" w:hAnsi="Times New Roman" w:eastAsia="仿宋_GB2312" w:cs="Times New Roman"/>
                <w:b w:val="0"/>
                <w:bCs w:val="0"/>
                <w:color w:val="000000" w:themeColor="text1"/>
                <w:kern w:val="0"/>
                <w:szCs w:val="22"/>
                <w:u w:val="none"/>
                <w14:textFill>
                  <w14:solidFill>
                    <w14:schemeClr w14:val="tx1"/>
                  </w14:solidFill>
                </w14:textFill>
                <w14:ligatures w14:val="none"/>
              </w:rPr>
              <w:t>工程规模</w:t>
            </w:r>
          </w:p>
        </w:tc>
        <w:tc>
          <w:tcPr>
            <w:tcW w:w="1134" w:type="dxa"/>
            <w:vAlign w:val="center"/>
          </w:tcPr>
          <w:p>
            <w:pPr>
              <w:keepNext w:val="0"/>
              <w:keepLines w:val="0"/>
              <w:pageBreakBefore w:val="0"/>
              <w:widowControl w:val="0"/>
              <w:kinsoku/>
              <w:wordWrap/>
              <w:overflowPunct/>
              <w:topLinePunct w:val="0"/>
              <w:autoSpaceDE/>
              <w:autoSpaceDN/>
              <w:bidi w:val="0"/>
              <w:adjustRightInd/>
              <w:snapToGrid/>
              <w:spacing w:after="0" w:line="340" w:lineRule="exact"/>
              <w:jc w:val="center"/>
              <w:rPr>
                <w:rFonts w:hint="default" w:ascii="Times New Roman" w:hAnsi="Times New Roman" w:eastAsia="仿宋_GB2312" w:cs="Times New Roman"/>
                <w:b w:val="0"/>
                <w:bCs w:val="0"/>
                <w:color w:val="000000" w:themeColor="text1"/>
                <w:kern w:val="0"/>
                <w:szCs w:val="22"/>
                <w:u w:val="none"/>
                <w14:textFill>
                  <w14:solidFill>
                    <w14:schemeClr w14:val="tx1"/>
                  </w14:solidFill>
                </w14:textFill>
                <w14:ligatures w14:val="none"/>
              </w:rPr>
            </w:pPr>
            <w:r>
              <w:rPr>
                <w:rFonts w:hint="default" w:ascii="Times New Roman" w:hAnsi="Times New Roman" w:eastAsia="仿宋_GB2312" w:cs="Times New Roman"/>
                <w:b w:val="0"/>
                <w:bCs w:val="0"/>
                <w:color w:val="000000" w:themeColor="text1"/>
                <w:kern w:val="0"/>
                <w:szCs w:val="22"/>
                <w:u w:val="none"/>
                <w14:textFill>
                  <w14:solidFill>
                    <w14:schemeClr w14:val="tx1"/>
                  </w14:solidFill>
                </w14:textFill>
                <w14:ligatures w14:val="none"/>
              </w:rPr>
              <w:t>大</w:t>
            </w:r>
            <w:r>
              <w:rPr>
                <w:rFonts w:hint="default" w:ascii="Times New Roman" w:hAnsi="Times New Roman" w:eastAsia="仿宋_GB2312" w:cs="Times New Roman"/>
                <w:b w:val="0"/>
                <w:bCs w:val="0"/>
                <w:color w:val="000000" w:themeColor="text1"/>
                <w:kern w:val="0"/>
                <w:szCs w:val="22"/>
                <w:u w:val="none"/>
                <w:lang w:eastAsia="zh-CN"/>
                <w14:textFill>
                  <w14:solidFill>
                    <w14:schemeClr w14:val="tx1"/>
                  </w14:solidFill>
                </w14:textFill>
                <w14:ligatures w14:val="none"/>
              </w:rPr>
              <w:t>（</w:t>
            </w:r>
            <w:r>
              <w:rPr>
                <w:rFonts w:hint="default" w:ascii="Times New Roman" w:hAnsi="Times New Roman" w:eastAsia="仿宋_GB2312" w:cs="Times New Roman"/>
                <w:b w:val="0"/>
                <w:bCs w:val="0"/>
                <w:color w:val="000000" w:themeColor="text1"/>
                <w:kern w:val="0"/>
                <w:szCs w:val="22"/>
                <w:u w:val="none"/>
                <w14:textFill>
                  <w14:solidFill>
                    <w14:schemeClr w14:val="tx1"/>
                  </w14:solidFill>
                </w14:textFill>
                <w14:ligatures w14:val="none"/>
              </w:rPr>
              <w:t>1</w:t>
            </w:r>
            <w:r>
              <w:rPr>
                <w:rFonts w:hint="default" w:ascii="Times New Roman" w:hAnsi="Times New Roman" w:eastAsia="仿宋_GB2312" w:cs="Times New Roman"/>
                <w:b w:val="0"/>
                <w:bCs w:val="0"/>
                <w:color w:val="000000" w:themeColor="text1"/>
                <w:kern w:val="0"/>
                <w:szCs w:val="22"/>
                <w:u w:val="none"/>
                <w:lang w:eastAsia="zh-CN"/>
                <w14:textFill>
                  <w14:solidFill>
                    <w14:schemeClr w14:val="tx1"/>
                  </w14:solidFill>
                </w14:textFill>
                <w14:ligatures w14:val="none"/>
              </w:rPr>
              <w:t>）</w:t>
            </w:r>
            <w:r>
              <w:rPr>
                <w:rFonts w:hint="default" w:ascii="Times New Roman" w:hAnsi="Times New Roman" w:eastAsia="仿宋_GB2312" w:cs="Times New Roman"/>
                <w:b w:val="0"/>
                <w:bCs w:val="0"/>
                <w:color w:val="000000" w:themeColor="text1"/>
                <w:kern w:val="0"/>
                <w:szCs w:val="22"/>
                <w:u w:val="none"/>
                <w14:textFill>
                  <w14:solidFill>
                    <w14:schemeClr w14:val="tx1"/>
                  </w14:solidFill>
                </w14:textFill>
                <w14:ligatures w14:val="none"/>
              </w:rPr>
              <w:t>型</w:t>
            </w:r>
          </w:p>
        </w:tc>
        <w:tc>
          <w:tcPr>
            <w:tcW w:w="1985" w:type="dxa"/>
            <w:vAlign w:val="center"/>
          </w:tcPr>
          <w:p>
            <w:pPr>
              <w:keepNext w:val="0"/>
              <w:keepLines w:val="0"/>
              <w:pageBreakBefore w:val="0"/>
              <w:widowControl w:val="0"/>
              <w:kinsoku/>
              <w:wordWrap/>
              <w:overflowPunct/>
              <w:topLinePunct w:val="0"/>
              <w:autoSpaceDE/>
              <w:autoSpaceDN/>
              <w:bidi w:val="0"/>
              <w:adjustRightInd/>
              <w:snapToGrid/>
              <w:spacing w:after="0" w:line="340" w:lineRule="exact"/>
              <w:jc w:val="center"/>
              <w:rPr>
                <w:rFonts w:hint="default" w:ascii="Times New Roman" w:hAnsi="Times New Roman" w:eastAsia="仿宋_GB2312" w:cs="Times New Roman"/>
                <w:b w:val="0"/>
                <w:bCs w:val="0"/>
                <w:color w:val="000000" w:themeColor="text1"/>
                <w:kern w:val="0"/>
                <w:szCs w:val="22"/>
                <w:u w:val="none"/>
                <w14:textFill>
                  <w14:solidFill>
                    <w14:schemeClr w14:val="tx1"/>
                  </w14:solidFill>
                </w14:textFill>
                <w14:ligatures w14:val="none"/>
              </w:rPr>
            </w:pPr>
            <w:r>
              <w:rPr>
                <w:rFonts w:hint="default" w:ascii="Times New Roman" w:hAnsi="Times New Roman" w:eastAsia="仿宋_GB2312" w:cs="Times New Roman"/>
                <w:b w:val="0"/>
                <w:bCs w:val="0"/>
                <w:color w:val="000000" w:themeColor="text1"/>
                <w:kern w:val="0"/>
                <w:szCs w:val="22"/>
                <w:u w:val="none"/>
                <w14:textFill>
                  <w14:solidFill>
                    <w14:schemeClr w14:val="tx1"/>
                  </w14:solidFill>
                </w14:textFill>
                <w14:ligatures w14:val="none"/>
              </w:rPr>
              <w:t>大（2）型</w:t>
            </w:r>
          </w:p>
        </w:tc>
        <w:tc>
          <w:tcPr>
            <w:tcW w:w="1738" w:type="dxa"/>
            <w:vAlign w:val="center"/>
          </w:tcPr>
          <w:p>
            <w:pPr>
              <w:keepNext w:val="0"/>
              <w:keepLines w:val="0"/>
              <w:pageBreakBefore w:val="0"/>
              <w:widowControl w:val="0"/>
              <w:kinsoku/>
              <w:wordWrap/>
              <w:overflowPunct/>
              <w:topLinePunct w:val="0"/>
              <w:autoSpaceDE/>
              <w:autoSpaceDN/>
              <w:bidi w:val="0"/>
              <w:adjustRightInd/>
              <w:snapToGrid/>
              <w:spacing w:after="0" w:line="340" w:lineRule="exact"/>
              <w:jc w:val="center"/>
              <w:rPr>
                <w:rFonts w:hint="default" w:ascii="Times New Roman" w:hAnsi="Times New Roman" w:eastAsia="仿宋_GB2312" w:cs="Times New Roman"/>
                <w:b w:val="0"/>
                <w:bCs w:val="0"/>
                <w:color w:val="000000" w:themeColor="text1"/>
                <w:kern w:val="0"/>
                <w:szCs w:val="22"/>
                <w:u w:val="none"/>
                <w14:textFill>
                  <w14:solidFill>
                    <w14:schemeClr w14:val="tx1"/>
                  </w14:solidFill>
                </w14:textFill>
                <w14:ligatures w14:val="none"/>
              </w:rPr>
            </w:pPr>
            <w:r>
              <w:rPr>
                <w:rFonts w:hint="default" w:ascii="Times New Roman" w:hAnsi="Times New Roman" w:eastAsia="仿宋_GB2312" w:cs="Times New Roman"/>
                <w:b w:val="0"/>
                <w:bCs w:val="0"/>
                <w:color w:val="000000" w:themeColor="text1"/>
                <w:kern w:val="0"/>
                <w:szCs w:val="22"/>
                <w:u w:val="none"/>
                <w14:textFill>
                  <w14:solidFill>
                    <w14:schemeClr w14:val="tx1"/>
                  </w14:solidFill>
                </w14:textFill>
                <w14:ligatures w14:val="none"/>
              </w:rPr>
              <w:t>中型</w:t>
            </w:r>
          </w:p>
        </w:tc>
        <w:tc>
          <w:tcPr>
            <w:tcW w:w="1680" w:type="dxa"/>
            <w:vAlign w:val="center"/>
          </w:tcPr>
          <w:p>
            <w:pPr>
              <w:keepNext w:val="0"/>
              <w:keepLines w:val="0"/>
              <w:pageBreakBefore w:val="0"/>
              <w:widowControl w:val="0"/>
              <w:kinsoku/>
              <w:wordWrap/>
              <w:overflowPunct/>
              <w:topLinePunct w:val="0"/>
              <w:autoSpaceDE/>
              <w:autoSpaceDN/>
              <w:bidi w:val="0"/>
              <w:adjustRightInd/>
              <w:snapToGrid/>
              <w:spacing w:after="0" w:line="340" w:lineRule="exact"/>
              <w:jc w:val="center"/>
              <w:rPr>
                <w:rFonts w:hint="default" w:ascii="Times New Roman" w:hAnsi="Times New Roman" w:eastAsia="仿宋_GB2312" w:cs="Times New Roman"/>
                <w:b w:val="0"/>
                <w:bCs w:val="0"/>
                <w:color w:val="000000" w:themeColor="text1"/>
                <w:kern w:val="0"/>
                <w:szCs w:val="22"/>
                <w:u w:val="none"/>
                <w14:textFill>
                  <w14:solidFill>
                    <w14:schemeClr w14:val="tx1"/>
                  </w14:solidFill>
                </w14:textFill>
                <w14:ligatures w14:val="none"/>
              </w:rPr>
            </w:pPr>
            <w:r>
              <w:rPr>
                <w:rFonts w:hint="default" w:ascii="Times New Roman" w:hAnsi="Times New Roman" w:eastAsia="仿宋_GB2312" w:cs="Times New Roman"/>
                <w:b w:val="0"/>
                <w:bCs w:val="0"/>
                <w:color w:val="000000" w:themeColor="text1"/>
                <w:kern w:val="0"/>
                <w:szCs w:val="22"/>
                <w:u w:val="none"/>
                <w14:textFill>
                  <w14:solidFill>
                    <w14:schemeClr w14:val="tx1"/>
                  </w14:solidFill>
                </w14:textFill>
                <w14:ligatures w14:val="none"/>
              </w:rPr>
              <w:t>小（1）型</w:t>
            </w:r>
          </w:p>
        </w:tc>
        <w:tc>
          <w:tcPr>
            <w:tcW w:w="1120" w:type="dxa"/>
            <w:vAlign w:val="center"/>
          </w:tcPr>
          <w:p>
            <w:pPr>
              <w:keepNext w:val="0"/>
              <w:keepLines w:val="0"/>
              <w:pageBreakBefore w:val="0"/>
              <w:widowControl w:val="0"/>
              <w:kinsoku/>
              <w:wordWrap/>
              <w:overflowPunct/>
              <w:topLinePunct w:val="0"/>
              <w:autoSpaceDE/>
              <w:autoSpaceDN/>
              <w:bidi w:val="0"/>
              <w:adjustRightInd/>
              <w:snapToGrid/>
              <w:spacing w:after="0" w:line="340" w:lineRule="exact"/>
              <w:jc w:val="center"/>
              <w:rPr>
                <w:rFonts w:hint="default" w:ascii="Times New Roman" w:hAnsi="Times New Roman" w:eastAsia="仿宋_GB2312" w:cs="Times New Roman"/>
                <w:b w:val="0"/>
                <w:bCs w:val="0"/>
                <w:color w:val="000000" w:themeColor="text1"/>
                <w:kern w:val="0"/>
                <w:szCs w:val="22"/>
                <w:u w:val="none"/>
                <w14:textFill>
                  <w14:solidFill>
                    <w14:schemeClr w14:val="tx1"/>
                  </w14:solidFill>
                </w14:textFill>
                <w14:ligatures w14:val="none"/>
              </w:rPr>
            </w:pPr>
            <w:r>
              <w:rPr>
                <w:rFonts w:hint="default" w:ascii="Times New Roman" w:hAnsi="Times New Roman" w:eastAsia="仿宋_GB2312" w:cs="Times New Roman"/>
                <w:b w:val="0"/>
                <w:bCs w:val="0"/>
                <w:color w:val="000000" w:themeColor="text1"/>
                <w:kern w:val="0"/>
                <w:szCs w:val="22"/>
                <w:u w:val="none"/>
                <w14:textFill>
                  <w14:solidFill>
                    <w14:schemeClr w14:val="tx1"/>
                  </w14:solidFill>
                </w14:textFill>
                <w14:ligatures w14:val="none"/>
              </w:rPr>
              <w:t>小</w:t>
            </w:r>
            <w:r>
              <w:rPr>
                <w:rFonts w:hint="default" w:ascii="Times New Roman" w:hAnsi="Times New Roman" w:eastAsia="仿宋_GB2312" w:cs="Times New Roman"/>
                <w:b w:val="0"/>
                <w:bCs w:val="0"/>
                <w:color w:val="000000" w:themeColor="text1"/>
                <w:kern w:val="0"/>
                <w:szCs w:val="22"/>
                <w:u w:val="none"/>
                <w:lang w:eastAsia="zh-CN"/>
                <w14:textFill>
                  <w14:solidFill>
                    <w14:schemeClr w14:val="tx1"/>
                  </w14:solidFill>
                </w14:textFill>
                <w14:ligatures w14:val="none"/>
              </w:rPr>
              <w:t>（</w:t>
            </w:r>
            <w:r>
              <w:rPr>
                <w:rFonts w:hint="default" w:ascii="Times New Roman" w:hAnsi="Times New Roman" w:eastAsia="仿宋_GB2312" w:cs="Times New Roman"/>
                <w:b w:val="0"/>
                <w:bCs w:val="0"/>
                <w:color w:val="000000" w:themeColor="text1"/>
                <w:kern w:val="0"/>
                <w:szCs w:val="22"/>
                <w:u w:val="none"/>
                <w14:textFill>
                  <w14:solidFill>
                    <w14:schemeClr w14:val="tx1"/>
                  </w14:solidFill>
                </w14:textFill>
                <w14:ligatures w14:val="none"/>
              </w:rPr>
              <w:t>2</w:t>
            </w:r>
            <w:r>
              <w:rPr>
                <w:rFonts w:hint="default" w:ascii="Times New Roman" w:hAnsi="Times New Roman" w:eastAsia="仿宋_GB2312" w:cs="Times New Roman"/>
                <w:b w:val="0"/>
                <w:bCs w:val="0"/>
                <w:color w:val="000000" w:themeColor="text1"/>
                <w:kern w:val="0"/>
                <w:szCs w:val="22"/>
                <w:u w:val="none"/>
                <w:lang w:eastAsia="zh-CN"/>
                <w14:textFill>
                  <w14:solidFill>
                    <w14:schemeClr w14:val="tx1"/>
                  </w14:solidFill>
                </w14:textFill>
                <w14:ligatures w14:val="none"/>
              </w:rPr>
              <w:t>）</w:t>
            </w:r>
            <w:r>
              <w:rPr>
                <w:rFonts w:hint="default" w:ascii="Times New Roman" w:hAnsi="Times New Roman" w:eastAsia="仿宋_GB2312" w:cs="Times New Roman"/>
                <w:b w:val="0"/>
                <w:bCs w:val="0"/>
                <w:color w:val="000000" w:themeColor="text1"/>
                <w:kern w:val="0"/>
                <w:szCs w:val="22"/>
                <w:u w:val="none"/>
                <w14:textFill>
                  <w14:solidFill>
                    <w14:schemeClr w14:val="tx1"/>
                  </w14:solidFill>
                </w14:textFill>
                <w14:ligatures w14:val="none"/>
              </w:rPr>
              <w:t>型</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3" w:hRule="atLeast"/>
        </w:trPr>
        <w:tc>
          <w:tcPr>
            <w:tcW w:w="1129" w:type="dxa"/>
            <w:vAlign w:val="center"/>
          </w:tcPr>
          <w:p>
            <w:pPr>
              <w:keepNext w:val="0"/>
              <w:keepLines w:val="0"/>
              <w:pageBreakBefore w:val="0"/>
              <w:widowControl w:val="0"/>
              <w:kinsoku/>
              <w:wordWrap/>
              <w:overflowPunct/>
              <w:topLinePunct w:val="0"/>
              <w:autoSpaceDE/>
              <w:autoSpaceDN/>
              <w:bidi w:val="0"/>
              <w:adjustRightInd/>
              <w:snapToGrid/>
              <w:spacing w:after="0" w:line="340" w:lineRule="exact"/>
              <w:jc w:val="center"/>
              <w:rPr>
                <w:rFonts w:hint="default" w:ascii="Times New Roman" w:hAnsi="Times New Roman" w:eastAsia="仿宋_GB2312" w:cs="Times New Roman"/>
                <w:b w:val="0"/>
                <w:bCs w:val="0"/>
                <w:color w:val="000000" w:themeColor="text1"/>
                <w:kern w:val="0"/>
                <w:szCs w:val="22"/>
                <w:u w:val="none"/>
                <w14:textFill>
                  <w14:solidFill>
                    <w14:schemeClr w14:val="tx1"/>
                  </w14:solidFill>
                </w14:textFill>
                <w14:ligatures w14:val="none"/>
              </w:rPr>
            </w:pPr>
            <w:r>
              <w:rPr>
                <w:rFonts w:hint="default" w:ascii="Times New Roman" w:hAnsi="Times New Roman" w:eastAsia="仿宋_GB2312" w:cs="Times New Roman"/>
                <w:b w:val="0"/>
                <w:bCs w:val="0"/>
                <w:color w:val="000000" w:themeColor="text1"/>
                <w:kern w:val="0"/>
                <w:szCs w:val="22"/>
                <w:u w:val="none"/>
                <w14:textFill>
                  <w14:solidFill>
                    <w14:schemeClr w14:val="tx1"/>
                  </w14:solidFill>
                </w14:textFill>
                <w14:ligatures w14:val="none"/>
              </w:rPr>
              <w:t>过闸流量</w:t>
            </w:r>
          </w:p>
        </w:tc>
        <w:tc>
          <w:tcPr>
            <w:tcW w:w="1134" w:type="dxa"/>
            <w:vAlign w:val="center"/>
          </w:tcPr>
          <w:p>
            <w:pPr>
              <w:keepNext w:val="0"/>
              <w:keepLines w:val="0"/>
              <w:pageBreakBefore w:val="0"/>
              <w:widowControl w:val="0"/>
              <w:kinsoku/>
              <w:wordWrap/>
              <w:overflowPunct/>
              <w:topLinePunct w:val="0"/>
              <w:autoSpaceDE/>
              <w:autoSpaceDN/>
              <w:bidi w:val="0"/>
              <w:adjustRightInd/>
              <w:snapToGrid/>
              <w:spacing w:after="0" w:line="340" w:lineRule="exact"/>
              <w:jc w:val="center"/>
              <w:textAlignment w:val="center"/>
              <w:rPr>
                <w:rFonts w:hint="default" w:ascii="Times New Roman" w:hAnsi="Times New Roman" w:eastAsia="仿宋_GB2312" w:cs="Times New Roman"/>
                <w:b w:val="0"/>
                <w:bCs w:val="0"/>
                <w:color w:val="000000" w:themeColor="text1"/>
                <w:kern w:val="0"/>
                <w:szCs w:val="22"/>
                <w:u w:val="none"/>
                <w14:textFill>
                  <w14:solidFill>
                    <w14:schemeClr w14:val="tx1"/>
                  </w14:solidFill>
                </w14:textFill>
                <w14:ligatures w14:val="none"/>
              </w:rPr>
            </w:pPr>
            <w:r>
              <w:rPr>
                <w:rFonts w:hint="default" w:ascii="Times New Roman" w:hAnsi="Times New Roman" w:eastAsia="仿宋_GB2312" w:cs="Times New Roman"/>
                <w:b w:val="0"/>
                <w:bCs w:val="0"/>
                <w:color w:val="000000" w:themeColor="text1"/>
                <w:kern w:val="0"/>
                <w:sz w:val="20"/>
                <w:szCs w:val="20"/>
                <w:u w:val="none"/>
                <w14:textFill>
                  <w14:solidFill>
                    <w14:schemeClr w14:val="tx1"/>
                  </w14:solidFill>
                </w14:textFill>
                <w14:ligatures w14:val="none"/>
              </w:rPr>
              <w:t>≥5000m</w:t>
            </w:r>
            <w:r>
              <w:rPr>
                <w:rFonts w:hint="default" w:ascii="Times New Roman" w:hAnsi="Times New Roman" w:eastAsia="仿宋_GB2312" w:cs="Times New Roman"/>
                <w:b w:val="0"/>
                <w:bCs w:val="0"/>
                <w:color w:val="000000" w:themeColor="text1"/>
                <w:kern w:val="0"/>
                <w:sz w:val="20"/>
                <w:szCs w:val="20"/>
                <w:u w:val="none"/>
                <w:vertAlign w:val="superscript"/>
                <w14:textFill>
                  <w14:solidFill>
                    <w14:schemeClr w14:val="tx1"/>
                  </w14:solidFill>
                </w14:textFill>
                <w14:ligatures w14:val="none"/>
              </w:rPr>
              <w:t>3</w:t>
            </w:r>
          </w:p>
        </w:tc>
        <w:tc>
          <w:tcPr>
            <w:tcW w:w="1985" w:type="dxa"/>
            <w:vAlign w:val="center"/>
          </w:tcPr>
          <w:p>
            <w:pPr>
              <w:keepNext w:val="0"/>
              <w:keepLines w:val="0"/>
              <w:pageBreakBefore w:val="0"/>
              <w:widowControl w:val="0"/>
              <w:kinsoku/>
              <w:wordWrap/>
              <w:overflowPunct/>
              <w:topLinePunct w:val="0"/>
              <w:autoSpaceDE/>
              <w:autoSpaceDN/>
              <w:bidi w:val="0"/>
              <w:adjustRightInd/>
              <w:snapToGrid/>
              <w:spacing w:after="0" w:line="340" w:lineRule="exact"/>
              <w:jc w:val="center"/>
              <w:textAlignment w:val="center"/>
              <w:rPr>
                <w:rFonts w:hint="default" w:ascii="Times New Roman" w:hAnsi="Times New Roman" w:eastAsia="仿宋_GB2312" w:cs="Times New Roman"/>
                <w:b w:val="0"/>
                <w:bCs w:val="0"/>
                <w:color w:val="000000" w:themeColor="text1"/>
                <w:kern w:val="0"/>
                <w:szCs w:val="22"/>
                <w:u w:val="none"/>
                <w14:textFill>
                  <w14:solidFill>
                    <w14:schemeClr w14:val="tx1"/>
                  </w14:solidFill>
                </w14:textFill>
                <w14:ligatures w14:val="none"/>
              </w:rPr>
            </w:pPr>
            <w:r>
              <w:rPr>
                <w:rFonts w:hint="default" w:ascii="Times New Roman" w:hAnsi="Times New Roman" w:eastAsia="仿宋_GB2312" w:cs="Times New Roman"/>
                <w:b w:val="0"/>
                <w:bCs w:val="0"/>
                <w:color w:val="000000" w:themeColor="text1"/>
                <w:kern w:val="0"/>
                <w:sz w:val="20"/>
                <w:szCs w:val="20"/>
                <w:u w:val="none"/>
                <w14:textFill>
                  <w14:solidFill>
                    <w14:schemeClr w14:val="tx1"/>
                  </w14:solidFill>
                </w14:textFill>
                <w14:ligatures w14:val="none"/>
              </w:rPr>
              <w:t>≥1000</w:t>
            </w:r>
            <w:r>
              <w:rPr>
                <w:rFonts w:hint="default" w:ascii="Times New Roman" w:hAnsi="Times New Roman" w:eastAsia="仿宋_GB2312" w:cs="Times New Roman"/>
                <w:b w:val="0"/>
                <w:bCs w:val="0"/>
                <w:color w:val="000000" w:themeColor="text1"/>
                <w:spacing w:val="-2"/>
                <w:kern w:val="0"/>
                <w:sz w:val="20"/>
                <w:szCs w:val="20"/>
                <w:u w:val="none"/>
                <w14:textFill>
                  <w14:solidFill>
                    <w14:schemeClr w14:val="tx1"/>
                  </w14:solidFill>
                </w14:textFill>
                <w14:ligatures w14:val="none"/>
              </w:rPr>
              <w:t>m</w:t>
            </w:r>
            <w:r>
              <w:rPr>
                <w:rFonts w:hint="default" w:ascii="Times New Roman" w:hAnsi="Times New Roman" w:eastAsia="仿宋_GB2312" w:cs="Times New Roman"/>
                <w:b w:val="0"/>
                <w:bCs w:val="0"/>
                <w:color w:val="000000" w:themeColor="text1"/>
                <w:spacing w:val="-2"/>
                <w:kern w:val="0"/>
                <w:sz w:val="20"/>
                <w:szCs w:val="20"/>
                <w:u w:val="none"/>
                <w:vertAlign w:val="superscript"/>
                <w14:textFill>
                  <w14:solidFill>
                    <w14:schemeClr w14:val="tx1"/>
                  </w14:solidFill>
                </w14:textFill>
                <w14:ligatures w14:val="none"/>
              </w:rPr>
              <w:t>3</w:t>
            </w:r>
            <w:r>
              <w:rPr>
                <w:rFonts w:hint="default" w:ascii="Times New Roman" w:hAnsi="Times New Roman" w:eastAsia="仿宋_GB2312" w:cs="Times New Roman"/>
                <w:b w:val="0"/>
                <w:bCs w:val="0"/>
                <w:color w:val="000000" w:themeColor="text1"/>
                <w:spacing w:val="-2"/>
                <w:kern w:val="0"/>
                <w:sz w:val="20"/>
                <w:szCs w:val="20"/>
                <w:u w:val="none"/>
                <w14:textFill>
                  <w14:solidFill>
                    <w14:schemeClr w14:val="tx1"/>
                  </w14:solidFill>
                </w14:textFill>
                <w14:ligatures w14:val="none"/>
              </w:rPr>
              <w:t>,</w:t>
            </w:r>
            <w:r>
              <w:rPr>
                <w:rFonts w:hint="default" w:ascii="Times New Roman" w:hAnsi="Times New Roman" w:eastAsia="仿宋_GB2312" w:cs="Times New Roman"/>
                <w:b w:val="0"/>
                <w:bCs w:val="0"/>
                <w:color w:val="000000" w:themeColor="text1"/>
                <w:kern w:val="0"/>
                <w:sz w:val="20"/>
                <w:szCs w:val="20"/>
                <w:u w:val="none"/>
                <w14:textFill>
                  <w14:solidFill>
                    <w14:schemeClr w14:val="tx1"/>
                  </w14:solidFill>
                </w14:textFill>
                <w14:ligatures w14:val="none"/>
              </w:rPr>
              <w:t>＜5000</w:t>
            </w:r>
            <w:r>
              <w:rPr>
                <w:rFonts w:hint="default" w:ascii="Times New Roman" w:hAnsi="Times New Roman" w:eastAsia="仿宋_GB2312" w:cs="Times New Roman"/>
                <w:b w:val="0"/>
                <w:bCs w:val="0"/>
                <w:color w:val="000000" w:themeColor="text1"/>
                <w:spacing w:val="-2"/>
                <w:kern w:val="0"/>
                <w:sz w:val="20"/>
                <w:szCs w:val="20"/>
                <w:u w:val="none"/>
                <w14:textFill>
                  <w14:solidFill>
                    <w14:schemeClr w14:val="tx1"/>
                  </w14:solidFill>
                </w14:textFill>
                <w14:ligatures w14:val="none"/>
              </w:rPr>
              <w:t>m</w:t>
            </w:r>
            <w:r>
              <w:rPr>
                <w:rFonts w:hint="default" w:ascii="Times New Roman" w:hAnsi="Times New Roman" w:eastAsia="仿宋_GB2312" w:cs="Times New Roman"/>
                <w:b w:val="0"/>
                <w:bCs w:val="0"/>
                <w:color w:val="000000" w:themeColor="text1"/>
                <w:spacing w:val="-2"/>
                <w:kern w:val="0"/>
                <w:sz w:val="20"/>
                <w:szCs w:val="20"/>
                <w:u w:val="none"/>
                <w:vertAlign w:val="superscript"/>
                <w14:textFill>
                  <w14:solidFill>
                    <w14:schemeClr w14:val="tx1"/>
                  </w14:solidFill>
                </w14:textFill>
                <w14:ligatures w14:val="none"/>
              </w:rPr>
              <w:t>3</w:t>
            </w:r>
          </w:p>
        </w:tc>
        <w:tc>
          <w:tcPr>
            <w:tcW w:w="1738" w:type="dxa"/>
            <w:vAlign w:val="center"/>
          </w:tcPr>
          <w:p>
            <w:pPr>
              <w:keepNext w:val="0"/>
              <w:keepLines w:val="0"/>
              <w:pageBreakBefore w:val="0"/>
              <w:widowControl w:val="0"/>
              <w:kinsoku/>
              <w:wordWrap/>
              <w:overflowPunct/>
              <w:topLinePunct w:val="0"/>
              <w:autoSpaceDE/>
              <w:autoSpaceDN/>
              <w:bidi w:val="0"/>
              <w:adjustRightInd/>
              <w:snapToGrid/>
              <w:spacing w:after="0" w:line="340" w:lineRule="exact"/>
              <w:jc w:val="center"/>
              <w:textAlignment w:val="center"/>
              <w:rPr>
                <w:rFonts w:hint="default" w:ascii="Times New Roman" w:hAnsi="Times New Roman" w:eastAsia="仿宋_GB2312" w:cs="Times New Roman"/>
                <w:b w:val="0"/>
                <w:bCs w:val="0"/>
                <w:color w:val="000000" w:themeColor="text1"/>
                <w:kern w:val="0"/>
                <w:szCs w:val="22"/>
                <w:u w:val="none"/>
                <w14:textFill>
                  <w14:solidFill>
                    <w14:schemeClr w14:val="tx1"/>
                  </w14:solidFill>
                </w14:textFill>
                <w14:ligatures w14:val="none"/>
              </w:rPr>
            </w:pPr>
            <w:r>
              <w:rPr>
                <w:rFonts w:hint="default" w:ascii="Times New Roman" w:hAnsi="Times New Roman" w:eastAsia="仿宋_GB2312" w:cs="Times New Roman"/>
                <w:b w:val="0"/>
                <w:bCs w:val="0"/>
                <w:color w:val="000000" w:themeColor="text1"/>
                <w:kern w:val="0"/>
                <w:sz w:val="20"/>
                <w:szCs w:val="20"/>
                <w:u w:val="none"/>
                <w14:textFill>
                  <w14:solidFill>
                    <w14:schemeClr w14:val="tx1"/>
                  </w14:solidFill>
                </w14:textFill>
                <w14:ligatures w14:val="none"/>
              </w:rPr>
              <w:t>≥100</w:t>
            </w:r>
            <w:r>
              <w:rPr>
                <w:rFonts w:hint="default" w:ascii="Times New Roman" w:hAnsi="Times New Roman" w:eastAsia="仿宋_GB2312" w:cs="Times New Roman"/>
                <w:b w:val="0"/>
                <w:bCs w:val="0"/>
                <w:color w:val="000000" w:themeColor="text1"/>
                <w:spacing w:val="-2"/>
                <w:kern w:val="0"/>
                <w:sz w:val="20"/>
                <w:szCs w:val="20"/>
                <w:u w:val="none"/>
                <w14:textFill>
                  <w14:solidFill>
                    <w14:schemeClr w14:val="tx1"/>
                  </w14:solidFill>
                </w14:textFill>
                <w14:ligatures w14:val="none"/>
              </w:rPr>
              <w:t>m</w:t>
            </w:r>
            <w:r>
              <w:rPr>
                <w:rFonts w:hint="default" w:ascii="Times New Roman" w:hAnsi="Times New Roman" w:eastAsia="仿宋_GB2312" w:cs="Times New Roman"/>
                <w:b w:val="0"/>
                <w:bCs w:val="0"/>
                <w:color w:val="000000" w:themeColor="text1"/>
                <w:spacing w:val="-2"/>
                <w:kern w:val="0"/>
                <w:sz w:val="20"/>
                <w:szCs w:val="20"/>
                <w:u w:val="none"/>
                <w:vertAlign w:val="superscript"/>
                <w14:textFill>
                  <w14:solidFill>
                    <w14:schemeClr w14:val="tx1"/>
                  </w14:solidFill>
                </w14:textFill>
                <w14:ligatures w14:val="none"/>
              </w:rPr>
              <w:t>3</w:t>
            </w:r>
            <w:r>
              <w:rPr>
                <w:rFonts w:hint="default" w:ascii="Times New Roman" w:hAnsi="Times New Roman" w:eastAsia="仿宋_GB2312" w:cs="Times New Roman"/>
                <w:b w:val="0"/>
                <w:bCs w:val="0"/>
                <w:color w:val="000000" w:themeColor="text1"/>
                <w:spacing w:val="-2"/>
                <w:kern w:val="0"/>
                <w:sz w:val="20"/>
                <w:szCs w:val="20"/>
                <w:u w:val="none"/>
                <w14:textFill>
                  <w14:solidFill>
                    <w14:schemeClr w14:val="tx1"/>
                  </w14:solidFill>
                </w14:textFill>
                <w14:ligatures w14:val="none"/>
              </w:rPr>
              <w:t>,</w:t>
            </w:r>
            <w:r>
              <w:rPr>
                <w:rFonts w:hint="default" w:ascii="Times New Roman" w:hAnsi="Times New Roman" w:eastAsia="仿宋_GB2312" w:cs="Times New Roman"/>
                <w:b w:val="0"/>
                <w:bCs w:val="0"/>
                <w:color w:val="000000" w:themeColor="text1"/>
                <w:kern w:val="0"/>
                <w:sz w:val="20"/>
                <w:szCs w:val="20"/>
                <w:u w:val="none"/>
                <w14:textFill>
                  <w14:solidFill>
                    <w14:schemeClr w14:val="tx1"/>
                  </w14:solidFill>
                </w14:textFill>
                <w14:ligatures w14:val="none"/>
              </w:rPr>
              <w:t>＜1000</w:t>
            </w:r>
            <w:r>
              <w:rPr>
                <w:rFonts w:hint="default" w:ascii="Times New Roman" w:hAnsi="Times New Roman" w:eastAsia="仿宋_GB2312" w:cs="Times New Roman"/>
                <w:b w:val="0"/>
                <w:bCs w:val="0"/>
                <w:color w:val="000000" w:themeColor="text1"/>
                <w:spacing w:val="-2"/>
                <w:kern w:val="0"/>
                <w:sz w:val="20"/>
                <w:szCs w:val="20"/>
                <w:u w:val="none"/>
                <w14:textFill>
                  <w14:solidFill>
                    <w14:schemeClr w14:val="tx1"/>
                  </w14:solidFill>
                </w14:textFill>
                <w14:ligatures w14:val="none"/>
              </w:rPr>
              <w:t>m</w:t>
            </w:r>
            <w:r>
              <w:rPr>
                <w:rFonts w:hint="default" w:ascii="Times New Roman" w:hAnsi="Times New Roman" w:eastAsia="仿宋_GB2312" w:cs="Times New Roman"/>
                <w:b w:val="0"/>
                <w:bCs w:val="0"/>
                <w:color w:val="000000" w:themeColor="text1"/>
                <w:spacing w:val="-2"/>
                <w:kern w:val="0"/>
                <w:sz w:val="20"/>
                <w:szCs w:val="20"/>
                <w:u w:val="none"/>
                <w:vertAlign w:val="superscript"/>
                <w14:textFill>
                  <w14:solidFill>
                    <w14:schemeClr w14:val="tx1"/>
                  </w14:solidFill>
                </w14:textFill>
                <w14:ligatures w14:val="none"/>
              </w:rPr>
              <w:t>3</w:t>
            </w:r>
          </w:p>
        </w:tc>
        <w:tc>
          <w:tcPr>
            <w:tcW w:w="1680" w:type="dxa"/>
            <w:vAlign w:val="center"/>
          </w:tcPr>
          <w:p>
            <w:pPr>
              <w:keepNext w:val="0"/>
              <w:keepLines w:val="0"/>
              <w:pageBreakBefore w:val="0"/>
              <w:widowControl w:val="0"/>
              <w:kinsoku/>
              <w:wordWrap/>
              <w:overflowPunct/>
              <w:topLinePunct w:val="0"/>
              <w:autoSpaceDE/>
              <w:autoSpaceDN/>
              <w:bidi w:val="0"/>
              <w:adjustRightInd/>
              <w:snapToGrid/>
              <w:spacing w:after="0" w:line="340" w:lineRule="exact"/>
              <w:jc w:val="center"/>
              <w:textAlignment w:val="center"/>
              <w:rPr>
                <w:rFonts w:hint="default" w:ascii="Times New Roman" w:hAnsi="Times New Roman" w:eastAsia="仿宋_GB2312" w:cs="Times New Roman"/>
                <w:b w:val="0"/>
                <w:bCs w:val="0"/>
                <w:color w:val="000000" w:themeColor="text1"/>
                <w:kern w:val="0"/>
                <w:szCs w:val="22"/>
                <w:u w:val="none"/>
                <w14:textFill>
                  <w14:solidFill>
                    <w14:schemeClr w14:val="tx1"/>
                  </w14:solidFill>
                </w14:textFill>
                <w14:ligatures w14:val="none"/>
              </w:rPr>
            </w:pPr>
            <w:r>
              <w:rPr>
                <w:rFonts w:hint="default" w:ascii="Times New Roman" w:hAnsi="Times New Roman" w:eastAsia="仿宋_GB2312" w:cs="Times New Roman"/>
                <w:b w:val="0"/>
                <w:bCs w:val="0"/>
                <w:color w:val="000000" w:themeColor="text1"/>
                <w:kern w:val="0"/>
                <w:sz w:val="20"/>
                <w:szCs w:val="20"/>
                <w:u w:val="none"/>
                <w14:textFill>
                  <w14:solidFill>
                    <w14:schemeClr w14:val="tx1"/>
                  </w14:solidFill>
                </w14:textFill>
                <w14:ligatures w14:val="none"/>
              </w:rPr>
              <w:t>≥20</w:t>
            </w:r>
            <w:r>
              <w:rPr>
                <w:rFonts w:hint="default" w:ascii="Times New Roman" w:hAnsi="Times New Roman" w:eastAsia="仿宋_GB2312" w:cs="Times New Roman"/>
                <w:b w:val="0"/>
                <w:bCs w:val="0"/>
                <w:color w:val="000000" w:themeColor="text1"/>
                <w:spacing w:val="-2"/>
                <w:kern w:val="0"/>
                <w:sz w:val="20"/>
                <w:szCs w:val="20"/>
                <w:u w:val="none"/>
                <w14:textFill>
                  <w14:solidFill>
                    <w14:schemeClr w14:val="tx1"/>
                  </w14:solidFill>
                </w14:textFill>
                <w14:ligatures w14:val="none"/>
              </w:rPr>
              <w:t>m</w:t>
            </w:r>
            <w:r>
              <w:rPr>
                <w:rFonts w:hint="default" w:ascii="Times New Roman" w:hAnsi="Times New Roman" w:eastAsia="仿宋_GB2312" w:cs="Times New Roman"/>
                <w:b w:val="0"/>
                <w:bCs w:val="0"/>
                <w:color w:val="000000" w:themeColor="text1"/>
                <w:spacing w:val="-2"/>
                <w:kern w:val="0"/>
                <w:sz w:val="20"/>
                <w:szCs w:val="20"/>
                <w:u w:val="none"/>
                <w:vertAlign w:val="superscript"/>
                <w14:textFill>
                  <w14:solidFill>
                    <w14:schemeClr w14:val="tx1"/>
                  </w14:solidFill>
                </w14:textFill>
                <w14:ligatures w14:val="none"/>
              </w:rPr>
              <w:t>3</w:t>
            </w:r>
            <w:r>
              <w:rPr>
                <w:rFonts w:hint="default" w:ascii="Times New Roman" w:hAnsi="Times New Roman" w:eastAsia="仿宋_GB2312" w:cs="Times New Roman"/>
                <w:b w:val="0"/>
                <w:bCs w:val="0"/>
                <w:color w:val="000000" w:themeColor="text1"/>
                <w:spacing w:val="-2"/>
                <w:kern w:val="0"/>
                <w:sz w:val="20"/>
                <w:szCs w:val="20"/>
                <w:u w:val="none"/>
                <w14:textFill>
                  <w14:solidFill>
                    <w14:schemeClr w14:val="tx1"/>
                  </w14:solidFill>
                </w14:textFill>
                <w14:ligatures w14:val="none"/>
              </w:rPr>
              <w:t>,</w:t>
            </w:r>
            <w:r>
              <w:rPr>
                <w:rFonts w:hint="default" w:ascii="Times New Roman" w:hAnsi="Times New Roman" w:eastAsia="仿宋_GB2312" w:cs="Times New Roman"/>
                <w:b w:val="0"/>
                <w:bCs w:val="0"/>
                <w:color w:val="000000" w:themeColor="text1"/>
                <w:kern w:val="0"/>
                <w:sz w:val="20"/>
                <w:szCs w:val="20"/>
                <w:u w:val="none"/>
                <w14:textFill>
                  <w14:solidFill>
                    <w14:schemeClr w14:val="tx1"/>
                  </w14:solidFill>
                </w14:textFill>
                <w14:ligatures w14:val="none"/>
              </w:rPr>
              <w:t xml:space="preserve"> ＜100</w:t>
            </w:r>
            <w:r>
              <w:rPr>
                <w:rFonts w:hint="default" w:ascii="Times New Roman" w:hAnsi="Times New Roman" w:eastAsia="仿宋_GB2312" w:cs="Times New Roman"/>
                <w:b w:val="0"/>
                <w:bCs w:val="0"/>
                <w:color w:val="000000" w:themeColor="text1"/>
                <w:spacing w:val="-2"/>
                <w:kern w:val="0"/>
                <w:sz w:val="20"/>
                <w:szCs w:val="20"/>
                <w:u w:val="none"/>
                <w14:textFill>
                  <w14:solidFill>
                    <w14:schemeClr w14:val="tx1"/>
                  </w14:solidFill>
                </w14:textFill>
                <w14:ligatures w14:val="none"/>
              </w:rPr>
              <w:t>m</w:t>
            </w:r>
            <w:r>
              <w:rPr>
                <w:rFonts w:hint="default" w:ascii="Times New Roman" w:hAnsi="Times New Roman" w:eastAsia="仿宋_GB2312" w:cs="Times New Roman"/>
                <w:b w:val="0"/>
                <w:bCs w:val="0"/>
                <w:color w:val="000000" w:themeColor="text1"/>
                <w:spacing w:val="-2"/>
                <w:kern w:val="0"/>
                <w:sz w:val="20"/>
                <w:szCs w:val="20"/>
                <w:u w:val="none"/>
                <w:vertAlign w:val="superscript"/>
                <w14:textFill>
                  <w14:solidFill>
                    <w14:schemeClr w14:val="tx1"/>
                  </w14:solidFill>
                </w14:textFill>
                <w14:ligatures w14:val="none"/>
              </w:rPr>
              <w:t>3</w:t>
            </w:r>
          </w:p>
        </w:tc>
        <w:tc>
          <w:tcPr>
            <w:tcW w:w="1120" w:type="dxa"/>
            <w:vAlign w:val="center"/>
          </w:tcPr>
          <w:p>
            <w:pPr>
              <w:keepNext w:val="0"/>
              <w:keepLines w:val="0"/>
              <w:pageBreakBefore w:val="0"/>
              <w:widowControl w:val="0"/>
              <w:kinsoku/>
              <w:wordWrap/>
              <w:overflowPunct/>
              <w:topLinePunct w:val="0"/>
              <w:autoSpaceDE/>
              <w:autoSpaceDN/>
              <w:bidi w:val="0"/>
              <w:adjustRightInd/>
              <w:snapToGrid/>
              <w:spacing w:after="0" w:line="340" w:lineRule="exact"/>
              <w:jc w:val="center"/>
              <w:textAlignment w:val="center"/>
              <w:rPr>
                <w:rFonts w:hint="default" w:ascii="Times New Roman" w:hAnsi="Times New Roman" w:eastAsia="仿宋_GB2312" w:cs="Times New Roman"/>
                <w:b w:val="0"/>
                <w:bCs w:val="0"/>
                <w:color w:val="000000" w:themeColor="text1"/>
                <w:kern w:val="0"/>
                <w:szCs w:val="22"/>
                <w:u w:val="none"/>
                <w14:textFill>
                  <w14:solidFill>
                    <w14:schemeClr w14:val="tx1"/>
                  </w14:solidFill>
                </w14:textFill>
                <w14:ligatures w14:val="none"/>
              </w:rPr>
            </w:pPr>
            <w:r>
              <w:rPr>
                <w:rFonts w:hint="default" w:ascii="Times New Roman" w:hAnsi="Times New Roman" w:eastAsia="仿宋_GB2312" w:cs="Times New Roman"/>
                <w:b w:val="0"/>
                <w:bCs w:val="0"/>
                <w:color w:val="000000" w:themeColor="text1"/>
                <w:kern w:val="0"/>
                <w:sz w:val="20"/>
                <w:szCs w:val="20"/>
                <w:u w:val="none"/>
                <w14:textFill>
                  <w14:solidFill>
                    <w14:schemeClr w14:val="tx1"/>
                  </w14:solidFill>
                </w14:textFill>
                <w14:ligatures w14:val="none"/>
              </w:rPr>
              <w:t>＜20</w:t>
            </w:r>
            <w:r>
              <w:rPr>
                <w:rFonts w:hint="default" w:ascii="Times New Roman" w:hAnsi="Times New Roman" w:eastAsia="仿宋_GB2312" w:cs="Times New Roman"/>
                <w:b w:val="0"/>
                <w:bCs w:val="0"/>
                <w:color w:val="000000" w:themeColor="text1"/>
                <w:spacing w:val="-2"/>
                <w:kern w:val="0"/>
                <w:sz w:val="20"/>
                <w:szCs w:val="20"/>
                <w:u w:val="none"/>
                <w14:textFill>
                  <w14:solidFill>
                    <w14:schemeClr w14:val="tx1"/>
                  </w14:solidFill>
                </w14:textFill>
                <w14:ligatures w14:val="none"/>
              </w:rPr>
              <w:t>m</w:t>
            </w:r>
            <w:r>
              <w:rPr>
                <w:rFonts w:hint="default" w:ascii="Times New Roman" w:hAnsi="Times New Roman" w:eastAsia="仿宋_GB2312" w:cs="Times New Roman"/>
                <w:b w:val="0"/>
                <w:bCs w:val="0"/>
                <w:color w:val="000000" w:themeColor="text1"/>
                <w:spacing w:val="-2"/>
                <w:kern w:val="0"/>
                <w:sz w:val="20"/>
                <w:szCs w:val="20"/>
                <w:u w:val="none"/>
                <w:vertAlign w:val="superscript"/>
                <w14:textFill>
                  <w14:solidFill>
                    <w14:schemeClr w14:val="tx1"/>
                  </w14:solidFill>
                </w14:textFill>
                <w14:ligatures w14:val="none"/>
              </w:rPr>
              <w:t>3</w:t>
            </w:r>
          </w:p>
        </w:tc>
      </w:tr>
    </w:tbl>
    <w:tbl>
      <w:tblPr>
        <w:tblStyle w:val="50"/>
        <w:tblpPr w:leftFromText="180" w:rightFromText="180" w:vertAnchor="text" w:horzAnchor="page" w:tblpX="1427" w:tblpY="321"/>
        <w:tblOverlap w:val="never"/>
        <w:tblW w:w="8760"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160"/>
        <w:gridCol w:w="1134"/>
        <w:gridCol w:w="1417"/>
        <w:gridCol w:w="1418"/>
        <w:gridCol w:w="1417"/>
        <w:gridCol w:w="1214"/>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2160" w:type="dxa"/>
          </w:tcPr>
          <w:p>
            <w:pPr>
              <w:pStyle w:val="51"/>
              <w:keepNext w:val="0"/>
              <w:keepLines w:val="0"/>
              <w:pageBreakBefore w:val="0"/>
              <w:widowControl w:val="0"/>
              <w:kinsoku/>
              <w:wordWrap/>
              <w:overflowPunct/>
              <w:topLinePunct w:val="0"/>
              <w:autoSpaceDE/>
              <w:autoSpaceDN/>
              <w:bidi w:val="0"/>
              <w:adjustRightInd/>
              <w:snapToGrid/>
              <w:spacing w:after="0" w:line="340" w:lineRule="exact"/>
              <w:jc w:val="left"/>
              <w:rPr>
                <w:rFonts w:hint="default" w:ascii="Times New Roman" w:hAnsi="Times New Roman" w:eastAsia="仿宋_GB2312" w:cs="Times New Roman"/>
                <w:b w:val="0"/>
                <w:bCs w:val="0"/>
                <w:color w:val="000000" w:themeColor="text1"/>
                <w:kern w:val="0"/>
                <w:sz w:val="22"/>
                <w:szCs w:val="22"/>
                <w:u w:val="none"/>
                <w14:textFill>
                  <w14:solidFill>
                    <w14:schemeClr w14:val="tx1"/>
                  </w14:solidFill>
                </w14:textFill>
              </w:rPr>
            </w:pPr>
            <w:r>
              <w:rPr>
                <w:rFonts w:hint="default" w:ascii="Times New Roman" w:hAnsi="Times New Roman" w:eastAsia="仿宋_GB2312" w:cs="Times New Roman"/>
                <w:b w:val="0"/>
                <w:bCs w:val="0"/>
                <w:color w:val="000000" w:themeColor="text1"/>
                <w:spacing w:val="2"/>
                <w:kern w:val="0"/>
                <w:sz w:val="22"/>
                <w:szCs w:val="22"/>
                <w:u w:val="none"/>
                <w14:textFill>
                  <w14:solidFill>
                    <w14:schemeClr w14:val="tx1"/>
                  </w14:solidFill>
                </w14:textFill>
              </w:rPr>
              <w:t>防洪标准/</w:t>
            </w:r>
            <w:r>
              <w:rPr>
                <w:rFonts w:hint="default" w:ascii="Times New Roman" w:hAnsi="Times New Roman" w:eastAsia="仿宋_GB2312" w:cs="Times New Roman"/>
                <w:b w:val="0"/>
                <w:bCs w:val="0"/>
                <w:color w:val="000000" w:themeColor="text1"/>
                <w:spacing w:val="47"/>
                <w:kern w:val="0"/>
                <w:sz w:val="22"/>
                <w:szCs w:val="22"/>
                <w:u w:val="none"/>
                <w14:textFill>
                  <w14:solidFill>
                    <w14:schemeClr w14:val="tx1"/>
                  </w14:solidFill>
                </w14:textFill>
              </w:rPr>
              <w:t>[重现期</w:t>
            </w:r>
            <w:r>
              <w:rPr>
                <w:rFonts w:hint="default" w:ascii="Times New Roman" w:hAnsi="Times New Roman" w:eastAsia="仿宋_GB2312" w:cs="Times New Roman"/>
                <w:b w:val="0"/>
                <w:bCs w:val="0"/>
                <w:color w:val="000000" w:themeColor="text1"/>
                <w:spacing w:val="47"/>
                <w:kern w:val="0"/>
                <w:sz w:val="22"/>
                <w:szCs w:val="22"/>
                <w:u w:val="none"/>
                <w:lang w:eastAsia="zh-CN"/>
                <w14:textFill>
                  <w14:solidFill>
                    <w14:schemeClr w14:val="tx1"/>
                  </w14:solidFill>
                </w14:textFill>
              </w:rPr>
              <w:t>（</w:t>
            </w:r>
            <w:r>
              <w:rPr>
                <w:rFonts w:hint="default" w:ascii="Times New Roman" w:hAnsi="Times New Roman" w:eastAsia="仿宋_GB2312" w:cs="Times New Roman"/>
                <w:b w:val="0"/>
                <w:bCs w:val="0"/>
                <w:color w:val="000000" w:themeColor="text1"/>
                <w:spacing w:val="47"/>
                <w:kern w:val="0"/>
                <w:sz w:val="22"/>
                <w:szCs w:val="22"/>
                <w:u w:val="none"/>
                <w14:textFill>
                  <w14:solidFill>
                    <w14:schemeClr w14:val="tx1"/>
                  </w14:solidFill>
                </w14:textFill>
              </w:rPr>
              <w:t>年</w:t>
            </w:r>
            <w:r>
              <w:rPr>
                <w:rFonts w:hint="default" w:ascii="Times New Roman" w:hAnsi="Times New Roman" w:eastAsia="仿宋_GB2312" w:cs="Times New Roman"/>
                <w:b w:val="0"/>
                <w:bCs w:val="0"/>
                <w:color w:val="000000" w:themeColor="text1"/>
                <w:spacing w:val="47"/>
                <w:kern w:val="0"/>
                <w:sz w:val="22"/>
                <w:szCs w:val="22"/>
                <w:u w:val="none"/>
                <w:lang w:eastAsia="zh-CN"/>
                <w14:textFill>
                  <w14:solidFill>
                    <w14:schemeClr w14:val="tx1"/>
                  </w14:solidFill>
                </w14:textFill>
              </w:rPr>
              <w:t>）</w:t>
            </w:r>
            <w:r>
              <w:rPr>
                <w:rFonts w:hint="default" w:ascii="Times New Roman" w:hAnsi="Times New Roman" w:eastAsia="仿宋_GB2312" w:cs="Times New Roman"/>
                <w:b w:val="0"/>
                <w:bCs w:val="0"/>
                <w:color w:val="000000" w:themeColor="text1"/>
                <w:spacing w:val="47"/>
                <w:kern w:val="0"/>
                <w:sz w:val="22"/>
                <w:szCs w:val="22"/>
                <w:u w:val="none"/>
                <w14:textFill>
                  <w14:solidFill>
                    <w14:schemeClr w14:val="tx1"/>
                  </w14:solidFill>
                </w14:textFill>
              </w:rPr>
              <w:t>]</w:t>
            </w:r>
          </w:p>
        </w:tc>
        <w:tc>
          <w:tcPr>
            <w:tcW w:w="1134" w:type="dxa"/>
            <w:vAlign w:val="center"/>
          </w:tcPr>
          <w:p>
            <w:pPr>
              <w:keepNext w:val="0"/>
              <w:keepLines w:val="0"/>
              <w:pageBreakBefore w:val="0"/>
              <w:widowControl w:val="0"/>
              <w:kinsoku/>
              <w:wordWrap/>
              <w:overflowPunct/>
              <w:topLinePunct w:val="0"/>
              <w:autoSpaceDE/>
              <w:autoSpaceDN/>
              <w:bidi w:val="0"/>
              <w:adjustRightInd/>
              <w:snapToGrid/>
              <w:spacing w:after="0" w:line="340" w:lineRule="exact"/>
              <w:jc w:val="center"/>
              <w:textAlignment w:val="center"/>
              <w:rPr>
                <w:rFonts w:hint="default" w:ascii="Times New Roman" w:hAnsi="Times New Roman" w:eastAsia="仿宋_GB2312" w:cs="Times New Roman"/>
                <w:b w:val="0"/>
                <w:bCs w:val="0"/>
                <w:color w:val="000000" w:themeColor="text1"/>
                <w:spacing w:val="2"/>
                <w:szCs w:val="22"/>
                <w:u w:val="none"/>
                <w:lang w:eastAsia="en-US"/>
                <w14:textFill>
                  <w14:solidFill>
                    <w14:schemeClr w14:val="tx1"/>
                  </w14:solidFill>
                </w14:textFill>
                <w14:ligatures w14:val="none"/>
              </w:rPr>
            </w:pPr>
            <w:r>
              <w:rPr>
                <w:rFonts w:hint="default" w:ascii="Times New Roman" w:hAnsi="Times New Roman" w:eastAsia="仿宋_GB2312" w:cs="Times New Roman"/>
                <w:b w:val="0"/>
                <w:bCs w:val="0"/>
                <w:color w:val="000000" w:themeColor="text1"/>
                <w:kern w:val="0"/>
                <w:szCs w:val="20"/>
                <w:u w:val="none"/>
                <w14:textFill>
                  <w14:solidFill>
                    <w14:schemeClr w14:val="tx1"/>
                  </w14:solidFill>
                </w14:textFill>
                <w14:ligatures w14:val="none"/>
              </w:rPr>
              <w:t>≥100</w:t>
            </w:r>
          </w:p>
        </w:tc>
        <w:tc>
          <w:tcPr>
            <w:tcW w:w="1417" w:type="dxa"/>
            <w:vAlign w:val="center"/>
          </w:tcPr>
          <w:p>
            <w:pPr>
              <w:keepNext w:val="0"/>
              <w:keepLines w:val="0"/>
              <w:pageBreakBefore w:val="0"/>
              <w:widowControl w:val="0"/>
              <w:kinsoku/>
              <w:wordWrap/>
              <w:overflowPunct/>
              <w:topLinePunct w:val="0"/>
              <w:autoSpaceDE/>
              <w:autoSpaceDN/>
              <w:bidi w:val="0"/>
              <w:adjustRightInd/>
              <w:snapToGrid/>
              <w:spacing w:after="0" w:line="340" w:lineRule="exact"/>
              <w:jc w:val="center"/>
              <w:textAlignment w:val="center"/>
              <w:rPr>
                <w:rFonts w:hint="default" w:ascii="Times New Roman" w:hAnsi="Times New Roman" w:eastAsia="仿宋_GB2312" w:cs="Times New Roman"/>
                <w:b w:val="0"/>
                <w:bCs w:val="0"/>
                <w:color w:val="000000" w:themeColor="text1"/>
                <w:spacing w:val="2"/>
                <w:szCs w:val="22"/>
                <w:u w:val="none"/>
                <w:lang w:eastAsia="en-US"/>
                <w14:textFill>
                  <w14:solidFill>
                    <w14:schemeClr w14:val="tx1"/>
                  </w14:solidFill>
                </w14:textFill>
                <w14:ligatures w14:val="none"/>
              </w:rPr>
            </w:pPr>
            <w:r>
              <w:rPr>
                <w:rFonts w:hint="default" w:ascii="Times New Roman" w:hAnsi="Times New Roman" w:eastAsia="仿宋_GB2312" w:cs="Times New Roman"/>
                <w:b w:val="0"/>
                <w:bCs w:val="0"/>
                <w:color w:val="000000" w:themeColor="text1"/>
                <w:kern w:val="0"/>
                <w:szCs w:val="20"/>
                <w:u w:val="none"/>
                <w14:textFill>
                  <w14:solidFill>
                    <w14:schemeClr w14:val="tx1"/>
                  </w14:solidFill>
                </w14:textFill>
                <w14:ligatures w14:val="none"/>
              </w:rPr>
              <w:t>＜100,≥50</w:t>
            </w:r>
          </w:p>
        </w:tc>
        <w:tc>
          <w:tcPr>
            <w:tcW w:w="1418" w:type="dxa"/>
            <w:vAlign w:val="center"/>
          </w:tcPr>
          <w:p>
            <w:pPr>
              <w:keepNext w:val="0"/>
              <w:keepLines w:val="0"/>
              <w:pageBreakBefore w:val="0"/>
              <w:widowControl w:val="0"/>
              <w:kinsoku/>
              <w:wordWrap/>
              <w:overflowPunct/>
              <w:topLinePunct w:val="0"/>
              <w:autoSpaceDE/>
              <w:autoSpaceDN/>
              <w:bidi w:val="0"/>
              <w:adjustRightInd/>
              <w:snapToGrid/>
              <w:spacing w:after="0" w:line="340" w:lineRule="exact"/>
              <w:jc w:val="center"/>
              <w:textAlignment w:val="center"/>
              <w:rPr>
                <w:rFonts w:hint="default" w:ascii="Times New Roman" w:hAnsi="Times New Roman" w:eastAsia="仿宋_GB2312" w:cs="Times New Roman"/>
                <w:b w:val="0"/>
                <w:bCs w:val="0"/>
                <w:color w:val="000000" w:themeColor="text1"/>
                <w:spacing w:val="2"/>
                <w:szCs w:val="22"/>
                <w:u w:val="none"/>
                <w:lang w:eastAsia="en-US"/>
                <w14:textFill>
                  <w14:solidFill>
                    <w14:schemeClr w14:val="tx1"/>
                  </w14:solidFill>
                </w14:textFill>
                <w14:ligatures w14:val="none"/>
              </w:rPr>
            </w:pPr>
            <w:r>
              <w:rPr>
                <w:rFonts w:hint="default" w:ascii="Times New Roman" w:hAnsi="Times New Roman" w:eastAsia="仿宋_GB2312" w:cs="Times New Roman"/>
                <w:b w:val="0"/>
                <w:bCs w:val="0"/>
                <w:color w:val="000000" w:themeColor="text1"/>
                <w:kern w:val="0"/>
                <w:szCs w:val="20"/>
                <w:u w:val="none"/>
                <w14:textFill>
                  <w14:solidFill>
                    <w14:schemeClr w14:val="tx1"/>
                  </w14:solidFill>
                </w14:textFill>
                <w14:ligatures w14:val="none"/>
              </w:rPr>
              <w:t>＜50,≥30</w:t>
            </w:r>
          </w:p>
        </w:tc>
        <w:tc>
          <w:tcPr>
            <w:tcW w:w="1417" w:type="dxa"/>
            <w:vAlign w:val="center"/>
          </w:tcPr>
          <w:p>
            <w:pPr>
              <w:keepNext w:val="0"/>
              <w:keepLines w:val="0"/>
              <w:pageBreakBefore w:val="0"/>
              <w:widowControl w:val="0"/>
              <w:kinsoku/>
              <w:wordWrap/>
              <w:overflowPunct/>
              <w:topLinePunct w:val="0"/>
              <w:autoSpaceDE/>
              <w:autoSpaceDN/>
              <w:bidi w:val="0"/>
              <w:adjustRightInd/>
              <w:snapToGrid/>
              <w:spacing w:after="0" w:line="340" w:lineRule="exact"/>
              <w:jc w:val="center"/>
              <w:textAlignment w:val="center"/>
              <w:rPr>
                <w:rFonts w:hint="default" w:ascii="Times New Roman" w:hAnsi="Times New Roman" w:eastAsia="仿宋_GB2312" w:cs="Times New Roman"/>
                <w:b w:val="0"/>
                <w:bCs w:val="0"/>
                <w:color w:val="000000" w:themeColor="text1"/>
                <w:spacing w:val="2"/>
                <w:szCs w:val="22"/>
                <w:u w:val="none"/>
                <w:lang w:eastAsia="en-US"/>
                <w14:textFill>
                  <w14:solidFill>
                    <w14:schemeClr w14:val="tx1"/>
                  </w14:solidFill>
                </w14:textFill>
                <w14:ligatures w14:val="none"/>
              </w:rPr>
            </w:pPr>
            <w:r>
              <w:rPr>
                <w:rFonts w:hint="default" w:ascii="Times New Roman" w:hAnsi="Times New Roman" w:eastAsia="仿宋_GB2312" w:cs="Times New Roman"/>
                <w:b w:val="0"/>
                <w:bCs w:val="0"/>
                <w:color w:val="000000" w:themeColor="text1"/>
                <w:kern w:val="0"/>
                <w:szCs w:val="20"/>
                <w:u w:val="none"/>
                <w14:textFill>
                  <w14:solidFill>
                    <w14:schemeClr w14:val="tx1"/>
                  </w14:solidFill>
                </w14:textFill>
                <w14:ligatures w14:val="none"/>
              </w:rPr>
              <w:t>＜30,≥20</w:t>
            </w:r>
          </w:p>
        </w:tc>
        <w:tc>
          <w:tcPr>
            <w:tcW w:w="1214" w:type="dxa"/>
            <w:vAlign w:val="center"/>
          </w:tcPr>
          <w:p>
            <w:pPr>
              <w:keepNext w:val="0"/>
              <w:keepLines w:val="0"/>
              <w:pageBreakBefore w:val="0"/>
              <w:widowControl w:val="0"/>
              <w:kinsoku/>
              <w:wordWrap/>
              <w:overflowPunct/>
              <w:topLinePunct w:val="0"/>
              <w:autoSpaceDE/>
              <w:autoSpaceDN/>
              <w:bidi w:val="0"/>
              <w:adjustRightInd/>
              <w:snapToGrid/>
              <w:spacing w:after="0" w:line="340" w:lineRule="exact"/>
              <w:jc w:val="center"/>
              <w:textAlignment w:val="center"/>
              <w:rPr>
                <w:rFonts w:hint="default" w:ascii="Times New Roman" w:hAnsi="Times New Roman" w:eastAsia="仿宋_GB2312" w:cs="Times New Roman"/>
                <w:b w:val="0"/>
                <w:bCs w:val="0"/>
                <w:color w:val="000000" w:themeColor="text1"/>
                <w:spacing w:val="2"/>
                <w:szCs w:val="22"/>
                <w:u w:val="none"/>
                <w:lang w:eastAsia="en-US"/>
                <w14:textFill>
                  <w14:solidFill>
                    <w14:schemeClr w14:val="tx1"/>
                  </w14:solidFill>
                </w14:textFill>
                <w14:ligatures w14:val="none"/>
              </w:rPr>
            </w:pPr>
            <w:r>
              <w:rPr>
                <w:rFonts w:hint="default" w:ascii="Times New Roman" w:hAnsi="Times New Roman" w:eastAsia="仿宋_GB2312" w:cs="Times New Roman"/>
                <w:b w:val="0"/>
                <w:bCs w:val="0"/>
                <w:color w:val="000000" w:themeColor="text1"/>
                <w:kern w:val="0"/>
                <w:szCs w:val="20"/>
                <w:u w:val="none"/>
                <w14:textFill>
                  <w14:solidFill>
                    <w14:schemeClr w14:val="tx1"/>
                  </w14:solidFill>
                </w14:textFill>
                <w14:ligatures w14:val="none"/>
              </w:rPr>
              <w:t>＜20,≥10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trPr>
        <w:tc>
          <w:tcPr>
            <w:tcW w:w="2160" w:type="dxa"/>
            <w:vAlign w:val="center"/>
          </w:tcPr>
          <w:p>
            <w:pPr>
              <w:keepNext w:val="0"/>
              <w:keepLines w:val="0"/>
              <w:pageBreakBefore w:val="0"/>
              <w:widowControl w:val="0"/>
              <w:kinsoku/>
              <w:wordWrap/>
              <w:overflowPunct/>
              <w:topLinePunct w:val="0"/>
              <w:autoSpaceDE/>
              <w:autoSpaceDN/>
              <w:bidi w:val="0"/>
              <w:adjustRightInd/>
              <w:snapToGrid/>
              <w:spacing w:after="0" w:line="340" w:lineRule="exact"/>
              <w:jc w:val="center"/>
              <w:textAlignment w:val="center"/>
              <w:rPr>
                <w:rFonts w:hint="default" w:ascii="Times New Roman" w:hAnsi="Times New Roman" w:eastAsia="仿宋_GB2312" w:cs="Times New Roman"/>
                <w:b w:val="0"/>
                <w:bCs w:val="0"/>
                <w:color w:val="000000" w:themeColor="text1"/>
                <w:kern w:val="0"/>
                <w:szCs w:val="22"/>
                <w:u w:val="none"/>
                <w14:textFill>
                  <w14:solidFill>
                    <w14:schemeClr w14:val="tx1"/>
                  </w14:solidFill>
                </w14:textFill>
                <w14:ligatures w14:val="none"/>
              </w:rPr>
            </w:pPr>
            <w:r>
              <w:rPr>
                <w:rFonts w:hint="default" w:ascii="Times New Roman" w:hAnsi="Times New Roman" w:eastAsia="仿宋_GB2312" w:cs="Times New Roman"/>
                <w:b w:val="0"/>
                <w:bCs w:val="0"/>
                <w:color w:val="000000" w:themeColor="text1"/>
                <w:kern w:val="0"/>
                <w:szCs w:val="22"/>
                <w:u w:val="none"/>
                <w:lang w:bidi="ar"/>
                <w14:textFill>
                  <w14:solidFill>
                    <w14:schemeClr w14:val="tx1"/>
                  </w14:solidFill>
                </w14:textFill>
                <w14:ligatures w14:val="none"/>
              </w:rPr>
              <w:t>堤防级别</w:t>
            </w:r>
          </w:p>
        </w:tc>
        <w:tc>
          <w:tcPr>
            <w:tcW w:w="1134" w:type="dxa"/>
            <w:vAlign w:val="center"/>
          </w:tcPr>
          <w:p>
            <w:pPr>
              <w:keepNext w:val="0"/>
              <w:keepLines w:val="0"/>
              <w:pageBreakBefore w:val="0"/>
              <w:widowControl w:val="0"/>
              <w:kinsoku/>
              <w:wordWrap/>
              <w:overflowPunct/>
              <w:topLinePunct w:val="0"/>
              <w:autoSpaceDE/>
              <w:autoSpaceDN/>
              <w:bidi w:val="0"/>
              <w:adjustRightInd/>
              <w:snapToGrid/>
              <w:spacing w:after="0" w:line="340" w:lineRule="exact"/>
              <w:jc w:val="center"/>
              <w:textAlignment w:val="center"/>
              <w:rPr>
                <w:rFonts w:hint="default" w:ascii="Times New Roman" w:hAnsi="Times New Roman" w:eastAsia="仿宋_GB2312" w:cs="Times New Roman"/>
                <w:b w:val="0"/>
                <w:bCs w:val="0"/>
                <w:color w:val="000000" w:themeColor="text1"/>
                <w:kern w:val="0"/>
                <w:szCs w:val="22"/>
                <w:u w:val="none"/>
                <w14:textFill>
                  <w14:solidFill>
                    <w14:schemeClr w14:val="tx1"/>
                  </w14:solidFill>
                </w14:textFill>
                <w14:ligatures w14:val="none"/>
              </w:rPr>
            </w:pPr>
            <w:r>
              <w:rPr>
                <w:rFonts w:hint="default" w:ascii="Times New Roman" w:hAnsi="Times New Roman" w:eastAsia="仿宋_GB2312" w:cs="Times New Roman"/>
                <w:b w:val="0"/>
                <w:bCs w:val="0"/>
                <w:color w:val="000000" w:themeColor="text1"/>
                <w:kern w:val="0"/>
                <w:szCs w:val="22"/>
                <w:u w:val="none"/>
                <w:lang w:bidi="ar"/>
                <w14:textFill>
                  <w14:solidFill>
                    <w14:schemeClr w14:val="tx1"/>
                  </w14:solidFill>
                </w14:textFill>
                <w14:ligatures w14:val="none"/>
              </w:rPr>
              <w:t>1</w:t>
            </w:r>
          </w:p>
        </w:tc>
        <w:tc>
          <w:tcPr>
            <w:tcW w:w="1417" w:type="dxa"/>
            <w:vAlign w:val="center"/>
          </w:tcPr>
          <w:p>
            <w:pPr>
              <w:keepNext w:val="0"/>
              <w:keepLines w:val="0"/>
              <w:pageBreakBefore w:val="0"/>
              <w:widowControl w:val="0"/>
              <w:kinsoku/>
              <w:wordWrap/>
              <w:overflowPunct/>
              <w:topLinePunct w:val="0"/>
              <w:autoSpaceDE/>
              <w:autoSpaceDN/>
              <w:bidi w:val="0"/>
              <w:adjustRightInd/>
              <w:snapToGrid/>
              <w:spacing w:after="0" w:line="340" w:lineRule="exact"/>
              <w:jc w:val="center"/>
              <w:textAlignment w:val="center"/>
              <w:rPr>
                <w:rFonts w:hint="default" w:ascii="Times New Roman" w:hAnsi="Times New Roman" w:eastAsia="仿宋_GB2312" w:cs="Times New Roman"/>
                <w:b w:val="0"/>
                <w:bCs w:val="0"/>
                <w:color w:val="000000" w:themeColor="text1"/>
                <w:kern w:val="0"/>
                <w:szCs w:val="22"/>
                <w:u w:val="none"/>
                <w14:textFill>
                  <w14:solidFill>
                    <w14:schemeClr w14:val="tx1"/>
                  </w14:solidFill>
                </w14:textFill>
                <w14:ligatures w14:val="none"/>
              </w:rPr>
            </w:pPr>
            <w:r>
              <w:rPr>
                <w:rFonts w:hint="default" w:ascii="Times New Roman" w:hAnsi="Times New Roman" w:eastAsia="仿宋_GB2312" w:cs="Times New Roman"/>
                <w:b w:val="0"/>
                <w:bCs w:val="0"/>
                <w:color w:val="000000" w:themeColor="text1"/>
                <w:kern w:val="0"/>
                <w:szCs w:val="22"/>
                <w:u w:val="none"/>
                <w:lang w:bidi="ar"/>
                <w14:textFill>
                  <w14:solidFill>
                    <w14:schemeClr w14:val="tx1"/>
                  </w14:solidFill>
                </w14:textFill>
                <w14:ligatures w14:val="none"/>
              </w:rPr>
              <w:t>2</w:t>
            </w:r>
          </w:p>
        </w:tc>
        <w:tc>
          <w:tcPr>
            <w:tcW w:w="1418" w:type="dxa"/>
            <w:vAlign w:val="center"/>
          </w:tcPr>
          <w:p>
            <w:pPr>
              <w:keepNext w:val="0"/>
              <w:keepLines w:val="0"/>
              <w:pageBreakBefore w:val="0"/>
              <w:widowControl w:val="0"/>
              <w:kinsoku/>
              <w:wordWrap/>
              <w:overflowPunct/>
              <w:topLinePunct w:val="0"/>
              <w:autoSpaceDE/>
              <w:autoSpaceDN/>
              <w:bidi w:val="0"/>
              <w:adjustRightInd/>
              <w:snapToGrid/>
              <w:spacing w:after="0" w:line="340" w:lineRule="exact"/>
              <w:jc w:val="center"/>
              <w:textAlignment w:val="center"/>
              <w:rPr>
                <w:rFonts w:hint="default" w:ascii="Times New Roman" w:hAnsi="Times New Roman" w:eastAsia="仿宋_GB2312" w:cs="Times New Roman"/>
                <w:b w:val="0"/>
                <w:bCs w:val="0"/>
                <w:color w:val="000000" w:themeColor="text1"/>
                <w:kern w:val="0"/>
                <w:szCs w:val="22"/>
                <w:u w:val="none"/>
                <w14:textFill>
                  <w14:solidFill>
                    <w14:schemeClr w14:val="tx1"/>
                  </w14:solidFill>
                </w14:textFill>
                <w14:ligatures w14:val="none"/>
              </w:rPr>
            </w:pPr>
            <w:r>
              <w:rPr>
                <w:rFonts w:hint="default" w:ascii="Times New Roman" w:hAnsi="Times New Roman" w:eastAsia="仿宋_GB2312" w:cs="Times New Roman"/>
                <w:b w:val="0"/>
                <w:bCs w:val="0"/>
                <w:color w:val="000000" w:themeColor="text1"/>
                <w:kern w:val="0"/>
                <w:szCs w:val="22"/>
                <w:u w:val="none"/>
                <w:lang w:bidi="ar"/>
                <w14:textFill>
                  <w14:solidFill>
                    <w14:schemeClr w14:val="tx1"/>
                  </w14:solidFill>
                </w14:textFill>
                <w14:ligatures w14:val="none"/>
              </w:rPr>
              <w:t>3</w:t>
            </w:r>
          </w:p>
        </w:tc>
        <w:tc>
          <w:tcPr>
            <w:tcW w:w="1417" w:type="dxa"/>
            <w:vAlign w:val="center"/>
          </w:tcPr>
          <w:p>
            <w:pPr>
              <w:keepNext w:val="0"/>
              <w:keepLines w:val="0"/>
              <w:pageBreakBefore w:val="0"/>
              <w:widowControl w:val="0"/>
              <w:kinsoku/>
              <w:wordWrap/>
              <w:overflowPunct/>
              <w:topLinePunct w:val="0"/>
              <w:autoSpaceDE/>
              <w:autoSpaceDN/>
              <w:bidi w:val="0"/>
              <w:adjustRightInd/>
              <w:snapToGrid/>
              <w:spacing w:after="0" w:line="340" w:lineRule="exact"/>
              <w:jc w:val="center"/>
              <w:textAlignment w:val="center"/>
              <w:rPr>
                <w:rFonts w:hint="default" w:ascii="Times New Roman" w:hAnsi="Times New Roman" w:eastAsia="仿宋_GB2312" w:cs="Times New Roman"/>
                <w:b w:val="0"/>
                <w:bCs w:val="0"/>
                <w:color w:val="000000" w:themeColor="text1"/>
                <w:kern w:val="0"/>
                <w:szCs w:val="22"/>
                <w:u w:val="none"/>
                <w14:textFill>
                  <w14:solidFill>
                    <w14:schemeClr w14:val="tx1"/>
                  </w14:solidFill>
                </w14:textFill>
                <w14:ligatures w14:val="none"/>
              </w:rPr>
            </w:pPr>
            <w:r>
              <w:rPr>
                <w:rFonts w:hint="default" w:ascii="Times New Roman" w:hAnsi="Times New Roman" w:eastAsia="仿宋_GB2312" w:cs="Times New Roman"/>
                <w:b w:val="0"/>
                <w:bCs w:val="0"/>
                <w:color w:val="000000" w:themeColor="text1"/>
                <w:kern w:val="0"/>
                <w:szCs w:val="22"/>
                <w:u w:val="none"/>
                <w:lang w:bidi="ar"/>
                <w14:textFill>
                  <w14:solidFill>
                    <w14:schemeClr w14:val="tx1"/>
                  </w14:solidFill>
                </w14:textFill>
                <w14:ligatures w14:val="none"/>
              </w:rPr>
              <w:t>4</w:t>
            </w:r>
          </w:p>
        </w:tc>
        <w:tc>
          <w:tcPr>
            <w:tcW w:w="1214" w:type="dxa"/>
            <w:vAlign w:val="center"/>
          </w:tcPr>
          <w:p>
            <w:pPr>
              <w:keepNext w:val="0"/>
              <w:keepLines w:val="0"/>
              <w:pageBreakBefore w:val="0"/>
              <w:widowControl w:val="0"/>
              <w:kinsoku/>
              <w:wordWrap/>
              <w:overflowPunct/>
              <w:topLinePunct w:val="0"/>
              <w:autoSpaceDE/>
              <w:autoSpaceDN/>
              <w:bidi w:val="0"/>
              <w:adjustRightInd/>
              <w:snapToGrid/>
              <w:spacing w:after="0" w:line="340" w:lineRule="exact"/>
              <w:jc w:val="center"/>
              <w:textAlignment w:val="center"/>
              <w:rPr>
                <w:rFonts w:hint="default" w:ascii="Times New Roman" w:hAnsi="Times New Roman" w:eastAsia="仿宋_GB2312" w:cs="Times New Roman"/>
                <w:b w:val="0"/>
                <w:bCs w:val="0"/>
                <w:color w:val="000000" w:themeColor="text1"/>
                <w:kern w:val="0"/>
                <w:szCs w:val="22"/>
                <w:u w:val="none"/>
                <w14:textFill>
                  <w14:solidFill>
                    <w14:schemeClr w14:val="tx1"/>
                  </w14:solidFill>
                </w14:textFill>
                <w14:ligatures w14:val="none"/>
              </w:rPr>
            </w:pPr>
            <w:r>
              <w:rPr>
                <w:rFonts w:hint="default" w:ascii="Times New Roman" w:hAnsi="Times New Roman" w:eastAsia="仿宋_GB2312" w:cs="Times New Roman"/>
                <w:b w:val="0"/>
                <w:bCs w:val="0"/>
                <w:color w:val="000000" w:themeColor="text1"/>
                <w:kern w:val="0"/>
                <w:szCs w:val="22"/>
                <w:u w:val="none"/>
                <w:lang w:bidi="ar"/>
                <w14:textFill>
                  <w14:solidFill>
                    <w14:schemeClr w14:val="tx1"/>
                  </w14:solidFill>
                </w14:textFill>
                <w14:ligatures w14:val="none"/>
              </w:rPr>
              <w:t>5</w:t>
            </w:r>
          </w:p>
        </w:tc>
      </w:tr>
    </w:tbl>
    <w:p>
      <w:pPr>
        <w:keepNext w:val="0"/>
        <w:keepLines w:val="0"/>
        <w:pageBreakBefore w:val="0"/>
        <w:widowControl w:val="0"/>
        <w:kinsoku/>
        <w:wordWrap/>
        <w:overflowPunct/>
        <w:topLinePunct w:val="0"/>
        <w:autoSpaceDE/>
        <w:autoSpaceDN/>
        <w:bidi w:val="0"/>
        <w:adjustRightInd/>
        <w:snapToGrid/>
        <w:spacing w:after="0" w:line="340" w:lineRule="exact"/>
        <w:jc w:val="center"/>
        <w:rPr>
          <w:rFonts w:hint="default" w:ascii="Times New Roman" w:hAnsi="Times New Roman" w:eastAsia="仿宋_GB2312" w:cs="Times New Roman"/>
          <w:b w:val="0"/>
          <w:bCs w:val="0"/>
          <w:color w:val="000000" w:themeColor="text1"/>
          <w:sz w:val="28"/>
          <w:szCs w:val="28"/>
          <w:u w:val="none"/>
          <w14:textFill>
            <w14:solidFill>
              <w14:schemeClr w14:val="tx1"/>
            </w14:solidFill>
          </w14:textFill>
          <w14:ligatures w14:val="none"/>
        </w:rPr>
      </w:pPr>
      <w:r>
        <w:rPr>
          <w:rFonts w:hint="default" w:ascii="Times New Roman" w:hAnsi="Times New Roman" w:eastAsia="仿宋_GB2312" w:cs="Times New Roman"/>
          <w:b w:val="0"/>
          <w:bCs w:val="0"/>
          <w:color w:val="000000" w:themeColor="text1"/>
          <w:sz w:val="28"/>
          <w:szCs w:val="28"/>
          <w:u w:val="none"/>
          <w14:textFill>
            <w14:solidFill>
              <w14:schemeClr w14:val="tx1"/>
            </w14:solidFill>
          </w14:textFill>
          <w14:ligatures w14:val="none"/>
        </w:rPr>
        <w:t>堤防永久性水工建筑物级别</w:t>
      </w:r>
    </w:p>
    <w:p>
      <w:pPr>
        <w:keepNext w:val="0"/>
        <w:keepLines w:val="0"/>
        <w:pageBreakBefore w:val="0"/>
        <w:widowControl w:val="0"/>
        <w:kinsoku/>
        <w:wordWrap/>
        <w:overflowPunct/>
        <w:topLinePunct w:val="0"/>
        <w:autoSpaceDE/>
        <w:autoSpaceDN/>
        <w:bidi w:val="0"/>
        <w:adjustRightInd/>
        <w:snapToGrid/>
        <w:spacing w:after="0" w:line="340" w:lineRule="exact"/>
        <w:jc w:val="center"/>
        <w:rPr>
          <w:rFonts w:hint="default" w:ascii="Times New Roman" w:hAnsi="Times New Roman" w:eastAsia="仿宋_GB2312" w:cs="Times New Roman"/>
          <w:b w:val="0"/>
          <w:bCs w:val="0"/>
          <w:color w:val="000000" w:themeColor="text1"/>
          <w:sz w:val="28"/>
          <w:szCs w:val="28"/>
          <w:u w:val="none"/>
          <w14:textFill>
            <w14:solidFill>
              <w14:schemeClr w14:val="tx1"/>
            </w14:solidFill>
          </w14:textFill>
          <w14:ligatures w14:val="none"/>
        </w:rPr>
      </w:pPr>
      <w:r>
        <w:rPr>
          <w:rFonts w:hint="default" w:ascii="Times New Roman" w:hAnsi="Times New Roman" w:eastAsia="仿宋_GB2312" w:cs="Times New Roman"/>
          <w:b w:val="0"/>
          <w:bCs w:val="0"/>
          <w:color w:val="000000" w:themeColor="text1"/>
          <w:sz w:val="28"/>
          <w:szCs w:val="28"/>
          <w:u w:val="none"/>
          <w14:textFill>
            <w14:solidFill>
              <w14:schemeClr w14:val="tx1"/>
            </w14:solidFill>
          </w14:textFill>
          <w14:ligatures w14:val="none"/>
        </w:rPr>
        <w:t>水土保持工程等级划分标准（表1）</w:t>
      </w:r>
    </w:p>
    <w:tbl>
      <w:tblPr>
        <w:tblStyle w:val="23"/>
        <w:tblW w:w="877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80"/>
        <w:gridCol w:w="74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1280" w:type="dxa"/>
            <w:vAlign w:val="center"/>
          </w:tcPr>
          <w:p>
            <w:pPr>
              <w:keepNext w:val="0"/>
              <w:keepLines w:val="0"/>
              <w:pageBreakBefore w:val="0"/>
              <w:widowControl w:val="0"/>
              <w:kinsoku/>
              <w:wordWrap/>
              <w:overflowPunct/>
              <w:topLinePunct w:val="0"/>
              <w:autoSpaceDE/>
              <w:autoSpaceDN/>
              <w:bidi w:val="0"/>
              <w:adjustRightInd/>
              <w:snapToGrid/>
              <w:spacing w:after="0" w:line="340" w:lineRule="exact"/>
              <w:jc w:val="center"/>
              <w:rPr>
                <w:rFonts w:hint="default" w:ascii="Times New Roman" w:hAnsi="Times New Roman" w:eastAsia="仿宋_GB2312" w:cs="Times New Roman"/>
                <w:b w:val="0"/>
                <w:bCs w:val="0"/>
                <w:color w:val="000000" w:themeColor="text1"/>
                <w:kern w:val="0"/>
                <w:szCs w:val="18"/>
                <w:u w:val="none"/>
                <w14:textFill>
                  <w14:solidFill>
                    <w14:schemeClr w14:val="tx1"/>
                  </w14:solidFill>
                </w14:textFill>
                <w14:ligatures w14:val="none"/>
              </w:rPr>
            </w:pPr>
            <w:r>
              <w:rPr>
                <w:rFonts w:hint="default" w:ascii="Times New Roman" w:hAnsi="Times New Roman" w:eastAsia="仿宋_GB2312" w:cs="Times New Roman"/>
                <w:b w:val="0"/>
                <w:bCs w:val="0"/>
                <w:color w:val="000000" w:themeColor="text1"/>
                <w:kern w:val="0"/>
                <w:szCs w:val="18"/>
                <w:u w:val="none"/>
                <w14:textFill>
                  <w14:solidFill>
                    <w14:schemeClr w14:val="tx1"/>
                  </w14:solidFill>
                </w14:textFill>
                <w14:ligatures w14:val="none"/>
              </w:rPr>
              <w:t>工程规模</w:t>
            </w:r>
          </w:p>
        </w:tc>
        <w:tc>
          <w:tcPr>
            <w:tcW w:w="7493" w:type="dxa"/>
            <w:vAlign w:val="center"/>
          </w:tcPr>
          <w:p>
            <w:pPr>
              <w:keepNext w:val="0"/>
              <w:keepLines w:val="0"/>
              <w:pageBreakBefore w:val="0"/>
              <w:widowControl w:val="0"/>
              <w:kinsoku/>
              <w:wordWrap/>
              <w:overflowPunct/>
              <w:topLinePunct w:val="0"/>
              <w:autoSpaceDE/>
              <w:autoSpaceDN/>
              <w:bidi w:val="0"/>
              <w:adjustRightInd/>
              <w:snapToGrid/>
              <w:spacing w:after="0" w:line="340" w:lineRule="exact"/>
              <w:jc w:val="center"/>
              <w:rPr>
                <w:rFonts w:hint="default" w:ascii="Times New Roman" w:hAnsi="Times New Roman" w:eastAsia="仿宋_GB2312" w:cs="Times New Roman"/>
                <w:b w:val="0"/>
                <w:bCs w:val="0"/>
                <w:color w:val="000000" w:themeColor="text1"/>
                <w:kern w:val="0"/>
                <w:szCs w:val="18"/>
                <w:u w:val="none"/>
                <w14:textFill>
                  <w14:solidFill>
                    <w14:schemeClr w14:val="tx1"/>
                  </w14:solidFill>
                </w14:textFill>
                <w14:ligatures w14:val="none"/>
              </w:rPr>
            </w:pPr>
            <w:r>
              <w:rPr>
                <w:rFonts w:hint="default" w:ascii="Times New Roman" w:hAnsi="Times New Roman" w:eastAsia="仿宋_GB2312" w:cs="Times New Roman"/>
                <w:b w:val="0"/>
                <w:bCs w:val="0"/>
                <w:color w:val="000000" w:themeColor="text1"/>
                <w:kern w:val="0"/>
                <w:szCs w:val="18"/>
                <w:u w:val="none"/>
                <w14:textFill>
                  <w14:solidFill>
                    <w14:schemeClr w14:val="tx1"/>
                  </w14:solidFill>
                </w14:textFill>
                <w14:ligatures w14:val="none"/>
              </w:rPr>
              <w:t>划分标准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0" w:type="dxa"/>
            <w:vAlign w:val="center"/>
          </w:tcPr>
          <w:p>
            <w:pPr>
              <w:keepNext w:val="0"/>
              <w:keepLines w:val="0"/>
              <w:pageBreakBefore w:val="0"/>
              <w:widowControl w:val="0"/>
              <w:kinsoku/>
              <w:wordWrap/>
              <w:overflowPunct/>
              <w:topLinePunct w:val="0"/>
              <w:autoSpaceDE/>
              <w:autoSpaceDN/>
              <w:bidi w:val="0"/>
              <w:adjustRightInd/>
              <w:snapToGrid/>
              <w:spacing w:after="0" w:line="340" w:lineRule="exact"/>
              <w:jc w:val="center"/>
              <w:rPr>
                <w:rFonts w:hint="default" w:ascii="Times New Roman" w:hAnsi="Times New Roman" w:eastAsia="仿宋_GB2312" w:cs="Times New Roman"/>
                <w:b w:val="0"/>
                <w:bCs w:val="0"/>
                <w:color w:val="000000" w:themeColor="text1"/>
                <w:kern w:val="0"/>
                <w:szCs w:val="22"/>
                <w:u w:val="none"/>
                <w14:textFill>
                  <w14:solidFill>
                    <w14:schemeClr w14:val="tx1"/>
                  </w14:solidFill>
                </w14:textFill>
                <w14:ligatures w14:val="none"/>
              </w:rPr>
            </w:pPr>
            <w:r>
              <w:rPr>
                <w:rFonts w:hint="default" w:ascii="Times New Roman" w:hAnsi="Times New Roman" w:eastAsia="仿宋_GB2312" w:cs="Times New Roman"/>
                <w:b w:val="0"/>
                <w:bCs w:val="0"/>
                <w:color w:val="000000" w:themeColor="text1"/>
                <w:kern w:val="0"/>
                <w:szCs w:val="22"/>
                <w:u w:val="none"/>
                <w14:textFill>
                  <w14:solidFill>
                    <w14:schemeClr w14:val="tx1"/>
                  </w14:solidFill>
                </w14:textFill>
                <w14:ligatures w14:val="none"/>
              </w:rPr>
              <w:t>Ⅰ等</w:t>
            </w:r>
          </w:p>
        </w:tc>
        <w:tc>
          <w:tcPr>
            <w:tcW w:w="7493" w:type="dxa"/>
          </w:tcPr>
          <w:p>
            <w:pPr>
              <w:keepNext w:val="0"/>
              <w:keepLines w:val="0"/>
              <w:pageBreakBefore w:val="0"/>
              <w:widowControl w:val="0"/>
              <w:kinsoku/>
              <w:wordWrap/>
              <w:overflowPunct/>
              <w:topLinePunct w:val="0"/>
              <w:autoSpaceDE/>
              <w:autoSpaceDN/>
              <w:bidi w:val="0"/>
              <w:adjustRightInd/>
              <w:snapToGrid/>
              <w:spacing w:after="0" w:line="340" w:lineRule="exact"/>
              <w:jc w:val="center"/>
              <w:rPr>
                <w:rFonts w:hint="default" w:ascii="Times New Roman" w:hAnsi="Times New Roman" w:eastAsia="仿宋_GB2312" w:cs="Times New Roman"/>
                <w:b w:val="0"/>
                <w:bCs w:val="0"/>
                <w:color w:val="000000" w:themeColor="text1"/>
                <w:kern w:val="0"/>
                <w:szCs w:val="22"/>
                <w:u w:val="none"/>
                <w14:textFill>
                  <w14:solidFill>
                    <w14:schemeClr w14:val="tx1"/>
                  </w14:solidFill>
                </w14:textFill>
                <w14:ligatures w14:val="none"/>
              </w:rPr>
            </w:pPr>
            <w:r>
              <w:rPr>
                <w:rFonts w:hint="default" w:ascii="Times New Roman" w:hAnsi="Times New Roman" w:eastAsia="仿宋_GB2312" w:cs="Times New Roman"/>
                <w:b w:val="0"/>
                <w:bCs w:val="0"/>
                <w:color w:val="000000" w:themeColor="text1"/>
                <w:kern w:val="0"/>
                <w:szCs w:val="22"/>
                <w:u w:val="none"/>
                <w14:textFill>
                  <w14:solidFill>
                    <w14:schemeClr w14:val="tx1"/>
                  </w14:solidFill>
                </w14:textFill>
                <w14:ligatures w14:val="none"/>
              </w:rPr>
              <w:t>500平方公里以上的水土保持综合治理项目；</w:t>
            </w:r>
          </w:p>
          <w:p>
            <w:pPr>
              <w:keepNext w:val="0"/>
              <w:keepLines w:val="0"/>
              <w:pageBreakBefore w:val="0"/>
              <w:widowControl w:val="0"/>
              <w:kinsoku/>
              <w:wordWrap/>
              <w:overflowPunct/>
              <w:topLinePunct w:val="0"/>
              <w:autoSpaceDE/>
              <w:autoSpaceDN/>
              <w:bidi w:val="0"/>
              <w:adjustRightInd/>
              <w:snapToGrid/>
              <w:spacing w:after="0" w:line="340" w:lineRule="exact"/>
              <w:jc w:val="center"/>
              <w:rPr>
                <w:rFonts w:hint="default" w:ascii="Times New Roman" w:hAnsi="Times New Roman" w:eastAsia="仿宋_GB2312" w:cs="Times New Roman"/>
                <w:b w:val="0"/>
                <w:bCs w:val="0"/>
                <w:color w:val="000000" w:themeColor="text1"/>
                <w:kern w:val="0"/>
                <w:szCs w:val="22"/>
                <w:u w:val="none"/>
                <w14:textFill>
                  <w14:solidFill>
                    <w14:schemeClr w14:val="tx1"/>
                  </w14:solidFill>
                </w14:textFill>
                <w14:ligatures w14:val="none"/>
              </w:rPr>
            </w:pPr>
            <w:r>
              <w:rPr>
                <w:rFonts w:hint="default" w:ascii="Times New Roman" w:hAnsi="Times New Roman" w:eastAsia="仿宋_GB2312" w:cs="Times New Roman"/>
                <w:b w:val="0"/>
                <w:bCs w:val="0"/>
                <w:color w:val="000000" w:themeColor="text1"/>
                <w:kern w:val="0"/>
                <w:szCs w:val="22"/>
                <w:u w:val="none"/>
                <w14:textFill>
                  <w14:solidFill>
                    <w14:schemeClr w14:val="tx1"/>
                  </w14:solidFill>
                </w14:textFill>
                <w14:ligatures w14:val="none"/>
              </w:rPr>
              <w:t>总库容100万立方米以上、小于500万立方米的沟道治理工程；</w:t>
            </w:r>
          </w:p>
          <w:p>
            <w:pPr>
              <w:keepNext w:val="0"/>
              <w:keepLines w:val="0"/>
              <w:pageBreakBefore w:val="0"/>
              <w:widowControl w:val="0"/>
              <w:kinsoku/>
              <w:wordWrap/>
              <w:overflowPunct/>
              <w:topLinePunct w:val="0"/>
              <w:autoSpaceDE/>
              <w:autoSpaceDN/>
              <w:bidi w:val="0"/>
              <w:adjustRightInd/>
              <w:snapToGrid/>
              <w:spacing w:after="0" w:line="340" w:lineRule="exact"/>
              <w:jc w:val="center"/>
              <w:rPr>
                <w:rFonts w:hint="default" w:ascii="Times New Roman" w:hAnsi="Times New Roman" w:eastAsia="仿宋_GB2312" w:cs="Times New Roman"/>
                <w:b w:val="0"/>
                <w:bCs w:val="0"/>
                <w:color w:val="000000" w:themeColor="text1"/>
                <w:kern w:val="0"/>
                <w:sz w:val="24"/>
                <w:u w:val="none"/>
                <w14:textFill>
                  <w14:solidFill>
                    <w14:schemeClr w14:val="tx1"/>
                  </w14:solidFill>
                </w14:textFill>
                <w14:ligatures w14:val="none"/>
              </w:rPr>
            </w:pPr>
            <w:r>
              <w:rPr>
                <w:rFonts w:hint="default" w:ascii="Times New Roman" w:hAnsi="Times New Roman" w:eastAsia="仿宋_GB2312" w:cs="Times New Roman"/>
                <w:b w:val="0"/>
                <w:bCs w:val="0"/>
                <w:color w:val="000000" w:themeColor="text1"/>
                <w:kern w:val="0"/>
                <w:szCs w:val="22"/>
                <w:u w:val="none"/>
                <w14:textFill>
                  <w14:solidFill>
                    <w14:schemeClr w14:val="tx1"/>
                  </w14:solidFill>
                </w14:textFill>
                <w14:ligatures w14:val="none"/>
              </w:rPr>
              <w:t>征占地面积500公顷以上的开发建设项目的水土保持工程。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0" w:type="dxa"/>
            <w:vAlign w:val="center"/>
          </w:tcPr>
          <w:p>
            <w:pPr>
              <w:keepNext w:val="0"/>
              <w:keepLines w:val="0"/>
              <w:pageBreakBefore w:val="0"/>
              <w:widowControl w:val="0"/>
              <w:kinsoku/>
              <w:wordWrap/>
              <w:overflowPunct/>
              <w:topLinePunct w:val="0"/>
              <w:autoSpaceDE/>
              <w:autoSpaceDN/>
              <w:bidi w:val="0"/>
              <w:adjustRightInd/>
              <w:snapToGrid/>
              <w:spacing w:after="0" w:line="340" w:lineRule="exact"/>
              <w:jc w:val="center"/>
              <w:rPr>
                <w:rFonts w:hint="default" w:ascii="Times New Roman" w:hAnsi="Times New Roman" w:eastAsia="仿宋_GB2312" w:cs="Times New Roman"/>
                <w:b w:val="0"/>
                <w:bCs w:val="0"/>
                <w:color w:val="000000" w:themeColor="text1"/>
                <w:kern w:val="0"/>
                <w:szCs w:val="22"/>
                <w:u w:val="none"/>
                <w14:textFill>
                  <w14:solidFill>
                    <w14:schemeClr w14:val="tx1"/>
                  </w14:solidFill>
                </w14:textFill>
                <w14:ligatures w14:val="none"/>
              </w:rPr>
            </w:pPr>
            <w:r>
              <w:rPr>
                <w:rFonts w:hint="default" w:ascii="Times New Roman" w:hAnsi="Times New Roman" w:eastAsia="仿宋_GB2312" w:cs="Times New Roman"/>
                <w:b w:val="0"/>
                <w:bCs w:val="0"/>
                <w:color w:val="000000" w:themeColor="text1"/>
                <w:kern w:val="0"/>
                <w:szCs w:val="22"/>
                <w:u w:val="none"/>
                <w14:textFill>
                  <w14:solidFill>
                    <w14:schemeClr w14:val="tx1"/>
                  </w14:solidFill>
                </w14:textFill>
                <w14:ligatures w14:val="none"/>
              </w:rPr>
              <w:t>Ⅱ等</w:t>
            </w:r>
          </w:p>
        </w:tc>
        <w:tc>
          <w:tcPr>
            <w:tcW w:w="7493" w:type="dxa"/>
          </w:tcPr>
          <w:p>
            <w:pPr>
              <w:keepNext w:val="0"/>
              <w:keepLines w:val="0"/>
              <w:pageBreakBefore w:val="0"/>
              <w:widowControl w:val="0"/>
              <w:kinsoku/>
              <w:wordWrap/>
              <w:overflowPunct/>
              <w:topLinePunct w:val="0"/>
              <w:autoSpaceDE/>
              <w:autoSpaceDN/>
              <w:bidi w:val="0"/>
              <w:adjustRightInd/>
              <w:snapToGrid/>
              <w:spacing w:after="0" w:line="340" w:lineRule="exact"/>
              <w:jc w:val="center"/>
              <w:rPr>
                <w:rFonts w:hint="default" w:ascii="Times New Roman" w:hAnsi="Times New Roman" w:eastAsia="仿宋_GB2312" w:cs="Times New Roman"/>
                <w:b w:val="0"/>
                <w:bCs w:val="0"/>
                <w:color w:val="000000" w:themeColor="text1"/>
                <w:kern w:val="0"/>
                <w:szCs w:val="22"/>
                <w:u w:val="none"/>
                <w14:textFill>
                  <w14:solidFill>
                    <w14:schemeClr w14:val="tx1"/>
                  </w14:solidFill>
                </w14:textFill>
                <w14:ligatures w14:val="none"/>
              </w:rPr>
            </w:pPr>
            <w:r>
              <w:rPr>
                <w:rFonts w:hint="default" w:ascii="Times New Roman" w:hAnsi="Times New Roman" w:eastAsia="仿宋_GB2312" w:cs="Times New Roman"/>
                <w:b w:val="0"/>
                <w:bCs w:val="0"/>
                <w:color w:val="000000" w:themeColor="text1"/>
                <w:kern w:val="0"/>
                <w:szCs w:val="22"/>
                <w:u w:val="none"/>
                <w14:textFill>
                  <w14:solidFill>
                    <w14:schemeClr w14:val="tx1"/>
                  </w14:solidFill>
                </w14:textFill>
                <w14:ligatures w14:val="none"/>
              </w:rPr>
              <w:t>150平方公里以上、小于500平方公里的水土保持综合治理项目；</w:t>
            </w:r>
          </w:p>
          <w:p>
            <w:pPr>
              <w:keepNext w:val="0"/>
              <w:keepLines w:val="0"/>
              <w:pageBreakBefore w:val="0"/>
              <w:widowControl w:val="0"/>
              <w:kinsoku/>
              <w:wordWrap/>
              <w:overflowPunct/>
              <w:topLinePunct w:val="0"/>
              <w:autoSpaceDE/>
              <w:autoSpaceDN/>
              <w:bidi w:val="0"/>
              <w:adjustRightInd/>
              <w:snapToGrid/>
              <w:spacing w:after="0" w:line="340" w:lineRule="exact"/>
              <w:jc w:val="center"/>
              <w:rPr>
                <w:rFonts w:hint="default" w:ascii="Times New Roman" w:hAnsi="Times New Roman" w:eastAsia="仿宋_GB2312" w:cs="Times New Roman"/>
                <w:b w:val="0"/>
                <w:bCs w:val="0"/>
                <w:color w:val="000000" w:themeColor="text1"/>
                <w:kern w:val="0"/>
                <w:szCs w:val="22"/>
                <w:u w:val="none"/>
                <w14:textFill>
                  <w14:solidFill>
                    <w14:schemeClr w14:val="tx1"/>
                  </w14:solidFill>
                </w14:textFill>
                <w14:ligatures w14:val="none"/>
              </w:rPr>
            </w:pPr>
            <w:r>
              <w:rPr>
                <w:rFonts w:hint="default" w:ascii="Times New Roman" w:hAnsi="Times New Roman" w:eastAsia="仿宋_GB2312" w:cs="Times New Roman"/>
                <w:b w:val="0"/>
                <w:bCs w:val="0"/>
                <w:color w:val="000000" w:themeColor="text1"/>
                <w:kern w:val="0"/>
                <w:szCs w:val="22"/>
                <w:u w:val="none"/>
                <w14:textFill>
                  <w14:solidFill>
                    <w14:schemeClr w14:val="tx1"/>
                  </w14:solidFill>
                </w14:textFill>
                <w14:ligatures w14:val="none"/>
              </w:rPr>
              <w:t>总库容50万立方米以上、小于100万立方米的沟道治理工程；</w:t>
            </w:r>
          </w:p>
          <w:p>
            <w:pPr>
              <w:keepNext w:val="0"/>
              <w:keepLines w:val="0"/>
              <w:pageBreakBefore w:val="0"/>
              <w:widowControl w:val="0"/>
              <w:kinsoku/>
              <w:wordWrap/>
              <w:overflowPunct/>
              <w:topLinePunct w:val="0"/>
              <w:autoSpaceDE/>
              <w:autoSpaceDN/>
              <w:bidi w:val="0"/>
              <w:adjustRightInd/>
              <w:snapToGrid/>
              <w:spacing w:after="0" w:line="340" w:lineRule="exact"/>
              <w:jc w:val="center"/>
              <w:rPr>
                <w:rFonts w:hint="default" w:ascii="Times New Roman" w:hAnsi="Times New Roman" w:eastAsia="仿宋_GB2312" w:cs="Times New Roman"/>
                <w:b w:val="0"/>
                <w:bCs w:val="0"/>
                <w:color w:val="000000" w:themeColor="text1"/>
                <w:kern w:val="0"/>
                <w:sz w:val="24"/>
                <w:u w:val="none"/>
                <w14:textFill>
                  <w14:solidFill>
                    <w14:schemeClr w14:val="tx1"/>
                  </w14:solidFill>
                </w14:textFill>
                <w14:ligatures w14:val="none"/>
              </w:rPr>
            </w:pPr>
            <w:r>
              <w:rPr>
                <w:rFonts w:hint="default" w:ascii="Times New Roman" w:hAnsi="Times New Roman" w:eastAsia="仿宋_GB2312" w:cs="Times New Roman"/>
                <w:b w:val="0"/>
                <w:bCs w:val="0"/>
                <w:color w:val="000000" w:themeColor="text1"/>
                <w:kern w:val="0"/>
                <w:szCs w:val="22"/>
                <w:u w:val="none"/>
                <w14:textFill>
                  <w14:solidFill>
                    <w14:schemeClr w14:val="tx1"/>
                  </w14:solidFill>
                </w14:textFill>
                <w14:ligatures w14:val="none"/>
              </w:rPr>
              <w:t>征占地面积50公顷以上、小于500公顷的开发建设项目的水土保持工程。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0" w:type="dxa"/>
            <w:vAlign w:val="center"/>
          </w:tcPr>
          <w:p>
            <w:pPr>
              <w:keepNext w:val="0"/>
              <w:keepLines w:val="0"/>
              <w:pageBreakBefore w:val="0"/>
              <w:widowControl w:val="0"/>
              <w:kinsoku/>
              <w:wordWrap/>
              <w:overflowPunct/>
              <w:topLinePunct w:val="0"/>
              <w:autoSpaceDE/>
              <w:autoSpaceDN/>
              <w:bidi w:val="0"/>
              <w:adjustRightInd/>
              <w:snapToGrid/>
              <w:spacing w:after="0" w:line="340" w:lineRule="exact"/>
              <w:jc w:val="center"/>
              <w:rPr>
                <w:rFonts w:hint="default" w:ascii="Times New Roman" w:hAnsi="Times New Roman" w:eastAsia="仿宋_GB2312" w:cs="Times New Roman"/>
                <w:b w:val="0"/>
                <w:bCs w:val="0"/>
                <w:color w:val="000000" w:themeColor="text1"/>
                <w:kern w:val="0"/>
                <w:szCs w:val="22"/>
                <w:u w:val="none"/>
                <w14:textFill>
                  <w14:solidFill>
                    <w14:schemeClr w14:val="tx1"/>
                  </w14:solidFill>
                </w14:textFill>
                <w14:ligatures w14:val="none"/>
              </w:rPr>
            </w:pPr>
            <w:r>
              <w:rPr>
                <w:rFonts w:hint="default" w:ascii="Times New Roman" w:hAnsi="Times New Roman" w:eastAsia="仿宋_GB2312" w:cs="Times New Roman"/>
                <w:b w:val="0"/>
                <w:bCs w:val="0"/>
                <w:color w:val="000000" w:themeColor="text1"/>
                <w:kern w:val="0"/>
                <w:szCs w:val="22"/>
                <w:u w:val="none"/>
                <w14:textFill>
                  <w14:solidFill>
                    <w14:schemeClr w14:val="tx1"/>
                  </w14:solidFill>
                </w14:textFill>
                <w14:ligatures w14:val="none"/>
              </w:rPr>
              <w:t>Ⅲ等</w:t>
            </w:r>
          </w:p>
        </w:tc>
        <w:tc>
          <w:tcPr>
            <w:tcW w:w="7493" w:type="dxa"/>
          </w:tcPr>
          <w:p>
            <w:pPr>
              <w:keepNext w:val="0"/>
              <w:keepLines w:val="0"/>
              <w:pageBreakBefore w:val="0"/>
              <w:widowControl w:val="0"/>
              <w:kinsoku/>
              <w:wordWrap/>
              <w:overflowPunct/>
              <w:topLinePunct w:val="0"/>
              <w:autoSpaceDE/>
              <w:autoSpaceDN/>
              <w:bidi w:val="0"/>
              <w:adjustRightInd/>
              <w:snapToGrid/>
              <w:spacing w:after="0" w:line="340" w:lineRule="exact"/>
              <w:jc w:val="center"/>
              <w:rPr>
                <w:rFonts w:hint="default" w:ascii="Times New Roman" w:hAnsi="Times New Roman" w:eastAsia="仿宋_GB2312" w:cs="Times New Roman"/>
                <w:b w:val="0"/>
                <w:bCs w:val="0"/>
                <w:color w:val="000000" w:themeColor="text1"/>
                <w:kern w:val="0"/>
                <w:szCs w:val="22"/>
                <w:u w:val="none"/>
                <w14:textFill>
                  <w14:solidFill>
                    <w14:schemeClr w14:val="tx1"/>
                  </w14:solidFill>
                </w14:textFill>
                <w14:ligatures w14:val="none"/>
              </w:rPr>
            </w:pPr>
            <w:r>
              <w:rPr>
                <w:rFonts w:hint="default" w:ascii="Times New Roman" w:hAnsi="Times New Roman" w:eastAsia="仿宋_GB2312" w:cs="Times New Roman"/>
                <w:b w:val="0"/>
                <w:bCs w:val="0"/>
                <w:color w:val="000000" w:themeColor="text1"/>
                <w:kern w:val="0"/>
                <w:szCs w:val="22"/>
                <w:u w:val="none"/>
                <w14:textFill>
                  <w14:solidFill>
                    <w14:schemeClr w14:val="tx1"/>
                  </w14:solidFill>
                </w14:textFill>
                <w14:ligatures w14:val="none"/>
              </w:rPr>
              <w:t>小于150平方公里的水土保持综合治理项目；</w:t>
            </w:r>
          </w:p>
          <w:p>
            <w:pPr>
              <w:keepNext w:val="0"/>
              <w:keepLines w:val="0"/>
              <w:pageBreakBefore w:val="0"/>
              <w:widowControl w:val="0"/>
              <w:kinsoku/>
              <w:wordWrap/>
              <w:overflowPunct/>
              <w:topLinePunct w:val="0"/>
              <w:autoSpaceDE/>
              <w:autoSpaceDN/>
              <w:bidi w:val="0"/>
              <w:adjustRightInd/>
              <w:snapToGrid/>
              <w:spacing w:after="0" w:line="340" w:lineRule="exact"/>
              <w:jc w:val="center"/>
              <w:rPr>
                <w:rFonts w:hint="default" w:ascii="Times New Roman" w:hAnsi="Times New Roman" w:eastAsia="仿宋_GB2312" w:cs="Times New Roman"/>
                <w:b w:val="0"/>
                <w:bCs w:val="0"/>
                <w:color w:val="000000" w:themeColor="text1"/>
                <w:kern w:val="0"/>
                <w:szCs w:val="22"/>
                <w:u w:val="none"/>
                <w14:textFill>
                  <w14:solidFill>
                    <w14:schemeClr w14:val="tx1"/>
                  </w14:solidFill>
                </w14:textFill>
                <w14:ligatures w14:val="none"/>
              </w:rPr>
            </w:pPr>
            <w:r>
              <w:rPr>
                <w:rFonts w:hint="default" w:ascii="Times New Roman" w:hAnsi="Times New Roman" w:eastAsia="仿宋_GB2312" w:cs="Times New Roman"/>
                <w:b w:val="0"/>
                <w:bCs w:val="0"/>
                <w:color w:val="000000" w:themeColor="text1"/>
                <w:kern w:val="0"/>
                <w:szCs w:val="22"/>
                <w:u w:val="none"/>
                <w14:textFill>
                  <w14:solidFill>
                    <w14:schemeClr w14:val="tx1"/>
                  </w14:solidFill>
                </w14:textFill>
                <w14:ligatures w14:val="none"/>
              </w:rPr>
              <w:t>总库容小于50万立方米的沟道治理工程；</w:t>
            </w:r>
          </w:p>
          <w:p>
            <w:pPr>
              <w:keepNext w:val="0"/>
              <w:keepLines w:val="0"/>
              <w:pageBreakBefore w:val="0"/>
              <w:widowControl w:val="0"/>
              <w:kinsoku/>
              <w:wordWrap/>
              <w:overflowPunct/>
              <w:topLinePunct w:val="0"/>
              <w:autoSpaceDE/>
              <w:autoSpaceDN/>
              <w:bidi w:val="0"/>
              <w:adjustRightInd/>
              <w:snapToGrid/>
              <w:spacing w:after="0" w:line="340" w:lineRule="exact"/>
              <w:jc w:val="center"/>
              <w:rPr>
                <w:rFonts w:hint="default" w:ascii="Times New Roman" w:hAnsi="Times New Roman" w:eastAsia="仿宋_GB2312" w:cs="Times New Roman"/>
                <w:b w:val="0"/>
                <w:bCs w:val="0"/>
                <w:color w:val="000000" w:themeColor="text1"/>
                <w:kern w:val="0"/>
                <w:sz w:val="24"/>
                <w:u w:val="none"/>
                <w14:textFill>
                  <w14:solidFill>
                    <w14:schemeClr w14:val="tx1"/>
                  </w14:solidFill>
                </w14:textFill>
                <w14:ligatures w14:val="none"/>
              </w:rPr>
            </w:pPr>
            <w:r>
              <w:rPr>
                <w:rFonts w:hint="default" w:ascii="Times New Roman" w:hAnsi="Times New Roman" w:eastAsia="仿宋_GB2312" w:cs="Times New Roman"/>
                <w:b w:val="0"/>
                <w:bCs w:val="0"/>
                <w:color w:val="000000" w:themeColor="text1"/>
                <w:kern w:val="0"/>
                <w:szCs w:val="22"/>
                <w:u w:val="none"/>
                <w14:textFill>
                  <w14:solidFill>
                    <w14:schemeClr w14:val="tx1"/>
                  </w14:solidFill>
                </w14:textFill>
                <w14:ligatures w14:val="none"/>
              </w:rPr>
              <w:t>征占地面积小于50公顷的开发建设项目的水土保持工程。</w:t>
            </w:r>
          </w:p>
        </w:tc>
      </w:tr>
    </w:tbl>
    <w:p>
      <w:pPr>
        <w:keepNext w:val="0"/>
        <w:keepLines w:val="0"/>
        <w:pageBreakBefore w:val="0"/>
        <w:widowControl w:val="0"/>
        <w:kinsoku/>
        <w:wordWrap/>
        <w:overflowPunct/>
        <w:topLinePunct w:val="0"/>
        <w:autoSpaceDE/>
        <w:autoSpaceDN/>
        <w:bidi w:val="0"/>
        <w:adjustRightInd/>
        <w:snapToGrid/>
        <w:spacing w:after="0" w:line="340" w:lineRule="exact"/>
        <w:jc w:val="center"/>
        <w:rPr>
          <w:rFonts w:hint="default" w:ascii="Times New Roman" w:hAnsi="Times New Roman" w:eastAsia="仿宋_GB2312" w:cs="Times New Roman"/>
          <w:b w:val="0"/>
          <w:bCs w:val="0"/>
          <w:color w:val="000000" w:themeColor="text1"/>
          <w:sz w:val="28"/>
          <w:szCs w:val="28"/>
          <w:u w:val="none"/>
          <w14:textFill>
            <w14:solidFill>
              <w14:schemeClr w14:val="tx1"/>
            </w14:solidFill>
          </w14:textFill>
          <w14:ligatures w14:val="none"/>
        </w:rPr>
      </w:pPr>
      <w:bookmarkStart w:id="4" w:name="OLE_LINK9"/>
      <w:bookmarkStart w:id="5" w:name="_Hlk200991801"/>
      <w:bookmarkStart w:id="6" w:name="_Hlk206928538"/>
    </w:p>
    <w:p>
      <w:pPr>
        <w:keepNext w:val="0"/>
        <w:keepLines w:val="0"/>
        <w:pageBreakBefore w:val="0"/>
        <w:widowControl w:val="0"/>
        <w:kinsoku/>
        <w:wordWrap/>
        <w:overflowPunct/>
        <w:topLinePunct w:val="0"/>
        <w:autoSpaceDE/>
        <w:autoSpaceDN/>
        <w:bidi w:val="0"/>
        <w:adjustRightInd/>
        <w:snapToGrid/>
        <w:spacing w:after="0" w:line="340" w:lineRule="exact"/>
        <w:jc w:val="center"/>
        <w:rPr>
          <w:rFonts w:hint="default" w:ascii="Times New Roman" w:hAnsi="Times New Roman" w:eastAsia="仿宋_GB2312" w:cs="Times New Roman"/>
          <w:b w:val="0"/>
          <w:bCs w:val="0"/>
          <w:color w:val="000000" w:themeColor="text1"/>
          <w:sz w:val="28"/>
          <w:szCs w:val="28"/>
          <w:u w:val="none"/>
          <w14:textFill>
            <w14:solidFill>
              <w14:schemeClr w14:val="tx1"/>
            </w14:solidFill>
          </w14:textFill>
          <w14:ligatures w14:val="none"/>
        </w:rPr>
      </w:pPr>
      <w:r>
        <w:rPr>
          <w:rFonts w:hint="default" w:ascii="Times New Roman" w:hAnsi="Times New Roman" w:eastAsia="仿宋_GB2312" w:cs="Times New Roman"/>
          <w:b w:val="0"/>
          <w:bCs w:val="0"/>
          <w:color w:val="000000" w:themeColor="text1"/>
          <w:sz w:val="28"/>
          <w:szCs w:val="28"/>
          <w:u w:val="none"/>
          <w14:textFill>
            <w14:solidFill>
              <w14:schemeClr w14:val="tx1"/>
            </w14:solidFill>
          </w14:textFill>
          <w14:ligatures w14:val="none"/>
        </w:rPr>
        <w:t>表2</w:t>
      </w:r>
      <w:r>
        <w:rPr>
          <w:rFonts w:hint="default" w:ascii="Times New Roman" w:hAnsi="Times New Roman" w:eastAsia="仿宋_GB2312" w:cs="Times New Roman"/>
          <w:b w:val="0"/>
          <w:bCs w:val="0"/>
          <w:color w:val="000000" w:themeColor="text1"/>
          <w:sz w:val="28"/>
          <w:szCs w:val="28"/>
          <w:u w:val="none"/>
          <w:lang w:val="en-US" w:eastAsia="zh-CN"/>
          <w14:textFill>
            <w14:solidFill>
              <w14:schemeClr w14:val="tx1"/>
            </w14:solidFill>
          </w14:textFill>
          <w14:ligatures w14:val="none"/>
        </w:rPr>
        <w:t xml:space="preserve"> </w:t>
      </w:r>
      <w:r>
        <w:rPr>
          <w:rFonts w:hint="default" w:ascii="Times New Roman" w:hAnsi="Times New Roman" w:eastAsia="仿宋_GB2312" w:cs="Times New Roman"/>
          <w:b w:val="0"/>
          <w:bCs w:val="0"/>
          <w:color w:val="000000" w:themeColor="text1"/>
          <w:sz w:val="28"/>
          <w:szCs w:val="28"/>
          <w:u w:val="none"/>
          <w14:textFill>
            <w14:solidFill>
              <w14:schemeClr w14:val="tx1"/>
            </w14:solidFill>
          </w14:textFill>
          <w14:ligatures w14:val="none"/>
        </w:rPr>
        <w:t>机电及金属结构设备制造</w:t>
      </w:r>
      <w:bookmarkEnd w:id="4"/>
      <w:r>
        <w:rPr>
          <w:rFonts w:hint="default" w:ascii="Times New Roman" w:hAnsi="Times New Roman" w:eastAsia="仿宋_GB2312" w:cs="Times New Roman"/>
          <w:b w:val="0"/>
          <w:bCs w:val="0"/>
          <w:color w:val="000000" w:themeColor="text1"/>
          <w:sz w:val="28"/>
          <w:szCs w:val="28"/>
          <w:u w:val="none"/>
          <w14:textFill>
            <w14:solidFill>
              <w14:schemeClr w14:val="tx1"/>
            </w14:solidFill>
          </w14:textFill>
          <w14:ligatures w14:val="none"/>
        </w:rPr>
        <w:t>等级</w:t>
      </w:r>
      <w:bookmarkEnd w:id="5"/>
      <w:r>
        <w:rPr>
          <w:rFonts w:hint="default" w:ascii="Times New Roman" w:hAnsi="Times New Roman" w:eastAsia="仿宋_GB2312" w:cs="Times New Roman"/>
          <w:b w:val="0"/>
          <w:bCs w:val="0"/>
          <w:color w:val="000000" w:themeColor="text1"/>
          <w:sz w:val="28"/>
          <w:szCs w:val="28"/>
          <w:u w:val="none"/>
          <w14:textFill>
            <w14:solidFill>
              <w14:schemeClr w14:val="tx1"/>
            </w14:solidFill>
          </w14:textFill>
          <w14:ligatures w14:val="none"/>
        </w:rPr>
        <w:t>划分标准</w:t>
      </w:r>
    </w:p>
    <w:bookmarkEnd w:id="6"/>
    <w:tbl>
      <w:tblPr>
        <w:tblStyle w:val="2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95"/>
        <w:gridCol w:w="1276"/>
        <w:gridCol w:w="2410"/>
        <w:gridCol w:w="38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84" w:type="dxa"/>
            <w:gridSpan w:val="4"/>
            <w:vAlign w:val="center"/>
          </w:tcPr>
          <w:p>
            <w:pPr>
              <w:keepNext w:val="0"/>
              <w:keepLines w:val="0"/>
              <w:pageBreakBefore w:val="0"/>
              <w:widowControl w:val="0"/>
              <w:kinsoku/>
              <w:wordWrap/>
              <w:overflowPunct/>
              <w:topLinePunct w:val="0"/>
              <w:autoSpaceDE/>
              <w:autoSpaceDN/>
              <w:bidi w:val="0"/>
              <w:adjustRightInd/>
              <w:snapToGrid/>
              <w:spacing w:after="0" w:line="340" w:lineRule="exact"/>
              <w:jc w:val="center"/>
              <w:rPr>
                <w:rFonts w:hint="default" w:ascii="Times New Roman" w:hAnsi="Times New Roman" w:eastAsia="仿宋_GB2312" w:cs="Times New Roman"/>
                <w:b w:val="0"/>
                <w:bCs w:val="0"/>
                <w:color w:val="000000" w:themeColor="text1"/>
                <w:kern w:val="0"/>
                <w:szCs w:val="22"/>
                <w:u w:val="none"/>
                <w14:textFill>
                  <w14:solidFill>
                    <w14:schemeClr w14:val="tx1"/>
                  </w14:solidFill>
                </w14:textFill>
                <w14:ligatures w14:val="none"/>
              </w:rPr>
            </w:pPr>
            <w:r>
              <w:rPr>
                <w:rFonts w:hint="default" w:ascii="Times New Roman" w:hAnsi="Times New Roman" w:eastAsia="仿宋_GB2312" w:cs="Times New Roman"/>
                <w:b w:val="0"/>
                <w:bCs w:val="0"/>
                <w:color w:val="000000" w:themeColor="text1"/>
                <w:kern w:val="0"/>
                <w:szCs w:val="22"/>
                <w:u w:val="none"/>
                <w14:textFill>
                  <w14:solidFill>
                    <w14:schemeClr w14:val="tx1"/>
                  </w14:solidFill>
                </w14:textFill>
                <w14:ligatures w14:val="none"/>
              </w:rPr>
              <w:t>1.发电机组、水轮机组等级划分标准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71" w:type="dxa"/>
            <w:gridSpan w:val="2"/>
            <w:vAlign w:val="center"/>
          </w:tcPr>
          <w:p>
            <w:pPr>
              <w:keepNext w:val="0"/>
              <w:keepLines w:val="0"/>
              <w:pageBreakBefore w:val="0"/>
              <w:widowControl w:val="0"/>
              <w:kinsoku/>
              <w:wordWrap/>
              <w:overflowPunct/>
              <w:topLinePunct w:val="0"/>
              <w:autoSpaceDE/>
              <w:autoSpaceDN/>
              <w:bidi w:val="0"/>
              <w:adjustRightInd/>
              <w:snapToGrid/>
              <w:spacing w:after="0" w:line="340" w:lineRule="exact"/>
              <w:jc w:val="center"/>
              <w:rPr>
                <w:rFonts w:hint="default" w:ascii="Times New Roman" w:hAnsi="Times New Roman" w:eastAsia="仿宋_GB2312" w:cs="Times New Roman"/>
                <w:b w:val="0"/>
                <w:bCs w:val="0"/>
                <w:color w:val="000000" w:themeColor="text1"/>
                <w:kern w:val="0"/>
                <w:szCs w:val="22"/>
                <w:u w:val="none"/>
                <w14:textFill>
                  <w14:solidFill>
                    <w14:schemeClr w14:val="tx1"/>
                  </w14:solidFill>
                </w14:textFill>
                <w14:ligatures w14:val="none"/>
              </w:rPr>
            </w:pPr>
            <w:r>
              <w:rPr>
                <w:rFonts w:hint="default" w:ascii="Times New Roman" w:hAnsi="Times New Roman" w:eastAsia="仿宋_GB2312" w:cs="Times New Roman"/>
                <w:b w:val="0"/>
                <w:bCs w:val="0"/>
                <w:color w:val="000000" w:themeColor="text1"/>
                <w:kern w:val="0"/>
                <w:szCs w:val="22"/>
                <w:u w:val="none"/>
                <w14:textFill>
                  <w14:solidFill>
                    <w14:schemeClr w14:val="tx1"/>
                  </w14:solidFill>
                </w14:textFill>
                <w14:ligatures w14:val="none"/>
              </w:rPr>
              <w:t>工程规模</w:t>
            </w:r>
          </w:p>
        </w:tc>
        <w:tc>
          <w:tcPr>
            <w:tcW w:w="6213" w:type="dxa"/>
            <w:gridSpan w:val="2"/>
            <w:vAlign w:val="center"/>
          </w:tcPr>
          <w:p>
            <w:pPr>
              <w:keepNext w:val="0"/>
              <w:keepLines w:val="0"/>
              <w:pageBreakBefore w:val="0"/>
              <w:widowControl w:val="0"/>
              <w:kinsoku/>
              <w:wordWrap/>
              <w:overflowPunct/>
              <w:topLinePunct w:val="0"/>
              <w:autoSpaceDE/>
              <w:autoSpaceDN/>
              <w:bidi w:val="0"/>
              <w:adjustRightInd/>
              <w:snapToGrid/>
              <w:spacing w:after="0" w:line="340" w:lineRule="exact"/>
              <w:jc w:val="center"/>
              <w:rPr>
                <w:rFonts w:hint="default" w:ascii="Times New Roman" w:hAnsi="Times New Roman" w:eastAsia="仿宋_GB2312" w:cs="Times New Roman"/>
                <w:b w:val="0"/>
                <w:bCs w:val="0"/>
                <w:color w:val="000000" w:themeColor="text1"/>
                <w:kern w:val="0"/>
                <w:szCs w:val="22"/>
                <w:u w:val="none"/>
                <w14:textFill>
                  <w14:solidFill>
                    <w14:schemeClr w14:val="tx1"/>
                  </w14:solidFill>
                </w14:textFill>
                <w14:ligatures w14:val="none"/>
              </w:rPr>
            </w:pPr>
            <w:r>
              <w:rPr>
                <w:rFonts w:hint="default" w:ascii="Times New Roman" w:hAnsi="Times New Roman" w:eastAsia="仿宋_GB2312" w:cs="Times New Roman"/>
                <w:b w:val="0"/>
                <w:bCs w:val="0"/>
                <w:color w:val="000000" w:themeColor="text1"/>
                <w:kern w:val="0"/>
                <w:szCs w:val="22"/>
                <w:u w:val="none"/>
                <w14:textFill>
                  <w14:solidFill>
                    <w14:schemeClr w14:val="tx1"/>
                  </w14:solidFill>
                </w14:textFill>
                <w14:ligatures w14:val="none"/>
              </w:rPr>
              <w:t>划分标准（装机容量10</w:t>
            </w:r>
            <w:r>
              <w:rPr>
                <w:rFonts w:hint="default" w:ascii="Times New Roman" w:hAnsi="Times New Roman" w:eastAsia="仿宋_GB2312" w:cs="Times New Roman"/>
                <w:b w:val="0"/>
                <w:bCs w:val="0"/>
                <w:color w:val="000000" w:themeColor="text1"/>
                <w:kern w:val="0"/>
                <w:szCs w:val="22"/>
                <w:u w:val="none"/>
                <w:vertAlign w:val="superscript"/>
                <w14:textFill>
                  <w14:solidFill>
                    <w14:schemeClr w14:val="tx1"/>
                  </w14:solidFill>
                </w14:textFill>
                <w14:ligatures w14:val="none"/>
              </w:rPr>
              <w:t>4</w:t>
            </w:r>
            <w:r>
              <w:rPr>
                <w:rFonts w:hint="default" w:ascii="Times New Roman" w:hAnsi="Times New Roman" w:eastAsia="仿宋_GB2312" w:cs="Times New Roman"/>
                <w:b w:val="0"/>
                <w:bCs w:val="0"/>
                <w:color w:val="000000" w:themeColor="text1"/>
                <w:kern w:val="0"/>
                <w:szCs w:val="22"/>
                <w:u w:val="none"/>
                <w14:textFill>
                  <w14:solidFill>
                    <w14:schemeClr w14:val="tx1"/>
                  </w14:solidFill>
                </w14:textFill>
                <w14:ligatures w14:val="none"/>
              </w:rPr>
              <w:t>kW）</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71" w:type="dxa"/>
            <w:gridSpan w:val="2"/>
            <w:vAlign w:val="center"/>
          </w:tcPr>
          <w:p>
            <w:pPr>
              <w:keepNext w:val="0"/>
              <w:keepLines w:val="0"/>
              <w:pageBreakBefore w:val="0"/>
              <w:widowControl w:val="0"/>
              <w:kinsoku/>
              <w:wordWrap/>
              <w:overflowPunct/>
              <w:topLinePunct w:val="0"/>
              <w:autoSpaceDE/>
              <w:autoSpaceDN/>
              <w:bidi w:val="0"/>
              <w:adjustRightInd/>
              <w:snapToGrid/>
              <w:spacing w:after="0" w:line="340" w:lineRule="exact"/>
              <w:jc w:val="center"/>
              <w:rPr>
                <w:rFonts w:hint="default" w:ascii="Times New Roman" w:hAnsi="Times New Roman" w:eastAsia="仿宋_GB2312" w:cs="Times New Roman"/>
                <w:b w:val="0"/>
                <w:bCs w:val="0"/>
                <w:color w:val="000000" w:themeColor="text1"/>
                <w:kern w:val="0"/>
                <w:szCs w:val="22"/>
                <w:u w:val="none"/>
                <w14:textFill>
                  <w14:solidFill>
                    <w14:schemeClr w14:val="tx1"/>
                  </w14:solidFill>
                </w14:textFill>
                <w14:ligatures w14:val="none"/>
              </w:rPr>
            </w:pPr>
            <w:r>
              <w:rPr>
                <w:rFonts w:hint="default" w:ascii="Times New Roman" w:hAnsi="Times New Roman" w:eastAsia="仿宋_GB2312" w:cs="Times New Roman"/>
                <w:b w:val="0"/>
                <w:bCs w:val="0"/>
                <w:color w:val="000000" w:themeColor="text1"/>
                <w:kern w:val="0"/>
                <w:szCs w:val="22"/>
                <w:u w:val="none"/>
                <w14:textFill>
                  <w14:solidFill>
                    <w14:schemeClr w14:val="tx1"/>
                  </w14:solidFill>
                </w14:textFill>
                <w14:ligatures w14:val="none"/>
              </w:rPr>
              <w:t>大型</w:t>
            </w:r>
          </w:p>
        </w:tc>
        <w:tc>
          <w:tcPr>
            <w:tcW w:w="6213" w:type="dxa"/>
            <w:gridSpan w:val="2"/>
            <w:vAlign w:val="center"/>
          </w:tcPr>
          <w:p>
            <w:pPr>
              <w:keepNext w:val="0"/>
              <w:keepLines w:val="0"/>
              <w:pageBreakBefore w:val="0"/>
              <w:widowControl w:val="0"/>
              <w:kinsoku/>
              <w:wordWrap/>
              <w:overflowPunct/>
              <w:topLinePunct w:val="0"/>
              <w:autoSpaceDE/>
              <w:autoSpaceDN/>
              <w:bidi w:val="0"/>
              <w:adjustRightInd/>
              <w:snapToGrid/>
              <w:spacing w:after="0" w:line="340" w:lineRule="exact"/>
              <w:jc w:val="center"/>
              <w:rPr>
                <w:rFonts w:hint="default" w:ascii="Times New Roman" w:hAnsi="Times New Roman" w:eastAsia="仿宋_GB2312" w:cs="Times New Roman"/>
                <w:b w:val="0"/>
                <w:bCs w:val="0"/>
                <w:color w:val="000000" w:themeColor="text1"/>
                <w:kern w:val="0"/>
                <w:szCs w:val="22"/>
                <w:u w:val="none"/>
                <w14:textFill>
                  <w14:solidFill>
                    <w14:schemeClr w14:val="tx1"/>
                  </w14:solidFill>
                </w14:textFill>
                <w14:ligatures w14:val="none"/>
              </w:rPr>
            </w:pPr>
            <w:r>
              <w:rPr>
                <w:rFonts w:hint="default" w:ascii="Times New Roman" w:hAnsi="Times New Roman" w:eastAsia="仿宋_GB2312" w:cs="Times New Roman"/>
                <w:b w:val="0"/>
                <w:bCs w:val="0"/>
                <w:color w:val="000000" w:themeColor="text1"/>
                <w:kern w:val="0"/>
                <w:szCs w:val="22"/>
                <w:u w:val="none"/>
                <w14:textFill>
                  <w14:solidFill>
                    <w14:schemeClr w14:val="tx1"/>
                  </w14:solidFill>
                </w14:textFill>
                <w14:ligatures w14:val="none"/>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71" w:type="dxa"/>
            <w:gridSpan w:val="2"/>
            <w:vAlign w:val="center"/>
          </w:tcPr>
          <w:p>
            <w:pPr>
              <w:keepNext w:val="0"/>
              <w:keepLines w:val="0"/>
              <w:pageBreakBefore w:val="0"/>
              <w:widowControl w:val="0"/>
              <w:kinsoku/>
              <w:wordWrap/>
              <w:overflowPunct/>
              <w:topLinePunct w:val="0"/>
              <w:autoSpaceDE/>
              <w:autoSpaceDN/>
              <w:bidi w:val="0"/>
              <w:adjustRightInd/>
              <w:snapToGrid/>
              <w:spacing w:after="0" w:line="340" w:lineRule="exact"/>
              <w:jc w:val="center"/>
              <w:rPr>
                <w:rFonts w:hint="default" w:ascii="Times New Roman" w:hAnsi="Times New Roman" w:eastAsia="仿宋_GB2312" w:cs="Times New Roman"/>
                <w:b w:val="0"/>
                <w:bCs w:val="0"/>
                <w:color w:val="000000" w:themeColor="text1"/>
                <w:kern w:val="0"/>
                <w:szCs w:val="22"/>
                <w:u w:val="none"/>
                <w14:textFill>
                  <w14:solidFill>
                    <w14:schemeClr w14:val="tx1"/>
                  </w14:solidFill>
                </w14:textFill>
                <w14:ligatures w14:val="none"/>
              </w:rPr>
            </w:pPr>
            <w:r>
              <w:rPr>
                <w:rFonts w:hint="default" w:ascii="Times New Roman" w:hAnsi="Times New Roman" w:eastAsia="仿宋_GB2312" w:cs="Times New Roman"/>
                <w:b w:val="0"/>
                <w:bCs w:val="0"/>
                <w:color w:val="000000" w:themeColor="text1"/>
                <w:kern w:val="0"/>
                <w:szCs w:val="22"/>
                <w:u w:val="none"/>
                <w14:textFill>
                  <w14:solidFill>
                    <w14:schemeClr w14:val="tx1"/>
                  </w14:solidFill>
                </w14:textFill>
                <w14:ligatures w14:val="none"/>
              </w:rPr>
              <w:t>中型</w:t>
            </w:r>
          </w:p>
        </w:tc>
        <w:tc>
          <w:tcPr>
            <w:tcW w:w="6213" w:type="dxa"/>
            <w:gridSpan w:val="2"/>
            <w:vAlign w:val="center"/>
          </w:tcPr>
          <w:p>
            <w:pPr>
              <w:keepNext w:val="0"/>
              <w:keepLines w:val="0"/>
              <w:pageBreakBefore w:val="0"/>
              <w:widowControl w:val="0"/>
              <w:kinsoku/>
              <w:wordWrap/>
              <w:overflowPunct/>
              <w:topLinePunct w:val="0"/>
              <w:autoSpaceDE/>
              <w:autoSpaceDN/>
              <w:bidi w:val="0"/>
              <w:adjustRightInd/>
              <w:snapToGrid/>
              <w:spacing w:after="0" w:line="340" w:lineRule="exact"/>
              <w:jc w:val="center"/>
              <w:rPr>
                <w:rFonts w:hint="default" w:ascii="Times New Roman" w:hAnsi="Times New Roman" w:eastAsia="仿宋_GB2312" w:cs="Times New Roman"/>
                <w:b w:val="0"/>
                <w:bCs w:val="0"/>
                <w:color w:val="000000" w:themeColor="text1"/>
                <w:kern w:val="0"/>
                <w:szCs w:val="22"/>
                <w:u w:val="none"/>
                <w14:textFill>
                  <w14:solidFill>
                    <w14:schemeClr w14:val="tx1"/>
                  </w14:solidFill>
                </w14:textFill>
                <w14:ligatures w14:val="none"/>
              </w:rPr>
            </w:pPr>
            <w:r>
              <w:rPr>
                <w:rFonts w:hint="default" w:ascii="Times New Roman" w:hAnsi="Times New Roman" w:eastAsia="仿宋_GB2312" w:cs="Times New Roman"/>
                <w:b w:val="0"/>
                <w:bCs w:val="0"/>
                <w:color w:val="000000" w:themeColor="text1"/>
                <w:kern w:val="0"/>
                <w:szCs w:val="22"/>
                <w:u w:val="none"/>
                <w14:textFill>
                  <w14:solidFill>
                    <w14:schemeClr w14:val="tx1"/>
                  </w14:solidFill>
                </w14:textFill>
                <w14:ligatures w14:val="none"/>
              </w:rPr>
              <w:t>5-30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71" w:type="dxa"/>
            <w:gridSpan w:val="2"/>
            <w:vAlign w:val="center"/>
          </w:tcPr>
          <w:p>
            <w:pPr>
              <w:keepNext w:val="0"/>
              <w:keepLines w:val="0"/>
              <w:pageBreakBefore w:val="0"/>
              <w:widowControl w:val="0"/>
              <w:kinsoku/>
              <w:wordWrap/>
              <w:overflowPunct/>
              <w:topLinePunct w:val="0"/>
              <w:autoSpaceDE/>
              <w:autoSpaceDN/>
              <w:bidi w:val="0"/>
              <w:adjustRightInd/>
              <w:snapToGrid/>
              <w:spacing w:after="0" w:line="340" w:lineRule="exact"/>
              <w:jc w:val="center"/>
              <w:rPr>
                <w:rFonts w:hint="default" w:ascii="Times New Roman" w:hAnsi="Times New Roman" w:eastAsia="仿宋_GB2312" w:cs="Times New Roman"/>
                <w:b w:val="0"/>
                <w:bCs w:val="0"/>
                <w:color w:val="000000" w:themeColor="text1"/>
                <w:kern w:val="0"/>
                <w:szCs w:val="22"/>
                <w:u w:val="none"/>
                <w14:textFill>
                  <w14:solidFill>
                    <w14:schemeClr w14:val="tx1"/>
                  </w14:solidFill>
                </w14:textFill>
                <w14:ligatures w14:val="none"/>
              </w:rPr>
            </w:pPr>
            <w:r>
              <w:rPr>
                <w:rFonts w:hint="default" w:ascii="Times New Roman" w:hAnsi="Times New Roman" w:eastAsia="仿宋_GB2312" w:cs="Times New Roman"/>
                <w:b w:val="0"/>
                <w:bCs w:val="0"/>
                <w:color w:val="000000" w:themeColor="text1"/>
                <w:kern w:val="0"/>
                <w:szCs w:val="22"/>
                <w:u w:val="none"/>
                <w14:textFill>
                  <w14:solidFill>
                    <w14:schemeClr w14:val="tx1"/>
                  </w14:solidFill>
                </w14:textFill>
                <w14:ligatures w14:val="none"/>
              </w:rPr>
              <w:t>小型</w:t>
            </w:r>
          </w:p>
        </w:tc>
        <w:tc>
          <w:tcPr>
            <w:tcW w:w="6213" w:type="dxa"/>
            <w:gridSpan w:val="2"/>
            <w:vAlign w:val="center"/>
          </w:tcPr>
          <w:p>
            <w:pPr>
              <w:keepNext w:val="0"/>
              <w:keepLines w:val="0"/>
              <w:pageBreakBefore w:val="0"/>
              <w:widowControl w:val="0"/>
              <w:kinsoku/>
              <w:wordWrap/>
              <w:overflowPunct/>
              <w:topLinePunct w:val="0"/>
              <w:autoSpaceDE/>
              <w:autoSpaceDN/>
              <w:bidi w:val="0"/>
              <w:adjustRightInd/>
              <w:snapToGrid/>
              <w:spacing w:after="0" w:line="340" w:lineRule="exact"/>
              <w:jc w:val="center"/>
              <w:rPr>
                <w:rFonts w:hint="default" w:ascii="Times New Roman" w:hAnsi="Times New Roman" w:eastAsia="仿宋_GB2312" w:cs="Times New Roman"/>
                <w:b w:val="0"/>
                <w:bCs w:val="0"/>
                <w:color w:val="000000" w:themeColor="text1"/>
                <w:kern w:val="0"/>
                <w:szCs w:val="22"/>
                <w:u w:val="none"/>
                <w14:textFill>
                  <w14:solidFill>
                    <w14:schemeClr w14:val="tx1"/>
                  </w14:solidFill>
                </w14:textFill>
                <w14:ligatures w14:val="none"/>
              </w:rPr>
            </w:pPr>
            <w:r>
              <w:rPr>
                <w:rFonts w:hint="default" w:ascii="Times New Roman" w:hAnsi="Times New Roman" w:eastAsia="仿宋_GB2312" w:cs="Times New Roman"/>
                <w:b w:val="0"/>
                <w:bCs w:val="0"/>
                <w:color w:val="000000" w:themeColor="text1"/>
                <w:kern w:val="0"/>
                <w:szCs w:val="22"/>
                <w:u w:val="none"/>
                <w14:textFill>
                  <w14:solidFill>
                    <w14:schemeClr w14:val="tx1"/>
                  </w14:solidFill>
                </w14:textFill>
                <w14:ligatures w14:val="none"/>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84" w:type="dxa"/>
            <w:gridSpan w:val="4"/>
            <w:vAlign w:val="center"/>
          </w:tcPr>
          <w:p>
            <w:pPr>
              <w:keepNext w:val="0"/>
              <w:keepLines w:val="0"/>
              <w:pageBreakBefore w:val="0"/>
              <w:widowControl w:val="0"/>
              <w:kinsoku/>
              <w:wordWrap/>
              <w:overflowPunct/>
              <w:topLinePunct w:val="0"/>
              <w:autoSpaceDE/>
              <w:autoSpaceDN/>
              <w:bidi w:val="0"/>
              <w:adjustRightInd/>
              <w:snapToGrid/>
              <w:spacing w:after="0" w:line="340" w:lineRule="exact"/>
              <w:jc w:val="center"/>
              <w:rPr>
                <w:rFonts w:hint="default" w:ascii="Times New Roman" w:hAnsi="Times New Roman" w:eastAsia="仿宋_GB2312" w:cs="Times New Roman"/>
                <w:b w:val="0"/>
                <w:bCs w:val="0"/>
                <w:color w:val="000000" w:themeColor="text1"/>
                <w:kern w:val="0"/>
                <w:szCs w:val="22"/>
                <w:u w:val="none"/>
                <w14:textFill>
                  <w14:solidFill>
                    <w14:schemeClr w14:val="tx1"/>
                  </w14:solidFill>
                </w14:textFill>
                <w14:ligatures w14:val="none"/>
              </w:rPr>
            </w:pPr>
            <w:r>
              <w:rPr>
                <w:rFonts w:hint="default" w:ascii="Times New Roman" w:hAnsi="Times New Roman" w:eastAsia="仿宋_GB2312" w:cs="Times New Roman"/>
                <w:b w:val="0"/>
                <w:bCs w:val="0"/>
                <w:color w:val="000000" w:themeColor="text1"/>
                <w:kern w:val="0"/>
                <w:szCs w:val="22"/>
                <w:u w:val="none"/>
                <w14:textFill>
                  <w14:solidFill>
                    <w14:schemeClr w14:val="tx1"/>
                  </w14:solidFill>
                </w14:textFill>
                <w14:ligatures w14:val="none"/>
              </w:rPr>
              <w:t>2.水工金属结构设备</w:t>
            </w:r>
            <w:r>
              <w:rPr>
                <w:rFonts w:hint="default" w:ascii="Times New Roman" w:hAnsi="Times New Roman" w:eastAsia="仿宋_GB2312" w:cs="Times New Roman"/>
                <w:b w:val="0"/>
                <w:bCs w:val="0"/>
                <w:color w:val="000000" w:themeColor="text1"/>
                <w:kern w:val="0"/>
                <w:szCs w:val="22"/>
                <w:u w:val="none"/>
                <w:lang w:eastAsia="zh-CN"/>
                <w14:textFill>
                  <w14:solidFill>
                    <w14:schemeClr w14:val="tx1"/>
                  </w14:solidFill>
                </w14:textFill>
                <w14:ligatures w14:val="none"/>
              </w:rPr>
              <w:t>（</w:t>
            </w:r>
            <w:r>
              <w:rPr>
                <w:rFonts w:hint="default" w:ascii="Times New Roman" w:hAnsi="Times New Roman" w:eastAsia="仿宋_GB2312" w:cs="Times New Roman"/>
                <w:b w:val="0"/>
                <w:bCs w:val="0"/>
                <w:color w:val="000000" w:themeColor="text1"/>
                <w:kern w:val="0"/>
                <w:szCs w:val="22"/>
                <w:u w:val="none"/>
                <w14:textFill>
                  <w14:solidFill>
                    <w14:schemeClr w14:val="tx1"/>
                  </w14:solidFill>
                </w14:textFill>
                <w14:ligatures w14:val="none"/>
              </w:rPr>
              <w:t>闸门、压力钢管、拦污设备</w:t>
            </w:r>
            <w:r>
              <w:rPr>
                <w:rFonts w:hint="default" w:ascii="Times New Roman" w:hAnsi="Times New Roman" w:eastAsia="仿宋_GB2312" w:cs="Times New Roman"/>
                <w:b w:val="0"/>
                <w:bCs w:val="0"/>
                <w:color w:val="000000" w:themeColor="text1"/>
                <w:kern w:val="0"/>
                <w:szCs w:val="22"/>
                <w:u w:val="none"/>
                <w:lang w:eastAsia="zh-CN"/>
                <w14:textFill>
                  <w14:solidFill>
                    <w14:schemeClr w14:val="tx1"/>
                  </w14:solidFill>
                </w14:textFill>
                <w14:ligatures w14:val="none"/>
              </w:rPr>
              <w:t>）</w:t>
            </w:r>
            <w:r>
              <w:rPr>
                <w:rFonts w:hint="default" w:ascii="Times New Roman" w:hAnsi="Times New Roman" w:eastAsia="仿宋_GB2312" w:cs="Times New Roman"/>
                <w:b w:val="0"/>
                <w:bCs w:val="0"/>
                <w:color w:val="000000" w:themeColor="text1"/>
                <w:kern w:val="0"/>
                <w:szCs w:val="22"/>
                <w:u w:val="none"/>
                <w14:textFill>
                  <w14:solidFill>
                    <w14:schemeClr w14:val="tx1"/>
                  </w14:solidFill>
                </w14:textFill>
                <w14:ligatures w14:val="none"/>
              </w:rPr>
              <w:t>等级划分标准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5" w:type="dxa"/>
            <w:vMerge w:val="restart"/>
            <w:vAlign w:val="center"/>
          </w:tcPr>
          <w:p>
            <w:pPr>
              <w:keepNext w:val="0"/>
              <w:keepLines w:val="0"/>
              <w:pageBreakBefore w:val="0"/>
              <w:widowControl w:val="0"/>
              <w:kinsoku/>
              <w:wordWrap/>
              <w:overflowPunct/>
              <w:topLinePunct w:val="0"/>
              <w:autoSpaceDE/>
              <w:autoSpaceDN/>
              <w:bidi w:val="0"/>
              <w:adjustRightInd/>
              <w:snapToGrid/>
              <w:spacing w:after="0" w:line="340" w:lineRule="exact"/>
              <w:jc w:val="center"/>
              <w:rPr>
                <w:rFonts w:hint="default" w:ascii="Times New Roman" w:hAnsi="Times New Roman" w:eastAsia="仿宋_GB2312" w:cs="Times New Roman"/>
                <w:b w:val="0"/>
                <w:bCs w:val="0"/>
                <w:color w:val="000000" w:themeColor="text1"/>
                <w:kern w:val="0"/>
                <w:szCs w:val="22"/>
                <w:u w:val="none"/>
                <w14:textFill>
                  <w14:solidFill>
                    <w14:schemeClr w14:val="tx1"/>
                  </w14:solidFill>
                </w14:textFill>
                <w14:ligatures w14:val="none"/>
              </w:rPr>
            </w:pPr>
            <w:r>
              <w:rPr>
                <w:rFonts w:hint="default" w:ascii="Times New Roman" w:hAnsi="Times New Roman" w:eastAsia="仿宋_GB2312" w:cs="Times New Roman"/>
                <w:b w:val="0"/>
                <w:bCs w:val="0"/>
                <w:color w:val="000000" w:themeColor="text1"/>
                <w:kern w:val="0"/>
                <w:szCs w:val="22"/>
                <w:u w:val="none"/>
                <w14:textFill>
                  <w14:solidFill>
                    <w14:schemeClr w14:val="tx1"/>
                  </w14:solidFill>
                </w14:textFill>
                <w14:ligatures w14:val="none"/>
              </w:rPr>
              <w:t>闸门</w:t>
            </w:r>
          </w:p>
        </w:tc>
        <w:tc>
          <w:tcPr>
            <w:tcW w:w="1276" w:type="dxa"/>
            <w:vAlign w:val="center"/>
          </w:tcPr>
          <w:p>
            <w:pPr>
              <w:keepNext w:val="0"/>
              <w:keepLines w:val="0"/>
              <w:pageBreakBefore w:val="0"/>
              <w:widowControl w:val="0"/>
              <w:kinsoku/>
              <w:wordWrap/>
              <w:overflowPunct/>
              <w:topLinePunct w:val="0"/>
              <w:autoSpaceDE/>
              <w:autoSpaceDN/>
              <w:bidi w:val="0"/>
              <w:adjustRightInd/>
              <w:snapToGrid/>
              <w:spacing w:after="0" w:line="340" w:lineRule="exact"/>
              <w:jc w:val="center"/>
              <w:rPr>
                <w:rFonts w:hint="default" w:ascii="Times New Roman" w:hAnsi="Times New Roman" w:eastAsia="仿宋_GB2312" w:cs="Times New Roman"/>
                <w:b w:val="0"/>
                <w:bCs w:val="0"/>
                <w:color w:val="000000" w:themeColor="text1"/>
                <w:kern w:val="0"/>
                <w:szCs w:val="22"/>
                <w:u w:val="none"/>
                <w14:textFill>
                  <w14:solidFill>
                    <w14:schemeClr w14:val="tx1"/>
                  </w14:solidFill>
                </w14:textFill>
                <w14:ligatures w14:val="none"/>
              </w:rPr>
            </w:pPr>
            <w:r>
              <w:rPr>
                <w:rFonts w:hint="default" w:ascii="Times New Roman" w:hAnsi="Times New Roman" w:eastAsia="仿宋_GB2312" w:cs="Times New Roman"/>
                <w:b w:val="0"/>
                <w:bCs w:val="0"/>
                <w:color w:val="000000" w:themeColor="text1"/>
                <w:kern w:val="0"/>
                <w:szCs w:val="22"/>
                <w:u w:val="none"/>
                <w14:textFill>
                  <w14:solidFill>
                    <w14:schemeClr w14:val="tx1"/>
                  </w14:solidFill>
                </w14:textFill>
                <w14:ligatures w14:val="none"/>
              </w:rPr>
              <w:t>规格分档</w:t>
            </w:r>
          </w:p>
        </w:tc>
        <w:tc>
          <w:tcPr>
            <w:tcW w:w="6213" w:type="dxa"/>
            <w:gridSpan w:val="2"/>
            <w:vAlign w:val="center"/>
          </w:tcPr>
          <w:p>
            <w:pPr>
              <w:keepNext w:val="0"/>
              <w:keepLines w:val="0"/>
              <w:pageBreakBefore w:val="0"/>
              <w:widowControl w:val="0"/>
              <w:kinsoku/>
              <w:wordWrap/>
              <w:overflowPunct/>
              <w:topLinePunct w:val="0"/>
              <w:autoSpaceDE/>
              <w:autoSpaceDN/>
              <w:bidi w:val="0"/>
              <w:adjustRightInd/>
              <w:snapToGrid/>
              <w:spacing w:after="0" w:line="340" w:lineRule="exact"/>
              <w:jc w:val="center"/>
              <w:rPr>
                <w:rFonts w:hint="default" w:ascii="Times New Roman" w:hAnsi="Times New Roman" w:eastAsia="仿宋_GB2312" w:cs="Times New Roman"/>
                <w:b w:val="0"/>
                <w:bCs w:val="0"/>
                <w:color w:val="000000" w:themeColor="text1"/>
                <w:kern w:val="0"/>
                <w:szCs w:val="22"/>
                <w:u w:val="none"/>
                <w:lang w:eastAsia="zh-CN"/>
                <w14:textFill>
                  <w14:solidFill>
                    <w14:schemeClr w14:val="tx1"/>
                  </w14:solidFill>
                </w14:textFill>
                <w14:ligatures w14:val="none"/>
              </w:rPr>
            </w:pPr>
            <w:r>
              <w:rPr>
                <w:rFonts w:hint="default" w:ascii="Times New Roman" w:hAnsi="Times New Roman" w:eastAsia="仿宋_GB2312" w:cs="Times New Roman"/>
                <w:b w:val="0"/>
                <w:bCs w:val="0"/>
                <w:color w:val="000000" w:themeColor="text1"/>
                <w:kern w:val="0"/>
                <w:szCs w:val="22"/>
                <w:u w:val="none"/>
                <w14:textFill>
                  <w14:solidFill>
                    <w14:schemeClr w14:val="tx1"/>
                  </w14:solidFill>
                </w14:textFill>
                <w14:ligatures w14:val="none"/>
              </w:rPr>
              <w:t>参数标准FH=门叶面积</w:t>
            </w:r>
            <w:r>
              <w:rPr>
                <w:rFonts w:hint="default" w:ascii="Times New Roman" w:hAnsi="Times New Roman" w:eastAsia="仿宋_GB2312" w:cs="Times New Roman"/>
                <w:b w:val="0"/>
                <w:bCs w:val="0"/>
                <w:color w:val="000000" w:themeColor="text1"/>
                <w:kern w:val="0"/>
                <w:szCs w:val="22"/>
                <w:u w:val="none"/>
                <w:lang w:eastAsia="zh-CN"/>
                <w14:textFill>
                  <w14:solidFill>
                    <w14:schemeClr w14:val="tx1"/>
                  </w14:solidFill>
                </w14:textFill>
                <w14:ligatures w14:val="none"/>
              </w:rPr>
              <w:t>（</w:t>
            </w:r>
            <w:r>
              <w:rPr>
                <w:rFonts w:hint="default" w:ascii="Times New Roman" w:hAnsi="Times New Roman" w:eastAsia="仿宋_GB2312" w:cs="Times New Roman"/>
                <w:b w:val="0"/>
                <w:bCs w:val="0"/>
                <w:color w:val="000000" w:themeColor="text1"/>
                <w:kern w:val="0"/>
                <w:szCs w:val="22"/>
                <w:u w:val="none"/>
                <w14:textFill>
                  <w14:solidFill>
                    <w14:schemeClr w14:val="tx1"/>
                  </w14:solidFill>
                </w14:textFill>
                <w14:ligatures w14:val="none"/>
              </w:rPr>
              <w:t>m</w:t>
            </w:r>
            <w:r>
              <w:rPr>
                <w:rFonts w:hint="default" w:ascii="Times New Roman" w:hAnsi="Times New Roman" w:eastAsia="仿宋_GB2312" w:cs="Times New Roman"/>
                <w:b w:val="0"/>
                <w:bCs w:val="0"/>
                <w:color w:val="000000" w:themeColor="text1"/>
                <w:kern w:val="0"/>
                <w:szCs w:val="22"/>
                <w:u w:val="none"/>
                <w:vertAlign w:val="superscript"/>
                <w14:textFill>
                  <w14:solidFill>
                    <w14:schemeClr w14:val="tx1"/>
                  </w14:solidFill>
                </w14:textFill>
                <w14:ligatures w14:val="none"/>
              </w:rPr>
              <w:t>2</w:t>
            </w:r>
            <w:r>
              <w:rPr>
                <w:rFonts w:hint="default" w:ascii="Times New Roman" w:hAnsi="Times New Roman" w:eastAsia="仿宋_GB2312" w:cs="Times New Roman"/>
                <w:b w:val="0"/>
                <w:bCs w:val="0"/>
                <w:color w:val="000000" w:themeColor="text1"/>
                <w:kern w:val="0"/>
                <w:szCs w:val="22"/>
                <w:u w:val="none"/>
                <w:lang w:eastAsia="zh-CN"/>
                <w14:textFill>
                  <w14:solidFill>
                    <w14:schemeClr w14:val="tx1"/>
                  </w14:solidFill>
                </w14:textFill>
                <w14:ligatures w14:val="none"/>
              </w:rPr>
              <w:t>）</w:t>
            </w:r>
            <w:r>
              <w:rPr>
                <w:rFonts w:hint="default" w:ascii="Times New Roman" w:hAnsi="Times New Roman" w:eastAsia="仿宋_GB2312" w:cs="Times New Roman"/>
                <w:b w:val="0"/>
                <w:bCs w:val="0"/>
                <w:color w:val="000000" w:themeColor="text1"/>
                <w:kern w:val="0"/>
                <w:szCs w:val="22"/>
                <w:u w:val="none"/>
                <w14:textFill>
                  <w14:solidFill>
                    <w14:schemeClr w14:val="tx1"/>
                  </w14:solidFill>
                </w14:textFill>
                <w14:ligatures w14:val="none"/>
              </w:rPr>
              <w:t>*设计水头</w:t>
            </w:r>
            <w:r>
              <w:rPr>
                <w:rFonts w:hint="default" w:ascii="Times New Roman" w:hAnsi="Times New Roman" w:eastAsia="仿宋_GB2312" w:cs="Times New Roman"/>
                <w:b w:val="0"/>
                <w:bCs w:val="0"/>
                <w:color w:val="000000" w:themeColor="text1"/>
                <w:kern w:val="0"/>
                <w:szCs w:val="22"/>
                <w:u w:val="none"/>
                <w:lang w:eastAsia="zh-CN"/>
                <w14:textFill>
                  <w14:solidFill>
                    <w14:schemeClr w14:val="tx1"/>
                  </w14:solidFill>
                </w14:textFill>
                <w14:ligatures w14:val="none"/>
              </w:rPr>
              <w:t>（</w:t>
            </w:r>
            <w:r>
              <w:rPr>
                <w:rFonts w:hint="default" w:ascii="Times New Roman" w:hAnsi="Times New Roman" w:eastAsia="仿宋_GB2312" w:cs="Times New Roman"/>
                <w:b w:val="0"/>
                <w:bCs w:val="0"/>
                <w:color w:val="000000" w:themeColor="text1"/>
                <w:kern w:val="0"/>
                <w:szCs w:val="22"/>
                <w:u w:val="none"/>
                <w14:textFill>
                  <w14:solidFill>
                    <w14:schemeClr w14:val="tx1"/>
                  </w14:solidFill>
                </w14:textFill>
                <w14:ligatures w14:val="none"/>
              </w:rPr>
              <w:t>m</w:t>
            </w:r>
            <w:r>
              <w:rPr>
                <w:rFonts w:hint="default" w:ascii="Times New Roman" w:hAnsi="Times New Roman" w:eastAsia="仿宋_GB2312" w:cs="Times New Roman"/>
                <w:b w:val="0"/>
                <w:bCs w:val="0"/>
                <w:color w:val="000000" w:themeColor="text1"/>
                <w:kern w:val="0"/>
                <w:szCs w:val="22"/>
                <w:u w:val="none"/>
                <w:lang w:eastAsia="zh-CN"/>
                <w14:textFill>
                  <w14:solidFill>
                    <w14:schemeClr w14:val="tx1"/>
                  </w14:solidFill>
                </w14:textFill>
                <w14:ligatures w14: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5" w:type="dxa"/>
            <w:vMerge w:val="continue"/>
            <w:vAlign w:val="center"/>
          </w:tcPr>
          <w:p>
            <w:pPr>
              <w:keepNext w:val="0"/>
              <w:keepLines w:val="0"/>
              <w:pageBreakBefore w:val="0"/>
              <w:widowControl w:val="0"/>
              <w:kinsoku/>
              <w:wordWrap/>
              <w:overflowPunct/>
              <w:topLinePunct w:val="0"/>
              <w:autoSpaceDE/>
              <w:autoSpaceDN/>
              <w:bidi w:val="0"/>
              <w:adjustRightInd/>
              <w:snapToGrid/>
              <w:spacing w:after="0" w:line="340" w:lineRule="exact"/>
              <w:jc w:val="center"/>
              <w:rPr>
                <w:rFonts w:hint="default" w:ascii="Times New Roman" w:hAnsi="Times New Roman" w:eastAsia="仿宋_GB2312" w:cs="Times New Roman"/>
                <w:b w:val="0"/>
                <w:bCs w:val="0"/>
                <w:color w:val="000000" w:themeColor="text1"/>
                <w:kern w:val="0"/>
                <w:szCs w:val="22"/>
                <w:u w:val="none"/>
                <w14:textFill>
                  <w14:solidFill>
                    <w14:schemeClr w14:val="tx1"/>
                  </w14:solidFill>
                </w14:textFill>
                <w14:ligatures w14:val="none"/>
              </w:rPr>
            </w:pPr>
          </w:p>
        </w:tc>
        <w:tc>
          <w:tcPr>
            <w:tcW w:w="1276" w:type="dxa"/>
            <w:vAlign w:val="center"/>
          </w:tcPr>
          <w:p>
            <w:pPr>
              <w:keepNext w:val="0"/>
              <w:keepLines w:val="0"/>
              <w:pageBreakBefore w:val="0"/>
              <w:widowControl w:val="0"/>
              <w:kinsoku/>
              <w:wordWrap/>
              <w:overflowPunct/>
              <w:topLinePunct w:val="0"/>
              <w:autoSpaceDE/>
              <w:autoSpaceDN/>
              <w:bidi w:val="0"/>
              <w:adjustRightInd/>
              <w:snapToGrid/>
              <w:spacing w:after="0" w:line="340" w:lineRule="exact"/>
              <w:jc w:val="center"/>
              <w:rPr>
                <w:rFonts w:hint="default" w:ascii="Times New Roman" w:hAnsi="Times New Roman" w:eastAsia="仿宋_GB2312" w:cs="Times New Roman"/>
                <w:b w:val="0"/>
                <w:bCs w:val="0"/>
                <w:color w:val="000000" w:themeColor="text1"/>
                <w:kern w:val="0"/>
                <w:szCs w:val="22"/>
                <w:u w:val="none"/>
                <w14:textFill>
                  <w14:solidFill>
                    <w14:schemeClr w14:val="tx1"/>
                  </w14:solidFill>
                </w14:textFill>
                <w14:ligatures w14:val="none"/>
              </w:rPr>
            </w:pPr>
            <w:r>
              <w:rPr>
                <w:rFonts w:hint="default" w:ascii="Times New Roman" w:hAnsi="Times New Roman" w:eastAsia="仿宋_GB2312" w:cs="Times New Roman"/>
                <w:b w:val="0"/>
                <w:bCs w:val="0"/>
                <w:color w:val="000000" w:themeColor="text1"/>
                <w:kern w:val="0"/>
                <w:szCs w:val="22"/>
                <w:u w:val="none"/>
                <w14:textFill>
                  <w14:solidFill>
                    <w14:schemeClr w14:val="tx1"/>
                  </w14:solidFill>
                </w14:textFill>
                <w14:ligatures w14:val="none"/>
              </w:rPr>
              <w:t>大型</w:t>
            </w:r>
          </w:p>
        </w:tc>
        <w:tc>
          <w:tcPr>
            <w:tcW w:w="6213" w:type="dxa"/>
            <w:gridSpan w:val="2"/>
            <w:vAlign w:val="center"/>
          </w:tcPr>
          <w:p>
            <w:pPr>
              <w:keepNext w:val="0"/>
              <w:keepLines w:val="0"/>
              <w:pageBreakBefore w:val="0"/>
              <w:widowControl w:val="0"/>
              <w:kinsoku/>
              <w:wordWrap/>
              <w:overflowPunct/>
              <w:topLinePunct w:val="0"/>
              <w:autoSpaceDE/>
              <w:autoSpaceDN/>
              <w:bidi w:val="0"/>
              <w:adjustRightInd/>
              <w:snapToGrid/>
              <w:spacing w:after="0" w:line="340" w:lineRule="exact"/>
              <w:jc w:val="center"/>
              <w:rPr>
                <w:rFonts w:hint="default" w:ascii="Times New Roman" w:hAnsi="Times New Roman" w:eastAsia="仿宋_GB2312" w:cs="Times New Roman"/>
                <w:b w:val="0"/>
                <w:bCs w:val="0"/>
                <w:color w:val="000000" w:themeColor="text1"/>
                <w:kern w:val="0"/>
                <w:szCs w:val="22"/>
                <w:u w:val="none"/>
                <w14:textFill>
                  <w14:solidFill>
                    <w14:schemeClr w14:val="tx1"/>
                  </w14:solidFill>
                </w14:textFill>
                <w14:ligatures w14:val="none"/>
              </w:rPr>
            </w:pPr>
            <w:r>
              <w:rPr>
                <w:rFonts w:hint="default" w:ascii="Times New Roman" w:hAnsi="Times New Roman" w:eastAsia="仿宋_GB2312" w:cs="Times New Roman"/>
                <w:b w:val="0"/>
                <w:bCs w:val="0"/>
                <w:color w:val="000000" w:themeColor="text1"/>
                <w:kern w:val="0"/>
                <w:szCs w:val="22"/>
                <w:u w:val="none"/>
                <w14:textFill>
                  <w14:solidFill>
                    <w14:schemeClr w14:val="tx1"/>
                  </w14:solidFill>
                </w14:textFill>
                <w14:ligatures w14:val="none"/>
              </w:rPr>
              <w:t>FH&gt;1000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5" w:type="dxa"/>
            <w:vMerge w:val="continue"/>
            <w:vAlign w:val="center"/>
          </w:tcPr>
          <w:p>
            <w:pPr>
              <w:keepNext w:val="0"/>
              <w:keepLines w:val="0"/>
              <w:pageBreakBefore w:val="0"/>
              <w:widowControl w:val="0"/>
              <w:kinsoku/>
              <w:wordWrap/>
              <w:overflowPunct/>
              <w:topLinePunct w:val="0"/>
              <w:autoSpaceDE/>
              <w:autoSpaceDN/>
              <w:bidi w:val="0"/>
              <w:adjustRightInd/>
              <w:snapToGrid/>
              <w:spacing w:after="0" w:line="340" w:lineRule="exact"/>
              <w:jc w:val="center"/>
              <w:rPr>
                <w:rFonts w:hint="default" w:ascii="Times New Roman" w:hAnsi="Times New Roman" w:eastAsia="仿宋_GB2312" w:cs="Times New Roman"/>
                <w:b w:val="0"/>
                <w:bCs w:val="0"/>
                <w:color w:val="000000" w:themeColor="text1"/>
                <w:kern w:val="0"/>
                <w:szCs w:val="22"/>
                <w:u w:val="none"/>
                <w14:textFill>
                  <w14:solidFill>
                    <w14:schemeClr w14:val="tx1"/>
                  </w14:solidFill>
                </w14:textFill>
                <w14:ligatures w14:val="none"/>
              </w:rPr>
            </w:pPr>
          </w:p>
        </w:tc>
        <w:tc>
          <w:tcPr>
            <w:tcW w:w="1276" w:type="dxa"/>
            <w:vAlign w:val="center"/>
          </w:tcPr>
          <w:p>
            <w:pPr>
              <w:keepNext w:val="0"/>
              <w:keepLines w:val="0"/>
              <w:pageBreakBefore w:val="0"/>
              <w:widowControl w:val="0"/>
              <w:kinsoku/>
              <w:wordWrap/>
              <w:overflowPunct/>
              <w:topLinePunct w:val="0"/>
              <w:autoSpaceDE/>
              <w:autoSpaceDN/>
              <w:bidi w:val="0"/>
              <w:adjustRightInd/>
              <w:snapToGrid/>
              <w:spacing w:after="0" w:line="340" w:lineRule="exact"/>
              <w:jc w:val="center"/>
              <w:rPr>
                <w:rFonts w:hint="default" w:ascii="Times New Roman" w:hAnsi="Times New Roman" w:eastAsia="仿宋_GB2312" w:cs="Times New Roman"/>
                <w:b w:val="0"/>
                <w:bCs w:val="0"/>
                <w:color w:val="000000" w:themeColor="text1"/>
                <w:kern w:val="0"/>
                <w:szCs w:val="22"/>
                <w:u w:val="none"/>
                <w14:textFill>
                  <w14:solidFill>
                    <w14:schemeClr w14:val="tx1"/>
                  </w14:solidFill>
                </w14:textFill>
                <w14:ligatures w14:val="none"/>
              </w:rPr>
            </w:pPr>
            <w:r>
              <w:rPr>
                <w:rFonts w:hint="default" w:ascii="Times New Roman" w:hAnsi="Times New Roman" w:eastAsia="仿宋_GB2312" w:cs="Times New Roman"/>
                <w:b w:val="0"/>
                <w:bCs w:val="0"/>
                <w:color w:val="000000" w:themeColor="text1"/>
                <w:kern w:val="0"/>
                <w:szCs w:val="22"/>
                <w:u w:val="none"/>
                <w14:textFill>
                  <w14:solidFill>
                    <w14:schemeClr w14:val="tx1"/>
                  </w14:solidFill>
                </w14:textFill>
                <w14:ligatures w14:val="none"/>
              </w:rPr>
              <w:t>中型</w:t>
            </w:r>
          </w:p>
        </w:tc>
        <w:tc>
          <w:tcPr>
            <w:tcW w:w="6213" w:type="dxa"/>
            <w:gridSpan w:val="2"/>
            <w:vAlign w:val="center"/>
          </w:tcPr>
          <w:p>
            <w:pPr>
              <w:keepNext w:val="0"/>
              <w:keepLines w:val="0"/>
              <w:pageBreakBefore w:val="0"/>
              <w:widowControl w:val="0"/>
              <w:kinsoku/>
              <w:wordWrap/>
              <w:overflowPunct/>
              <w:topLinePunct w:val="0"/>
              <w:autoSpaceDE/>
              <w:autoSpaceDN/>
              <w:bidi w:val="0"/>
              <w:adjustRightInd/>
              <w:snapToGrid/>
              <w:spacing w:after="0" w:line="340" w:lineRule="exact"/>
              <w:jc w:val="center"/>
              <w:rPr>
                <w:rFonts w:hint="default" w:ascii="Times New Roman" w:hAnsi="Times New Roman" w:eastAsia="仿宋_GB2312" w:cs="Times New Roman"/>
                <w:b w:val="0"/>
                <w:bCs w:val="0"/>
                <w:color w:val="000000" w:themeColor="text1"/>
                <w:kern w:val="0"/>
                <w:szCs w:val="22"/>
                <w:u w:val="none"/>
                <w14:textFill>
                  <w14:solidFill>
                    <w14:schemeClr w14:val="tx1"/>
                  </w14:solidFill>
                </w14:textFill>
                <w14:ligatures w14:val="none"/>
              </w:rPr>
            </w:pPr>
            <w:r>
              <w:rPr>
                <w:rFonts w:hint="default" w:ascii="Times New Roman" w:hAnsi="Times New Roman" w:eastAsia="仿宋_GB2312" w:cs="Times New Roman"/>
                <w:b w:val="0"/>
                <w:bCs w:val="0"/>
                <w:color w:val="000000" w:themeColor="text1"/>
                <w:kern w:val="0"/>
                <w:szCs w:val="22"/>
                <w:u w:val="none"/>
                <w14:textFill>
                  <w14:solidFill>
                    <w14:schemeClr w14:val="tx1"/>
                  </w14:solidFill>
                </w14:textFill>
                <w14:ligatures w14:val="none"/>
              </w:rPr>
              <w:t>200≤FH&lt;1000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5" w:type="dxa"/>
            <w:vMerge w:val="continue"/>
            <w:vAlign w:val="center"/>
          </w:tcPr>
          <w:p>
            <w:pPr>
              <w:keepNext w:val="0"/>
              <w:keepLines w:val="0"/>
              <w:pageBreakBefore w:val="0"/>
              <w:widowControl w:val="0"/>
              <w:kinsoku/>
              <w:wordWrap/>
              <w:overflowPunct/>
              <w:topLinePunct w:val="0"/>
              <w:autoSpaceDE/>
              <w:autoSpaceDN/>
              <w:bidi w:val="0"/>
              <w:adjustRightInd/>
              <w:snapToGrid/>
              <w:spacing w:after="0" w:line="340" w:lineRule="exact"/>
              <w:jc w:val="center"/>
              <w:rPr>
                <w:rFonts w:hint="default" w:ascii="Times New Roman" w:hAnsi="Times New Roman" w:eastAsia="仿宋_GB2312" w:cs="Times New Roman"/>
                <w:b w:val="0"/>
                <w:bCs w:val="0"/>
                <w:color w:val="000000" w:themeColor="text1"/>
                <w:kern w:val="0"/>
                <w:szCs w:val="22"/>
                <w:u w:val="none"/>
                <w14:textFill>
                  <w14:solidFill>
                    <w14:schemeClr w14:val="tx1"/>
                  </w14:solidFill>
                </w14:textFill>
                <w14:ligatures w14:val="none"/>
              </w:rPr>
            </w:pPr>
          </w:p>
        </w:tc>
        <w:tc>
          <w:tcPr>
            <w:tcW w:w="1276" w:type="dxa"/>
            <w:vAlign w:val="center"/>
          </w:tcPr>
          <w:p>
            <w:pPr>
              <w:keepNext w:val="0"/>
              <w:keepLines w:val="0"/>
              <w:pageBreakBefore w:val="0"/>
              <w:widowControl w:val="0"/>
              <w:kinsoku/>
              <w:wordWrap/>
              <w:overflowPunct/>
              <w:topLinePunct w:val="0"/>
              <w:autoSpaceDE/>
              <w:autoSpaceDN/>
              <w:bidi w:val="0"/>
              <w:adjustRightInd/>
              <w:snapToGrid/>
              <w:spacing w:after="0" w:line="340" w:lineRule="exact"/>
              <w:jc w:val="center"/>
              <w:rPr>
                <w:rFonts w:hint="default" w:ascii="Times New Roman" w:hAnsi="Times New Roman" w:eastAsia="仿宋_GB2312" w:cs="Times New Roman"/>
                <w:b w:val="0"/>
                <w:bCs w:val="0"/>
                <w:color w:val="000000" w:themeColor="text1"/>
                <w:kern w:val="0"/>
                <w:szCs w:val="22"/>
                <w:u w:val="none"/>
                <w14:textFill>
                  <w14:solidFill>
                    <w14:schemeClr w14:val="tx1"/>
                  </w14:solidFill>
                </w14:textFill>
                <w14:ligatures w14:val="none"/>
              </w:rPr>
            </w:pPr>
            <w:r>
              <w:rPr>
                <w:rFonts w:hint="default" w:ascii="Times New Roman" w:hAnsi="Times New Roman" w:eastAsia="仿宋_GB2312" w:cs="Times New Roman"/>
                <w:b w:val="0"/>
                <w:bCs w:val="0"/>
                <w:color w:val="000000" w:themeColor="text1"/>
                <w:kern w:val="0"/>
                <w:szCs w:val="22"/>
                <w:u w:val="none"/>
                <w14:textFill>
                  <w14:solidFill>
                    <w14:schemeClr w14:val="tx1"/>
                  </w14:solidFill>
                </w14:textFill>
                <w14:ligatures w14:val="none"/>
              </w:rPr>
              <w:t>小型</w:t>
            </w:r>
          </w:p>
        </w:tc>
        <w:tc>
          <w:tcPr>
            <w:tcW w:w="6213" w:type="dxa"/>
            <w:gridSpan w:val="2"/>
            <w:vAlign w:val="center"/>
          </w:tcPr>
          <w:p>
            <w:pPr>
              <w:keepNext w:val="0"/>
              <w:keepLines w:val="0"/>
              <w:pageBreakBefore w:val="0"/>
              <w:widowControl w:val="0"/>
              <w:kinsoku/>
              <w:wordWrap/>
              <w:overflowPunct/>
              <w:topLinePunct w:val="0"/>
              <w:autoSpaceDE/>
              <w:autoSpaceDN/>
              <w:bidi w:val="0"/>
              <w:adjustRightInd/>
              <w:snapToGrid/>
              <w:spacing w:after="0" w:line="340" w:lineRule="exact"/>
              <w:jc w:val="center"/>
              <w:rPr>
                <w:rFonts w:hint="default" w:ascii="Times New Roman" w:hAnsi="Times New Roman" w:eastAsia="仿宋_GB2312" w:cs="Times New Roman"/>
                <w:b w:val="0"/>
                <w:bCs w:val="0"/>
                <w:color w:val="000000" w:themeColor="text1"/>
                <w:kern w:val="0"/>
                <w:szCs w:val="22"/>
                <w:u w:val="none"/>
                <w14:textFill>
                  <w14:solidFill>
                    <w14:schemeClr w14:val="tx1"/>
                  </w14:solidFill>
                </w14:textFill>
                <w14:ligatures w14:val="none"/>
              </w:rPr>
            </w:pPr>
            <w:r>
              <w:rPr>
                <w:rFonts w:hint="default" w:ascii="Times New Roman" w:hAnsi="Times New Roman" w:eastAsia="仿宋_GB2312" w:cs="Times New Roman"/>
                <w:b w:val="0"/>
                <w:bCs w:val="0"/>
                <w:color w:val="000000" w:themeColor="text1"/>
                <w:kern w:val="0"/>
                <w:szCs w:val="22"/>
                <w:u w:val="none"/>
                <w14:textFill>
                  <w14:solidFill>
                    <w14:schemeClr w14:val="tx1"/>
                  </w14:solidFill>
                </w14:textFill>
                <w14:ligatures w14:val="none"/>
              </w:rPr>
              <w:t>FH&lt;200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295" w:type="dxa"/>
            <w:vMerge w:val="restart"/>
            <w:vAlign w:val="center"/>
          </w:tcPr>
          <w:p>
            <w:pPr>
              <w:keepNext w:val="0"/>
              <w:keepLines w:val="0"/>
              <w:pageBreakBefore w:val="0"/>
              <w:widowControl w:val="0"/>
              <w:kinsoku/>
              <w:wordWrap/>
              <w:overflowPunct/>
              <w:topLinePunct w:val="0"/>
              <w:autoSpaceDE/>
              <w:autoSpaceDN/>
              <w:bidi w:val="0"/>
              <w:adjustRightInd/>
              <w:snapToGrid/>
              <w:spacing w:after="0" w:line="340" w:lineRule="exact"/>
              <w:jc w:val="center"/>
              <w:rPr>
                <w:rFonts w:hint="default" w:ascii="Times New Roman" w:hAnsi="Times New Roman" w:eastAsia="仿宋_GB2312" w:cs="Times New Roman"/>
                <w:b w:val="0"/>
                <w:bCs w:val="0"/>
                <w:color w:val="000000" w:themeColor="text1"/>
                <w:kern w:val="0"/>
                <w:szCs w:val="22"/>
                <w:u w:val="none"/>
                <w14:textFill>
                  <w14:solidFill>
                    <w14:schemeClr w14:val="tx1"/>
                  </w14:solidFill>
                </w14:textFill>
                <w14:ligatures w14:val="none"/>
              </w:rPr>
            </w:pPr>
            <w:r>
              <w:rPr>
                <w:rFonts w:hint="default" w:ascii="Times New Roman" w:hAnsi="Times New Roman" w:eastAsia="仿宋_GB2312" w:cs="Times New Roman"/>
                <w:b w:val="0"/>
                <w:bCs w:val="0"/>
                <w:color w:val="000000" w:themeColor="text1"/>
                <w:kern w:val="0"/>
                <w:szCs w:val="22"/>
                <w:u w:val="none"/>
                <w14:textFill>
                  <w14:solidFill>
                    <w14:schemeClr w14:val="tx1"/>
                  </w14:solidFill>
                </w14:textFill>
                <w14:ligatures w14:val="none"/>
              </w:rPr>
              <w:t>压力钢管</w:t>
            </w:r>
          </w:p>
        </w:tc>
        <w:tc>
          <w:tcPr>
            <w:tcW w:w="1276" w:type="dxa"/>
            <w:vAlign w:val="center"/>
          </w:tcPr>
          <w:p>
            <w:pPr>
              <w:keepNext w:val="0"/>
              <w:keepLines w:val="0"/>
              <w:pageBreakBefore w:val="0"/>
              <w:widowControl w:val="0"/>
              <w:kinsoku/>
              <w:wordWrap/>
              <w:overflowPunct/>
              <w:topLinePunct w:val="0"/>
              <w:autoSpaceDE/>
              <w:autoSpaceDN/>
              <w:bidi w:val="0"/>
              <w:adjustRightInd/>
              <w:snapToGrid/>
              <w:spacing w:after="0" w:line="340" w:lineRule="exact"/>
              <w:jc w:val="center"/>
              <w:rPr>
                <w:rFonts w:hint="default" w:ascii="Times New Roman" w:hAnsi="Times New Roman" w:eastAsia="仿宋_GB2312" w:cs="Times New Roman"/>
                <w:b w:val="0"/>
                <w:bCs w:val="0"/>
                <w:color w:val="000000" w:themeColor="text1"/>
                <w:kern w:val="0"/>
                <w:szCs w:val="22"/>
                <w:u w:val="none"/>
                <w14:textFill>
                  <w14:solidFill>
                    <w14:schemeClr w14:val="tx1"/>
                  </w14:solidFill>
                </w14:textFill>
                <w14:ligatures w14:val="none"/>
              </w:rPr>
            </w:pPr>
            <w:r>
              <w:rPr>
                <w:rFonts w:hint="default" w:ascii="Times New Roman" w:hAnsi="Times New Roman" w:eastAsia="仿宋_GB2312" w:cs="Times New Roman"/>
                <w:b w:val="0"/>
                <w:bCs w:val="0"/>
                <w:color w:val="000000" w:themeColor="text1"/>
                <w:kern w:val="0"/>
                <w:szCs w:val="22"/>
                <w:u w:val="none"/>
                <w14:textFill>
                  <w14:solidFill>
                    <w14:schemeClr w14:val="tx1"/>
                  </w14:solidFill>
                </w14:textFill>
                <w14:ligatures w14:val="none"/>
              </w:rPr>
              <w:t>规格分档</w:t>
            </w:r>
          </w:p>
        </w:tc>
        <w:tc>
          <w:tcPr>
            <w:tcW w:w="6213" w:type="dxa"/>
            <w:gridSpan w:val="2"/>
            <w:vAlign w:val="center"/>
          </w:tcPr>
          <w:p>
            <w:pPr>
              <w:keepNext w:val="0"/>
              <w:keepLines w:val="0"/>
              <w:pageBreakBefore w:val="0"/>
              <w:widowControl w:val="0"/>
              <w:kinsoku/>
              <w:wordWrap/>
              <w:overflowPunct/>
              <w:topLinePunct w:val="0"/>
              <w:autoSpaceDE/>
              <w:autoSpaceDN/>
              <w:bidi w:val="0"/>
              <w:adjustRightInd/>
              <w:snapToGrid/>
              <w:spacing w:after="0" w:line="340" w:lineRule="exact"/>
              <w:jc w:val="center"/>
              <w:rPr>
                <w:rFonts w:hint="default" w:ascii="Times New Roman" w:hAnsi="Times New Roman" w:eastAsia="仿宋_GB2312" w:cs="Times New Roman"/>
                <w:b w:val="0"/>
                <w:bCs w:val="0"/>
                <w:color w:val="000000" w:themeColor="text1"/>
                <w:kern w:val="0"/>
                <w:szCs w:val="22"/>
                <w:u w:val="none"/>
                <w:lang w:eastAsia="zh-CN"/>
                <w14:textFill>
                  <w14:solidFill>
                    <w14:schemeClr w14:val="tx1"/>
                  </w14:solidFill>
                </w14:textFill>
                <w14:ligatures w14:val="none"/>
              </w:rPr>
            </w:pPr>
            <w:r>
              <w:rPr>
                <w:rFonts w:hint="default" w:ascii="Times New Roman" w:hAnsi="Times New Roman" w:eastAsia="仿宋_GB2312" w:cs="Times New Roman"/>
                <w:b w:val="0"/>
                <w:bCs w:val="0"/>
                <w:color w:val="000000" w:themeColor="text1"/>
                <w:kern w:val="0"/>
                <w:szCs w:val="22"/>
                <w:u w:val="none"/>
                <w14:textFill>
                  <w14:solidFill>
                    <w14:schemeClr w14:val="tx1"/>
                  </w14:solidFill>
                </w14:textFill>
                <w14:ligatures w14:val="none"/>
              </w:rPr>
              <w:t>参数标准 DH=直径</w:t>
            </w:r>
            <w:r>
              <w:rPr>
                <w:rFonts w:hint="default" w:ascii="Times New Roman" w:hAnsi="Times New Roman" w:eastAsia="仿宋_GB2312" w:cs="Times New Roman"/>
                <w:b w:val="0"/>
                <w:bCs w:val="0"/>
                <w:color w:val="000000" w:themeColor="text1"/>
                <w:kern w:val="0"/>
                <w:szCs w:val="22"/>
                <w:u w:val="none"/>
                <w:lang w:eastAsia="zh-CN"/>
                <w14:textFill>
                  <w14:solidFill>
                    <w14:schemeClr w14:val="tx1"/>
                  </w14:solidFill>
                </w14:textFill>
                <w14:ligatures w14:val="none"/>
              </w:rPr>
              <w:t>（</w:t>
            </w:r>
            <w:r>
              <w:rPr>
                <w:rFonts w:hint="default" w:ascii="Times New Roman" w:hAnsi="Times New Roman" w:eastAsia="仿宋_GB2312" w:cs="Times New Roman"/>
                <w:b w:val="0"/>
                <w:bCs w:val="0"/>
                <w:color w:val="000000" w:themeColor="text1"/>
                <w:kern w:val="0"/>
                <w:szCs w:val="22"/>
                <w:u w:val="none"/>
                <w14:textFill>
                  <w14:solidFill>
                    <w14:schemeClr w14:val="tx1"/>
                  </w14:solidFill>
                </w14:textFill>
                <w14:ligatures w14:val="none"/>
              </w:rPr>
              <w:t>m</w:t>
            </w:r>
            <w:r>
              <w:rPr>
                <w:rFonts w:hint="default" w:ascii="Times New Roman" w:hAnsi="Times New Roman" w:eastAsia="仿宋_GB2312" w:cs="Times New Roman"/>
                <w:b w:val="0"/>
                <w:bCs w:val="0"/>
                <w:color w:val="000000" w:themeColor="text1"/>
                <w:kern w:val="0"/>
                <w:szCs w:val="22"/>
                <w:u w:val="none"/>
                <w:lang w:eastAsia="zh-CN"/>
                <w14:textFill>
                  <w14:solidFill>
                    <w14:schemeClr w14:val="tx1"/>
                  </w14:solidFill>
                </w14:textFill>
                <w14:ligatures w14:val="none"/>
              </w:rPr>
              <w:t>）</w:t>
            </w:r>
            <w:r>
              <w:rPr>
                <w:rFonts w:hint="default" w:ascii="Times New Roman" w:hAnsi="Times New Roman" w:eastAsia="仿宋_GB2312" w:cs="Times New Roman"/>
                <w:b w:val="0"/>
                <w:bCs w:val="0"/>
                <w:color w:val="000000" w:themeColor="text1"/>
                <w:kern w:val="0"/>
                <w:szCs w:val="22"/>
                <w:u w:val="none"/>
                <w14:textFill>
                  <w14:solidFill>
                    <w14:schemeClr w14:val="tx1"/>
                  </w14:solidFill>
                </w14:textFill>
                <w14:ligatures w14:val="none"/>
              </w:rPr>
              <w:t>*设计水头</w:t>
            </w:r>
            <w:r>
              <w:rPr>
                <w:rFonts w:hint="default" w:ascii="Times New Roman" w:hAnsi="Times New Roman" w:eastAsia="仿宋_GB2312" w:cs="Times New Roman"/>
                <w:b w:val="0"/>
                <w:bCs w:val="0"/>
                <w:color w:val="000000" w:themeColor="text1"/>
                <w:kern w:val="0"/>
                <w:szCs w:val="22"/>
                <w:u w:val="none"/>
                <w:lang w:eastAsia="zh-CN"/>
                <w14:textFill>
                  <w14:solidFill>
                    <w14:schemeClr w14:val="tx1"/>
                  </w14:solidFill>
                </w14:textFill>
                <w14:ligatures w14:val="none"/>
              </w:rPr>
              <w:t>（</w:t>
            </w:r>
            <w:r>
              <w:rPr>
                <w:rFonts w:hint="default" w:ascii="Times New Roman" w:hAnsi="Times New Roman" w:eastAsia="仿宋_GB2312" w:cs="Times New Roman"/>
                <w:b w:val="0"/>
                <w:bCs w:val="0"/>
                <w:color w:val="000000" w:themeColor="text1"/>
                <w:kern w:val="0"/>
                <w:szCs w:val="22"/>
                <w:u w:val="none"/>
                <w14:textFill>
                  <w14:solidFill>
                    <w14:schemeClr w14:val="tx1"/>
                  </w14:solidFill>
                </w14:textFill>
                <w14:ligatures w14:val="none"/>
              </w:rPr>
              <w:t>m</w:t>
            </w:r>
            <w:r>
              <w:rPr>
                <w:rFonts w:hint="default" w:ascii="Times New Roman" w:hAnsi="Times New Roman" w:eastAsia="仿宋_GB2312" w:cs="Times New Roman"/>
                <w:b w:val="0"/>
                <w:bCs w:val="0"/>
                <w:color w:val="000000" w:themeColor="text1"/>
                <w:kern w:val="0"/>
                <w:szCs w:val="22"/>
                <w:u w:val="none"/>
                <w:lang w:eastAsia="zh-CN"/>
                <w14:textFill>
                  <w14:solidFill>
                    <w14:schemeClr w14:val="tx1"/>
                  </w14:solidFill>
                </w14:textFill>
                <w14:ligatures w14: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5" w:type="dxa"/>
            <w:vMerge w:val="continue"/>
            <w:vAlign w:val="center"/>
          </w:tcPr>
          <w:p>
            <w:pPr>
              <w:keepNext w:val="0"/>
              <w:keepLines w:val="0"/>
              <w:pageBreakBefore w:val="0"/>
              <w:widowControl w:val="0"/>
              <w:kinsoku/>
              <w:wordWrap/>
              <w:overflowPunct/>
              <w:topLinePunct w:val="0"/>
              <w:autoSpaceDE/>
              <w:autoSpaceDN/>
              <w:bidi w:val="0"/>
              <w:adjustRightInd/>
              <w:snapToGrid/>
              <w:spacing w:after="0" w:line="340" w:lineRule="exact"/>
              <w:jc w:val="center"/>
              <w:rPr>
                <w:rFonts w:hint="default" w:ascii="Times New Roman" w:hAnsi="Times New Roman" w:eastAsia="仿宋_GB2312" w:cs="Times New Roman"/>
                <w:b w:val="0"/>
                <w:bCs w:val="0"/>
                <w:color w:val="000000" w:themeColor="text1"/>
                <w:kern w:val="0"/>
                <w:szCs w:val="22"/>
                <w:u w:val="none"/>
                <w14:textFill>
                  <w14:solidFill>
                    <w14:schemeClr w14:val="tx1"/>
                  </w14:solidFill>
                </w14:textFill>
                <w14:ligatures w14:val="none"/>
              </w:rPr>
            </w:pPr>
          </w:p>
        </w:tc>
        <w:tc>
          <w:tcPr>
            <w:tcW w:w="1276" w:type="dxa"/>
            <w:vAlign w:val="center"/>
          </w:tcPr>
          <w:p>
            <w:pPr>
              <w:keepNext w:val="0"/>
              <w:keepLines w:val="0"/>
              <w:pageBreakBefore w:val="0"/>
              <w:widowControl w:val="0"/>
              <w:kinsoku/>
              <w:wordWrap/>
              <w:overflowPunct/>
              <w:topLinePunct w:val="0"/>
              <w:autoSpaceDE/>
              <w:autoSpaceDN/>
              <w:bidi w:val="0"/>
              <w:adjustRightInd/>
              <w:snapToGrid/>
              <w:spacing w:after="0" w:line="340" w:lineRule="exact"/>
              <w:jc w:val="center"/>
              <w:rPr>
                <w:rFonts w:hint="default" w:ascii="Times New Roman" w:hAnsi="Times New Roman" w:eastAsia="仿宋_GB2312" w:cs="Times New Roman"/>
                <w:b w:val="0"/>
                <w:bCs w:val="0"/>
                <w:color w:val="000000" w:themeColor="text1"/>
                <w:kern w:val="0"/>
                <w:szCs w:val="22"/>
                <w:u w:val="none"/>
                <w14:textFill>
                  <w14:solidFill>
                    <w14:schemeClr w14:val="tx1"/>
                  </w14:solidFill>
                </w14:textFill>
                <w14:ligatures w14:val="none"/>
              </w:rPr>
            </w:pPr>
            <w:r>
              <w:rPr>
                <w:rFonts w:hint="default" w:ascii="Times New Roman" w:hAnsi="Times New Roman" w:eastAsia="仿宋_GB2312" w:cs="Times New Roman"/>
                <w:b w:val="0"/>
                <w:bCs w:val="0"/>
                <w:color w:val="000000" w:themeColor="text1"/>
                <w:kern w:val="0"/>
                <w:szCs w:val="22"/>
                <w:u w:val="none"/>
                <w14:textFill>
                  <w14:solidFill>
                    <w14:schemeClr w14:val="tx1"/>
                  </w14:solidFill>
                </w14:textFill>
                <w14:ligatures w14:val="none"/>
              </w:rPr>
              <w:t>大型</w:t>
            </w:r>
          </w:p>
        </w:tc>
        <w:tc>
          <w:tcPr>
            <w:tcW w:w="6213" w:type="dxa"/>
            <w:gridSpan w:val="2"/>
            <w:vAlign w:val="center"/>
          </w:tcPr>
          <w:p>
            <w:pPr>
              <w:keepNext w:val="0"/>
              <w:keepLines w:val="0"/>
              <w:pageBreakBefore w:val="0"/>
              <w:widowControl w:val="0"/>
              <w:kinsoku/>
              <w:wordWrap/>
              <w:overflowPunct/>
              <w:topLinePunct w:val="0"/>
              <w:autoSpaceDE/>
              <w:autoSpaceDN/>
              <w:bidi w:val="0"/>
              <w:adjustRightInd/>
              <w:snapToGrid/>
              <w:spacing w:after="0" w:line="340" w:lineRule="exact"/>
              <w:jc w:val="center"/>
              <w:rPr>
                <w:rFonts w:hint="default" w:ascii="Times New Roman" w:hAnsi="Times New Roman" w:eastAsia="仿宋_GB2312" w:cs="Times New Roman"/>
                <w:b w:val="0"/>
                <w:bCs w:val="0"/>
                <w:color w:val="000000" w:themeColor="text1"/>
                <w:kern w:val="0"/>
                <w:szCs w:val="22"/>
                <w:u w:val="none"/>
                <w14:textFill>
                  <w14:solidFill>
                    <w14:schemeClr w14:val="tx1"/>
                  </w14:solidFill>
                </w14:textFill>
                <w14:ligatures w14:val="none"/>
              </w:rPr>
            </w:pPr>
            <w:r>
              <w:rPr>
                <w:rFonts w:hint="default" w:ascii="Times New Roman" w:hAnsi="Times New Roman" w:eastAsia="仿宋_GB2312" w:cs="Times New Roman"/>
                <w:b w:val="0"/>
                <w:bCs w:val="0"/>
                <w:color w:val="000000" w:themeColor="text1"/>
                <w:kern w:val="0"/>
                <w:szCs w:val="22"/>
                <w:u w:val="none"/>
                <w14:textFill>
                  <w14:solidFill>
                    <w14:schemeClr w14:val="tx1"/>
                  </w14:solidFill>
                </w14:textFill>
                <w14:ligatures w14:val="none"/>
              </w:rPr>
              <w:t>DH&gt;300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5" w:type="dxa"/>
            <w:vMerge w:val="continue"/>
            <w:vAlign w:val="center"/>
          </w:tcPr>
          <w:p>
            <w:pPr>
              <w:keepNext w:val="0"/>
              <w:keepLines w:val="0"/>
              <w:pageBreakBefore w:val="0"/>
              <w:widowControl w:val="0"/>
              <w:kinsoku/>
              <w:wordWrap/>
              <w:overflowPunct/>
              <w:topLinePunct w:val="0"/>
              <w:autoSpaceDE/>
              <w:autoSpaceDN/>
              <w:bidi w:val="0"/>
              <w:adjustRightInd/>
              <w:snapToGrid/>
              <w:spacing w:after="0" w:line="340" w:lineRule="exact"/>
              <w:jc w:val="center"/>
              <w:rPr>
                <w:rFonts w:hint="default" w:ascii="Times New Roman" w:hAnsi="Times New Roman" w:eastAsia="仿宋_GB2312" w:cs="Times New Roman"/>
                <w:b w:val="0"/>
                <w:bCs w:val="0"/>
                <w:color w:val="000000" w:themeColor="text1"/>
                <w:kern w:val="0"/>
                <w:szCs w:val="22"/>
                <w:u w:val="none"/>
                <w14:textFill>
                  <w14:solidFill>
                    <w14:schemeClr w14:val="tx1"/>
                  </w14:solidFill>
                </w14:textFill>
                <w14:ligatures w14:val="none"/>
              </w:rPr>
            </w:pPr>
          </w:p>
        </w:tc>
        <w:tc>
          <w:tcPr>
            <w:tcW w:w="1276" w:type="dxa"/>
            <w:vAlign w:val="center"/>
          </w:tcPr>
          <w:p>
            <w:pPr>
              <w:keepNext w:val="0"/>
              <w:keepLines w:val="0"/>
              <w:pageBreakBefore w:val="0"/>
              <w:widowControl w:val="0"/>
              <w:kinsoku/>
              <w:wordWrap/>
              <w:overflowPunct/>
              <w:topLinePunct w:val="0"/>
              <w:autoSpaceDE/>
              <w:autoSpaceDN/>
              <w:bidi w:val="0"/>
              <w:adjustRightInd/>
              <w:snapToGrid/>
              <w:spacing w:after="0" w:line="340" w:lineRule="exact"/>
              <w:jc w:val="center"/>
              <w:rPr>
                <w:rFonts w:hint="default" w:ascii="Times New Roman" w:hAnsi="Times New Roman" w:eastAsia="仿宋_GB2312" w:cs="Times New Roman"/>
                <w:b w:val="0"/>
                <w:bCs w:val="0"/>
                <w:color w:val="000000" w:themeColor="text1"/>
                <w:kern w:val="0"/>
                <w:szCs w:val="22"/>
                <w:u w:val="none"/>
                <w14:textFill>
                  <w14:solidFill>
                    <w14:schemeClr w14:val="tx1"/>
                  </w14:solidFill>
                </w14:textFill>
                <w14:ligatures w14:val="none"/>
              </w:rPr>
            </w:pPr>
            <w:r>
              <w:rPr>
                <w:rFonts w:hint="default" w:ascii="Times New Roman" w:hAnsi="Times New Roman" w:eastAsia="仿宋_GB2312" w:cs="Times New Roman"/>
                <w:b w:val="0"/>
                <w:bCs w:val="0"/>
                <w:color w:val="000000" w:themeColor="text1"/>
                <w:kern w:val="0"/>
                <w:szCs w:val="22"/>
                <w:u w:val="none"/>
                <w14:textFill>
                  <w14:solidFill>
                    <w14:schemeClr w14:val="tx1"/>
                  </w14:solidFill>
                </w14:textFill>
                <w14:ligatures w14:val="none"/>
              </w:rPr>
              <w:t>中型</w:t>
            </w:r>
          </w:p>
        </w:tc>
        <w:tc>
          <w:tcPr>
            <w:tcW w:w="6213" w:type="dxa"/>
            <w:gridSpan w:val="2"/>
            <w:vAlign w:val="center"/>
          </w:tcPr>
          <w:p>
            <w:pPr>
              <w:keepNext w:val="0"/>
              <w:keepLines w:val="0"/>
              <w:pageBreakBefore w:val="0"/>
              <w:widowControl w:val="0"/>
              <w:kinsoku/>
              <w:wordWrap/>
              <w:overflowPunct/>
              <w:topLinePunct w:val="0"/>
              <w:autoSpaceDE/>
              <w:autoSpaceDN/>
              <w:bidi w:val="0"/>
              <w:adjustRightInd/>
              <w:snapToGrid/>
              <w:spacing w:after="0" w:line="340" w:lineRule="exact"/>
              <w:jc w:val="center"/>
              <w:rPr>
                <w:rFonts w:hint="default" w:ascii="Times New Roman" w:hAnsi="Times New Roman" w:eastAsia="仿宋_GB2312" w:cs="Times New Roman"/>
                <w:b w:val="0"/>
                <w:bCs w:val="0"/>
                <w:color w:val="000000" w:themeColor="text1"/>
                <w:kern w:val="0"/>
                <w:szCs w:val="22"/>
                <w:u w:val="none"/>
                <w14:textFill>
                  <w14:solidFill>
                    <w14:schemeClr w14:val="tx1"/>
                  </w14:solidFill>
                </w14:textFill>
                <w14:ligatures w14:val="none"/>
              </w:rPr>
            </w:pPr>
            <w:r>
              <w:rPr>
                <w:rFonts w:hint="default" w:ascii="Times New Roman" w:hAnsi="Times New Roman" w:eastAsia="仿宋_GB2312" w:cs="Times New Roman"/>
                <w:b w:val="0"/>
                <w:bCs w:val="0"/>
                <w:color w:val="000000" w:themeColor="text1"/>
                <w:kern w:val="0"/>
                <w:szCs w:val="22"/>
                <w:u w:val="none"/>
                <w14:textFill>
                  <w14:solidFill>
                    <w14:schemeClr w14:val="tx1"/>
                  </w14:solidFill>
                </w14:textFill>
                <w14:ligatures w14:val="none"/>
              </w:rPr>
              <w:t>50≤DH&lt;300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5" w:type="dxa"/>
            <w:vMerge w:val="continue"/>
            <w:vAlign w:val="center"/>
          </w:tcPr>
          <w:p>
            <w:pPr>
              <w:keepNext w:val="0"/>
              <w:keepLines w:val="0"/>
              <w:pageBreakBefore w:val="0"/>
              <w:widowControl w:val="0"/>
              <w:kinsoku/>
              <w:wordWrap/>
              <w:overflowPunct/>
              <w:topLinePunct w:val="0"/>
              <w:autoSpaceDE/>
              <w:autoSpaceDN/>
              <w:bidi w:val="0"/>
              <w:adjustRightInd/>
              <w:snapToGrid/>
              <w:spacing w:after="0" w:line="340" w:lineRule="exact"/>
              <w:jc w:val="center"/>
              <w:rPr>
                <w:rFonts w:hint="default" w:ascii="Times New Roman" w:hAnsi="Times New Roman" w:eastAsia="仿宋_GB2312" w:cs="Times New Roman"/>
                <w:b w:val="0"/>
                <w:bCs w:val="0"/>
                <w:color w:val="000000" w:themeColor="text1"/>
                <w:kern w:val="0"/>
                <w:szCs w:val="22"/>
                <w:u w:val="none"/>
                <w14:textFill>
                  <w14:solidFill>
                    <w14:schemeClr w14:val="tx1"/>
                  </w14:solidFill>
                </w14:textFill>
                <w14:ligatures w14:val="none"/>
              </w:rPr>
            </w:pPr>
          </w:p>
        </w:tc>
        <w:tc>
          <w:tcPr>
            <w:tcW w:w="1276" w:type="dxa"/>
            <w:vAlign w:val="center"/>
          </w:tcPr>
          <w:p>
            <w:pPr>
              <w:keepNext w:val="0"/>
              <w:keepLines w:val="0"/>
              <w:pageBreakBefore w:val="0"/>
              <w:widowControl w:val="0"/>
              <w:kinsoku/>
              <w:wordWrap/>
              <w:overflowPunct/>
              <w:topLinePunct w:val="0"/>
              <w:autoSpaceDE/>
              <w:autoSpaceDN/>
              <w:bidi w:val="0"/>
              <w:adjustRightInd/>
              <w:snapToGrid/>
              <w:spacing w:after="0" w:line="340" w:lineRule="exact"/>
              <w:jc w:val="center"/>
              <w:rPr>
                <w:rFonts w:hint="default" w:ascii="Times New Roman" w:hAnsi="Times New Roman" w:eastAsia="仿宋_GB2312" w:cs="Times New Roman"/>
                <w:b w:val="0"/>
                <w:bCs w:val="0"/>
                <w:color w:val="000000" w:themeColor="text1"/>
                <w:kern w:val="0"/>
                <w:szCs w:val="22"/>
                <w:u w:val="none"/>
                <w14:textFill>
                  <w14:solidFill>
                    <w14:schemeClr w14:val="tx1"/>
                  </w14:solidFill>
                </w14:textFill>
                <w14:ligatures w14:val="none"/>
              </w:rPr>
            </w:pPr>
            <w:r>
              <w:rPr>
                <w:rFonts w:hint="default" w:ascii="Times New Roman" w:hAnsi="Times New Roman" w:eastAsia="仿宋_GB2312" w:cs="Times New Roman"/>
                <w:b w:val="0"/>
                <w:bCs w:val="0"/>
                <w:color w:val="000000" w:themeColor="text1"/>
                <w:kern w:val="0"/>
                <w:szCs w:val="22"/>
                <w:u w:val="none"/>
                <w14:textFill>
                  <w14:solidFill>
                    <w14:schemeClr w14:val="tx1"/>
                  </w14:solidFill>
                </w14:textFill>
                <w14:ligatures w14:val="none"/>
              </w:rPr>
              <w:t>小型</w:t>
            </w:r>
          </w:p>
        </w:tc>
        <w:tc>
          <w:tcPr>
            <w:tcW w:w="6213" w:type="dxa"/>
            <w:gridSpan w:val="2"/>
            <w:vAlign w:val="center"/>
          </w:tcPr>
          <w:p>
            <w:pPr>
              <w:keepNext w:val="0"/>
              <w:keepLines w:val="0"/>
              <w:pageBreakBefore w:val="0"/>
              <w:widowControl w:val="0"/>
              <w:kinsoku/>
              <w:wordWrap/>
              <w:overflowPunct/>
              <w:topLinePunct w:val="0"/>
              <w:autoSpaceDE/>
              <w:autoSpaceDN/>
              <w:bidi w:val="0"/>
              <w:adjustRightInd/>
              <w:snapToGrid/>
              <w:spacing w:after="0" w:line="340" w:lineRule="exact"/>
              <w:jc w:val="center"/>
              <w:rPr>
                <w:rFonts w:hint="default" w:ascii="Times New Roman" w:hAnsi="Times New Roman" w:eastAsia="仿宋_GB2312" w:cs="Times New Roman"/>
                <w:b w:val="0"/>
                <w:bCs w:val="0"/>
                <w:color w:val="000000" w:themeColor="text1"/>
                <w:kern w:val="0"/>
                <w:szCs w:val="22"/>
                <w:u w:val="none"/>
                <w14:textFill>
                  <w14:solidFill>
                    <w14:schemeClr w14:val="tx1"/>
                  </w14:solidFill>
                </w14:textFill>
                <w14:ligatures w14:val="none"/>
              </w:rPr>
            </w:pPr>
            <w:r>
              <w:rPr>
                <w:rFonts w:hint="default" w:ascii="Times New Roman" w:hAnsi="Times New Roman" w:eastAsia="仿宋_GB2312" w:cs="Times New Roman"/>
                <w:b w:val="0"/>
                <w:bCs w:val="0"/>
                <w:color w:val="000000" w:themeColor="text1"/>
                <w:kern w:val="0"/>
                <w:szCs w:val="22"/>
                <w:u w:val="none"/>
                <w14:textFill>
                  <w14:solidFill>
                    <w14:schemeClr w14:val="tx1"/>
                  </w14:solidFill>
                </w14:textFill>
                <w14:ligatures w14:val="none"/>
              </w:rPr>
              <w:t>DH&lt;50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295" w:type="dxa"/>
            <w:vMerge w:val="restart"/>
            <w:vAlign w:val="center"/>
          </w:tcPr>
          <w:p>
            <w:pPr>
              <w:keepNext w:val="0"/>
              <w:keepLines w:val="0"/>
              <w:pageBreakBefore w:val="0"/>
              <w:widowControl w:val="0"/>
              <w:kinsoku/>
              <w:wordWrap/>
              <w:overflowPunct/>
              <w:topLinePunct w:val="0"/>
              <w:autoSpaceDE/>
              <w:autoSpaceDN/>
              <w:bidi w:val="0"/>
              <w:adjustRightInd/>
              <w:snapToGrid/>
              <w:spacing w:after="0" w:line="340" w:lineRule="exact"/>
              <w:jc w:val="center"/>
              <w:rPr>
                <w:rFonts w:hint="default" w:ascii="Times New Roman" w:hAnsi="Times New Roman" w:eastAsia="仿宋_GB2312" w:cs="Times New Roman"/>
                <w:b w:val="0"/>
                <w:bCs w:val="0"/>
                <w:color w:val="000000" w:themeColor="text1"/>
                <w:kern w:val="0"/>
                <w:szCs w:val="22"/>
                <w:u w:val="none"/>
                <w14:textFill>
                  <w14:solidFill>
                    <w14:schemeClr w14:val="tx1"/>
                  </w14:solidFill>
                </w14:textFill>
                <w14:ligatures w14:val="none"/>
              </w:rPr>
            </w:pPr>
            <w:r>
              <w:rPr>
                <w:rFonts w:hint="default" w:ascii="Times New Roman" w:hAnsi="Times New Roman" w:eastAsia="仿宋_GB2312" w:cs="Times New Roman"/>
                <w:b w:val="0"/>
                <w:bCs w:val="0"/>
                <w:color w:val="000000" w:themeColor="text1"/>
                <w:kern w:val="0"/>
                <w:szCs w:val="22"/>
                <w:u w:val="none"/>
                <w14:textFill>
                  <w14:solidFill>
                    <w14:schemeClr w14:val="tx1"/>
                  </w14:solidFill>
                </w14:textFill>
                <w14:ligatures w14:val="none"/>
              </w:rPr>
              <w:t>拦污设备</w:t>
            </w:r>
          </w:p>
        </w:tc>
        <w:tc>
          <w:tcPr>
            <w:tcW w:w="1276" w:type="dxa"/>
            <w:vMerge w:val="restart"/>
            <w:vAlign w:val="center"/>
          </w:tcPr>
          <w:p>
            <w:pPr>
              <w:keepNext w:val="0"/>
              <w:keepLines w:val="0"/>
              <w:pageBreakBefore w:val="0"/>
              <w:widowControl w:val="0"/>
              <w:kinsoku/>
              <w:wordWrap/>
              <w:overflowPunct/>
              <w:topLinePunct w:val="0"/>
              <w:autoSpaceDE/>
              <w:autoSpaceDN/>
              <w:bidi w:val="0"/>
              <w:adjustRightInd/>
              <w:snapToGrid/>
              <w:spacing w:after="0" w:line="340" w:lineRule="exact"/>
              <w:jc w:val="center"/>
              <w:rPr>
                <w:rFonts w:hint="default" w:ascii="Times New Roman" w:hAnsi="Times New Roman" w:eastAsia="仿宋_GB2312" w:cs="Times New Roman"/>
                <w:b w:val="0"/>
                <w:bCs w:val="0"/>
                <w:color w:val="000000" w:themeColor="text1"/>
                <w:kern w:val="0"/>
                <w:szCs w:val="22"/>
                <w:u w:val="none"/>
                <w14:textFill>
                  <w14:solidFill>
                    <w14:schemeClr w14:val="tx1"/>
                  </w14:solidFill>
                </w14:textFill>
                <w14:ligatures w14:val="none"/>
              </w:rPr>
            </w:pPr>
            <w:r>
              <w:rPr>
                <w:rFonts w:hint="default" w:ascii="Times New Roman" w:hAnsi="Times New Roman" w:eastAsia="仿宋_GB2312" w:cs="Times New Roman"/>
                <w:b w:val="0"/>
                <w:bCs w:val="0"/>
                <w:color w:val="000000" w:themeColor="text1"/>
                <w:kern w:val="0"/>
                <w:szCs w:val="22"/>
                <w:u w:val="none"/>
                <w14:textFill>
                  <w14:solidFill>
                    <w14:schemeClr w14:val="tx1"/>
                  </w14:solidFill>
                </w14:textFill>
                <w14:ligatures w14:val="none"/>
              </w:rPr>
              <w:t>规格分档</w:t>
            </w:r>
          </w:p>
        </w:tc>
        <w:tc>
          <w:tcPr>
            <w:tcW w:w="6213" w:type="dxa"/>
            <w:gridSpan w:val="2"/>
            <w:vAlign w:val="center"/>
          </w:tcPr>
          <w:p>
            <w:pPr>
              <w:keepNext w:val="0"/>
              <w:keepLines w:val="0"/>
              <w:pageBreakBefore w:val="0"/>
              <w:widowControl w:val="0"/>
              <w:kinsoku/>
              <w:wordWrap/>
              <w:overflowPunct/>
              <w:topLinePunct w:val="0"/>
              <w:autoSpaceDE/>
              <w:autoSpaceDN/>
              <w:bidi w:val="0"/>
              <w:adjustRightInd/>
              <w:snapToGrid/>
              <w:spacing w:after="0" w:line="340" w:lineRule="exact"/>
              <w:jc w:val="center"/>
              <w:rPr>
                <w:rFonts w:hint="default" w:ascii="Times New Roman" w:hAnsi="Times New Roman" w:eastAsia="仿宋_GB2312" w:cs="Times New Roman"/>
                <w:b w:val="0"/>
                <w:bCs w:val="0"/>
                <w:color w:val="000000" w:themeColor="text1"/>
                <w:kern w:val="0"/>
                <w:szCs w:val="22"/>
                <w:u w:val="none"/>
                <w14:textFill>
                  <w14:solidFill>
                    <w14:schemeClr w14:val="tx1"/>
                  </w14:solidFill>
                </w14:textFill>
                <w14:ligatures w14:val="none"/>
              </w:rPr>
            </w:pPr>
            <w:r>
              <w:rPr>
                <w:rFonts w:hint="default" w:ascii="Times New Roman" w:hAnsi="Times New Roman" w:eastAsia="仿宋_GB2312" w:cs="Times New Roman"/>
                <w:b w:val="0"/>
                <w:bCs w:val="0"/>
                <w:color w:val="000000" w:themeColor="text1"/>
                <w:kern w:val="0"/>
                <w:szCs w:val="22"/>
                <w:u w:val="none"/>
                <w14:textFill>
                  <w14:solidFill>
                    <w14:schemeClr w14:val="tx1"/>
                  </w14:solidFill>
                </w14:textFill>
                <w14:ligatures w14:val="none"/>
              </w:rPr>
              <w:t>参数标准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5" w:type="dxa"/>
            <w:vMerge w:val="continue"/>
            <w:vAlign w:val="center"/>
          </w:tcPr>
          <w:p>
            <w:pPr>
              <w:keepNext w:val="0"/>
              <w:keepLines w:val="0"/>
              <w:pageBreakBefore w:val="0"/>
              <w:widowControl w:val="0"/>
              <w:kinsoku/>
              <w:wordWrap/>
              <w:overflowPunct/>
              <w:topLinePunct w:val="0"/>
              <w:autoSpaceDE/>
              <w:autoSpaceDN/>
              <w:bidi w:val="0"/>
              <w:adjustRightInd/>
              <w:snapToGrid/>
              <w:spacing w:after="0" w:line="340" w:lineRule="exact"/>
              <w:jc w:val="center"/>
              <w:rPr>
                <w:rFonts w:hint="default" w:ascii="Times New Roman" w:hAnsi="Times New Roman" w:eastAsia="仿宋_GB2312" w:cs="Times New Roman"/>
                <w:b w:val="0"/>
                <w:bCs w:val="0"/>
                <w:color w:val="000000" w:themeColor="text1"/>
                <w:kern w:val="0"/>
                <w:szCs w:val="22"/>
                <w:u w:val="none"/>
                <w14:textFill>
                  <w14:solidFill>
                    <w14:schemeClr w14:val="tx1"/>
                  </w14:solidFill>
                </w14:textFill>
                <w14:ligatures w14:val="none"/>
              </w:rPr>
            </w:pPr>
          </w:p>
        </w:tc>
        <w:tc>
          <w:tcPr>
            <w:tcW w:w="1276" w:type="dxa"/>
            <w:vMerge w:val="continue"/>
            <w:vAlign w:val="center"/>
          </w:tcPr>
          <w:p>
            <w:pPr>
              <w:keepNext w:val="0"/>
              <w:keepLines w:val="0"/>
              <w:pageBreakBefore w:val="0"/>
              <w:widowControl w:val="0"/>
              <w:kinsoku/>
              <w:wordWrap/>
              <w:overflowPunct/>
              <w:topLinePunct w:val="0"/>
              <w:autoSpaceDE/>
              <w:autoSpaceDN/>
              <w:bidi w:val="0"/>
              <w:adjustRightInd/>
              <w:snapToGrid/>
              <w:spacing w:after="0" w:line="340" w:lineRule="exact"/>
              <w:jc w:val="center"/>
              <w:rPr>
                <w:rFonts w:hint="default" w:ascii="Times New Roman" w:hAnsi="Times New Roman" w:eastAsia="仿宋_GB2312" w:cs="Times New Roman"/>
                <w:b w:val="0"/>
                <w:bCs w:val="0"/>
                <w:color w:val="000000" w:themeColor="text1"/>
                <w:kern w:val="0"/>
                <w:szCs w:val="22"/>
                <w:u w:val="none"/>
                <w14:textFill>
                  <w14:solidFill>
                    <w14:schemeClr w14:val="tx1"/>
                  </w14:solidFill>
                </w14:textFill>
                <w14:ligatures w14:val="none"/>
              </w:rPr>
            </w:pPr>
          </w:p>
        </w:tc>
        <w:tc>
          <w:tcPr>
            <w:tcW w:w="2410" w:type="dxa"/>
            <w:vAlign w:val="center"/>
          </w:tcPr>
          <w:p>
            <w:pPr>
              <w:keepNext w:val="0"/>
              <w:keepLines w:val="0"/>
              <w:pageBreakBefore w:val="0"/>
              <w:widowControl w:val="0"/>
              <w:kinsoku/>
              <w:wordWrap/>
              <w:overflowPunct/>
              <w:topLinePunct w:val="0"/>
              <w:autoSpaceDE/>
              <w:autoSpaceDN/>
              <w:bidi w:val="0"/>
              <w:adjustRightInd/>
              <w:snapToGrid/>
              <w:spacing w:after="0" w:line="340" w:lineRule="exact"/>
              <w:jc w:val="center"/>
              <w:rPr>
                <w:rFonts w:hint="default" w:ascii="Times New Roman" w:hAnsi="Times New Roman" w:eastAsia="仿宋_GB2312" w:cs="Times New Roman"/>
                <w:b w:val="0"/>
                <w:bCs w:val="0"/>
                <w:color w:val="000000" w:themeColor="text1"/>
                <w:kern w:val="0"/>
                <w:szCs w:val="22"/>
                <w:u w:val="none"/>
                <w14:textFill>
                  <w14:solidFill>
                    <w14:schemeClr w14:val="tx1"/>
                  </w14:solidFill>
                </w14:textFill>
                <w14:ligatures w14:val="none"/>
              </w:rPr>
            </w:pPr>
            <w:r>
              <w:rPr>
                <w:rFonts w:hint="default" w:ascii="Times New Roman" w:hAnsi="Times New Roman" w:eastAsia="仿宋_GB2312" w:cs="Times New Roman"/>
                <w:b w:val="0"/>
                <w:bCs w:val="0"/>
                <w:color w:val="000000" w:themeColor="text1"/>
                <w:kern w:val="0"/>
                <w:szCs w:val="22"/>
                <w:u w:val="none"/>
                <w14:textFill>
                  <w14:solidFill>
                    <w14:schemeClr w14:val="tx1"/>
                  </w14:solidFill>
                </w14:textFill>
                <w14:ligatures w14:val="none"/>
              </w:rPr>
              <w:t>耙斗式</w:t>
            </w:r>
          </w:p>
        </w:tc>
        <w:tc>
          <w:tcPr>
            <w:tcW w:w="3803" w:type="dxa"/>
            <w:vAlign w:val="center"/>
          </w:tcPr>
          <w:p>
            <w:pPr>
              <w:keepNext w:val="0"/>
              <w:keepLines w:val="0"/>
              <w:pageBreakBefore w:val="0"/>
              <w:widowControl w:val="0"/>
              <w:kinsoku/>
              <w:wordWrap/>
              <w:overflowPunct/>
              <w:topLinePunct w:val="0"/>
              <w:autoSpaceDE/>
              <w:autoSpaceDN/>
              <w:bidi w:val="0"/>
              <w:adjustRightInd/>
              <w:snapToGrid/>
              <w:spacing w:after="0" w:line="340" w:lineRule="exact"/>
              <w:jc w:val="center"/>
              <w:rPr>
                <w:rFonts w:hint="default" w:ascii="Times New Roman" w:hAnsi="Times New Roman" w:eastAsia="仿宋_GB2312" w:cs="Times New Roman"/>
                <w:b w:val="0"/>
                <w:bCs w:val="0"/>
                <w:color w:val="000000" w:themeColor="text1"/>
                <w:kern w:val="0"/>
                <w:szCs w:val="22"/>
                <w:u w:val="none"/>
                <w14:textFill>
                  <w14:solidFill>
                    <w14:schemeClr w14:val="tx1"/>
                  </w14:solidFill>
                </w14:textFill>
                <w14:ligatures w14:val="none"/>
              </w:rPr>
            </w:pPr>
            <w:r>
              <w:rPr>
                <w:rFonts w:hint="default" w:ascii="Times New Roman" w:hAnsi="Times New Roman" w:eastAsia="仿宋_GB2312" w:cs="Times New Roman"/>
                <w:b w:val="0"/>
                <w:bCs w:val="0"/>
                <w:color w:val="000000" w:themeColor="text1"/>
                <w:kern w:val="0"/>
                <w:szCs w:val="22"/>
                <w:u w:val="none"/>
                <w14:textFill>
                  <w14:solidFill>
                    <w14:schemeClr w14:val="tx1"/>
                  </w14:solidFill>
                </w14:textFill>
                <w14:ligatures w14:val="none"/>
              </w:rPr>
              <w:t>回转式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5" w:type="dxa"/>
            <w:vMerge w:val="continue"/>
            <w:vAlign w:val="center"/>
          </w:tcPr>
          <w:p>
            <w:pPr>
              <w:keepNext w:val="0"/>
              <w:keepLines w:val="0"/>
              <w:pageBreakBefore w:val="0"/>
              <w:widowControl w:val="0"/>
              <w:kinsoku/>
              <w:wordWrap/>
              <w:overflowPunct/>
              <w:topLinePunct w:val="0"/>
              <w:autoSpaceDE/>
              <w:autoSpaceDN/>
              <w:bidi w:val="0"/>
              <w:adjustRightInd/>
              <w:snapToGrid/>
              <w:spacing w:after="0" w:line="340" w:lineRule="exact"/>
              <w:jc w:val="center"/>
              <w:rPr>
                <w:rFonts w:hint="default" w:ascii="Times New Roman" w:hAnsi="Times New Roman" w:eastAsia="仿宋_GB2312" w:cs="Times New Roman"/>
                <w:b w:val="0"/>
                <w:bCs w:val="0"/>
                <w:color w:val="000000" w:themeColor="text1"/>
                <w:kern w:val="0"/>
                <w:szCs w:val="22"/>
                <w:u w:val="none"/>
                <w14:textFill>
                  <w14:solidFill>
                    <w14:schemeClr w14:val="tx1"/>
                  </w14:solidFill>
                </w14:textFill>
                <w14:ligatures w14:val="none"/>
              </w:rPr>
            </w:pPr>
          </w:p>
        </w:tc>
        <w:tc>
          <w:tcPr>
            <w:tcW w:w="1276" w:type="dxa"/>
            <w:vAlign w:val="center"/>
          </w:tcPr>
          <w:p>
            <w:pPr>
              <w:keepNext w:val="0"/>
              <w:keepLines w:val="0"/>
              <w:pageBreakBefore w:val="0"/>
              <w:widowControl w:val="0"/>
              <w:kinsoku/>
              <w:wordWrap/>
              <w:overflowPunct/>
              <w:topLinePunct w:val="0"/>
              <w:autoSpaceDE/>
              <w:autoSpaceDN/>
              <w:bidi w:val="0"/>
              <w:adjustRightInd/>
              <w:snapToGrid/>
              <w:spacing w:after="0" w:line="340" w:lineRule="exact"/>
              <w:jc w:val="center"/>
              <w:rPr>
                <w:rFonts w:hint="default" w:ascii="Times New Roman" w:hAnsi="Times New Roman" w:eastAsia="仿宋_GB2312" w:cs="Times New Roman"/>
                <w:b w:val="0"/>
                <w:bCs w:val="0"/>
                <w:color w:val="000000" w:themeColor="text1"/>
                <w:kern w:val="0"/>
                <w:szCs w:val="22"/>
                <w:u w:val="none"/>
                <w14:textFill>
                  <w14:solidFill>
                    <w14:schemeClr w14:val="tx1"/>
                  </w14:solidFill>
                </w14:textFill>
                <w14:ligatures w14:val="none"/>
              </w:rPr>
            </w:pPr>
            <w:r>
              <w:rPr>
                <w:rFonts w:hint="default" w:ascii="Times New Roman" w:hAnsi="Times New Roman" w:eastAsia="仿宋_GB2312" w:cs="Times New Roman"/>
                <w:b w:val="0"/>
                <w:bCs w:val="0"/>
                <w:color w:val="000000" w:themeColor="text1"/>
                <w:kern w:val="0"/>
                <w:szCs w:val="22"/>
                <w:u w:val="none"/>
                <w14:textFill>
                  <w14:solidFill>
                    <w14:schemeClr w14:val="tx1"/>
                  </w14:solidFill>
                </w14:textFill>
                <w14:ligatures w14:val="none"/>
              </w:rPr>
              <w:t>大型</w:t>
            </w:r>
          </w:p>
        </w:tc>
        <w:tc>
          <w:tcPr>
            <w:tcW w:w="2410" w:type="dxa"/>
            <w:vAlign w:val="center"/>
          </w:tcPr>
          <w:p>
            <w:pPr>
              <w:keepNext w:val="0"/>
              <w:keepLines w:val="0"/>
              <w:pageBreakBefore w:val="0"/>
              <w:widowControl w:val="0"/>
              <w:kinsoku/>
              <w:wordWrap/>
              <w:overflowPunct/>
              <w:topLinePunct w:val="0"/>
              <w:autoSpaceDE/>
              <w:autoSpaceDN/>
              <w:bidi w:val="0"/>
              <w:adjustRightInd/>
              <w:snapToGrid/>
              <w:spacing w:after="0" w:line="340" w:lineRule="exact"/>
              <w:jc w:val="center"/>
              <w:rPr>
                <w:rFonts w:hint="default" w:ascii="Times New Roman" w:hAnsi="Times New Roman" w:eastAsia="仿宋_GB2312" w:cs="Times New Roman"/>
                <w:b w:val="0"/>
                <w:bCs w:val="0"/>
                <w:color w:val="000000" w:themeColor="text1"/>
                <w:kern w:val="0"/>
                <w:szCs w:val="22"/>
                <w:u w:val="none"/>
                <w14:textFill>
                  <w14:solidFill>
                    <w14:schemeClr w14:val="tx1"/>
                  </w14:solidFill>
                </w14:textFill>
                <w14:ligatures w14:val="none"/>
              </w:rPr>
            </w:pPr>
            <w:r>
              <w:rPr>
                <w:rFonts w:hint="default" w:ascii="Times New Roman" w:hAnsi="Times New Roman" w:eastAsia="仿宋_GB2312" w:cs="Times New Roman"/>
                <w:b w:val="0"/>
                <w:bCs w:val="0"/>
                <w:color w:val="000000" w:themeColor="text1"/>
                <w:kern w:val="0"/>
                <w:szCs w:val="22"/>
                <w:u w:val="none"/>
                <w14:textFill>
                  <w14:solidFill>
                    <w14:schemeClr w14:val="tx1"/>
                  </w14:solidFill>
                </w14:textFill>
                <w14:ligatures w14:val="none"/>
              </w:rPr>
              <w:t>耙斗容积≥3m</w:t>
            </w:r>
            <w:r>
              <w:rPr>
                <w:rFonts w:hint="default" w:ascii="Times New Roman" w:hAnsi="Times New Roman" w:eastAsia="仿宋_GB2312" w:cs="Times New Roman"/>
                <w:b w:val="0"/>
                <w:bCs w:val="0"/>
                <w:color w:val="000000" w:themeColor="text1"/>
                <w:kern w:val="0"/>
                <w:szCs w:val="22"/>
                <w:u w:val="none"/>
                <w:vertAlign w:val="superscript"/>
                <w14:textFill>
                  <w14:solidFill>
                    <w14:schemeClr w14:val="tx1"/>
                  </w14:solidFill>
                </w14:textFill>
                <w14:ligatures w14:val="none"/>
              </w:rPr>
              <w:t>3</w:t>
            </w:r>
          </w:p>
        </w:tc>
        <w:tc>
          <w:tcPr>
            <w:tcW w:w="3803" w:type="dxa"/>
            <w:vAlign w:val="center"/>
          </w:tcPr>
          <w:p>
            <w:pPr>
              <w:keepNext w:val="0"/>
              <w:keepLines w:val="0"/>
              <w:pageBreakBefore w:val="0"/>
              <w:widowControl w:val="0"/>
              <w:kinsoku/>
              <w:wordWrap/>
              <w:overflowPunct/>
              <w:topLinePunct w:val="0"/>
              <w:autoSpaceDE/>
              <w:autoSpaceDN/>
              <w:bidi w:val="0"/>
              <w:adjustRightInd/>
              <w:snapToGrid/>
              <w:spacing w:after="0" w:line="340" w:lineRule="exact"/>
              <w:jc w:val="center"/>
              <w:rPr>
                <w:rFonts w:hint="default" w:ascii="Times New Roman" w:hAnsi="Times New Roman" w:eastAsia="仿宋_GB2312" w:cs="Times New Roman"/>
                <w:b w:val="0"/>
                <w:bCs w:val="0"/>
                <w:color w:val="000000" w:themeColor="text1"/>
                <w:kern w:val="0"/>
                <w:szCs w:val="22"/>
                <w:u w:val="none"/>
                <w14:textFill>
                  <w14:solidFill>
                    <w14:schemeClr w14:val="tx1"/>
                  </w14:solidFill>
                </w14:textFill>
                <w14:ligatures w14:val="none"/>
              </w:rPr>
            </w:pPr>
            <w:r>
              <w:rPr>
                <w:rFonts w:hint="default" w:ascii="Times New Roman" w:hAnsi="Times New Roman" w:eastAsia="仿宋_GB2312" w:cs="Times New Roman"/>
                <w:b w:val="0"/>
                <w:bCs w:val="0"/>
                <w:color w:val="000000" w:themeColor="text1"/>
                <w:kern w:val="0"/>
                <w:szCs w:val="22"/>
                <w:u w:val="none"/>
                <w14:textFill>
                  <w14:solidFill>
                    <w14:schemeClr w14:val="tx1"/>
                  </w14:solidFill>
                </w14:textFill>
                <w14:ligatures w14:val="none"/>
              </w:rPr>
              <w:t>齿耙宽度</w:t>
            </w:r>
            <w:r>
              <w:rPr>
                <w:rFonts w:hint="default" w:ascii="Times New Roman" w:hAnsi="Times New Roman" w:eastAsia="仿宋_GB2312" w:cs="Times New Roman"/>
                <w:b w:val="0"/>
                <w:bCs w:val="0"/>
                <w:color w:val="000000" w:themeColor="text1"/>
                <w:kern w:val="0"/>
                <w:szCs w:val="22"/>
                <w:u w:val="none"/>
                <w:lang w:eastAsia="zh-CN"/>
                <w14:textFill>
                  <w14:solidFill>
                    <w14:schemeClr w14:val="tx1"/>
                  </w14:solidFill>
                </w14:textFill>
                <w14:ligatures w14:val="none"/>
              </w:rPr>
              <w:t>（</w:t>
            </w:r>
            <w:r>
              <w:rPr>
                <w:rFonts w:hint="default" w:ascii="Times New Roman" w:hAnsi="Times New Roman" w:eastAsia="仿宋_GB2312" w:cs="Times New Roman"/>
                <w:b w:val="0"/>
                <w:bCs w:val="0"/>
                <w:color w:val="000000" w:themeColor="text1"/>
                <w:kern w:val="0"/>
                <w:szCs w:val="22"/>
                <w:u w:val="none"/>
                <w14:textFill>
                  <w14:solidFill>
                    <w14:schemeClr w14:val="tx1"/>
                  </w14:solidFill>
                </w14:textFill>
                <w14:ligatures w14:val="none"/>
              </w:rPr>
              <w:t>m</w:t>
            </w:r>
            <w:r>
              <w:rPr>
                <w:rFonts w:hint="default" w:ascii="Times New Roman" w:hAnsi="Times New Roman" w:eastAsia="仿宋_GB2312" w:cs="Times New Roman"/>
                <w:b w:val="0"/>
                <w:bCs w:val="0"/>
                <w:color w:val="000000" w:themeColor="text1"/>
                <w:kern w:val="0"/>
                <w:szCs w:val="22"/>
                <w:u w:val="none"/>
                <w:lang w:eastAsia="zh-CN"/>
                <w14:textFill>
                  <w14:solidFill>
                    <w14:schemeClr w14:val="tx1"/>
                  </w14:solidFill>
                </w14:textFill>
                <w14:ligatures w14:val="none"/>
              </w:rPr>
              <w:t>）</w:t>
            </w:r>
            <w:r>
              <w:rPr>
                <w:rFonts w:hint="default" w:ascii="Times New Roman" w:hAnsi="Times New Roman" w:eastAsia="仿宋_GB2312" w:cs="Times New Roman"/>
                <w:b w:val="0"/>
                <w:bCs w:val="0"/>
                <w:color w:val="000000" w:themeColor="text1"/>
                <w:kern w:val="0"/>
                <w:szCs w:val="22"/>
                <w:u w:val="none"/>
                <w14:textFill>
                  <w14:solidFill>
                    <w14:schemeClr w14:val="tx1"/>
                  </w14:solidFill>
                </w14:textFill>
                <w14:ligatures w14:val="none"/>
              </w:rPr>
              <w:t>*清污深度≥100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5" w:type="dxa"/>
            <w:vMerge w:val="continue"/>
            <w:vAlign w:val="center"/>
          </w:tcPr>
          <w:p>
            <w:pPr>
              <w:keepNext w:val="0"/>
              <w:keepLines w:val="0"/>
              <w:pageBreakBefore w:val="0"/>
              <w:widowControl w:val="0"/>
              <w:kinsoku/>
              <w:wordWrap/>
              <w:overflowPunct/>
              <w:topLinePunct w:val="0"/>
              <w:autoSpaceDE/>
              <w:autoSpaceDN/>
              <w:bidi w:val="0"/>
              <w:adjustRightInd/>
              <w:snapToGrid/>
              <w:spacing w:after="0" w:line="340" w:lineRule="exact"/>
              <w:jc w:val="center"/>
              <w:rPr>
                <w:rFonts w:hint="default" w:ascii="Times New Roman" w:hAnsi="Times New Roman" w:eastAsia="仿宋_GB2312" w:cs="Times New Roman"/>
                <w:b w:val="0"/>
                <w:bCs w:val="0"/>
                <w:color w:val="000000" w:themeColor="text1"/>
                <w:kern w:val="0"/>
                <w:szCs w:val="22"/>
                <w:u w:val="none"/>
                <w14:textFill>
                  <w14:solidFill>
                    <w14:schemeClr w14:val="tx1"/>
                  </w14:solidFill>
                </w14:textFill>
                <w14:ligatures w14:val="none"/>
              </w:rPr>
            </w:pPr>
          </w:p>
        </w:tc>
        <w:tc>
          <w:tcPr>
            <w:tcW w:w="1276" w:type="dxa"/>
            <w:vAlign w:val="center"/>
          </w:tcPr>
          <w:p>
            <w:pPr>
              <w:keepNext w:val="0"/>
              <w:keepLines w:val="0"/>
              <w:pageBreakBefore w:val="0"/>
              <w:widowControl w:val="0"/>
              <w:kinsoku/>
              <w:wordWrap/>
              <w:overflowPunct/>
              <w:topLinePunct w:val="0"/>
              <w:autoSpaceDE/>
              <w:autoSpaceDN/>
              <w:bidi w:val="0"/>
              <w:adjustRightInd/>
              <w:snapToGrid/>
              <w:spacing w:after="0" w:line="340" w:lineRule="exact"/>
              <w:jc w:val="center"/>
              <w:rPr>
                <w:rFonts w:hint="default" w:ascii="Times New Roman" w:hAnsi="Times New Roman" w:eastAsia="仿宋_GB2312" w:cs="Times New Roman"/>
                <w:b w:val="0"/>
                <w:bCs w:val="0"/>
                <w:color w:val="000000" w:themeColor="text1"/>
                <w:kern w:val="0"/>
                <w:szCs w:val="22"/>
                <w:u w:val="none"/>
                <w14:textFill>
                  <w14:solidFill>
                    <w14:schemeClr w14:val="tx1"/>
                  </w14:solidFill>
                </w14:textFill>
                <w14:ligatures w14:val="none"/>
              </w:rPr>
            </w:pPr>
            <w:r>
              <w:rPr>
                <w:rFonts w:hint="default" w:ascii="Times New Roman" w:hAnsi="Times New Roman" w:eastAsia="仿宋_GB2312" w:cs="Times New Roman"/>
                <w:b w:val="0"/>
                <w:bCs w:val="0"/>
                <w:color w:val="000000" w:themeColor="text1"/>
                <w:kern w:val="0"/>
                <w:szCs w:val="22"/>
                <w:u w:val="none"/>
                <w14:textFill>
                  <w14:solidFill>
                    <w14:schemeClr w14:val="tx1"/>
                  </w14:solidFill>
                </w14:textFill>
                <w14:ligatures w14:val="none"/>
              </w:rPr>
              <w:t>中型</w:t>
            </w:r>
          </w:p>
        </w:tc>
        <w:tc>
          <w:tcPr>
            <w:tcW w:w="2410" w:type="dxa"/>
            <w:vAlign w:val="center"/>
          </w:tcPr>
          <w:p>
            <w:pPr>
              <w:keepNext w:val="0"/>
              <w:keepLines w:val="0"/>
              <w:pageBreakBefore w:val="0"/>
              <w:widowControl w:val="0"/>
              <w:kinsoku/>
              <w:wordWrap/>
              <w:overflowPunct/>
              <w:topLinePunct w:val="0"/>
              <w:autoSpaceDE/>
              <w:autoSpaceDN/>
              <w:bidi w:val="0"/>
              <w:adjustRightInd/>
              <w:snapToGrid/>
              <w:spacing w:after="0" w:line="340" w:lineRule="exact"/>
              <w:jc w:val="center"/>
              <w:rPr>
                <w:rFonts w:hint="default" w:ascii="Times New Roman" w:hAnsi="Times New Roman" w:eastAsia="仿宋_GB2312" w:cs="Times New Roman"/>
                <w:b w:val="0"/>
                <w:bCs w:val="0"/>
                <w:color w:val="000000" w:themeColor="text1"/>
                <w:kern w:val="0"/>
                <w:szCs w:val="22"/>
                <w:u w:val="none"/>
                <w14:textFill>
                  <w14:solidFill>
                    <w14:schemeClr w14:val="tx1"/>
                  </w14:solidFill>
                </w14:textFill>
                <w14:ligatures w14:val="none"/>
              </w:rPr>
            </w:pPr>
            <w:r>
              <w:rPr>
                <w:rFonts w:hint="default" w:ascii="Times New Roman" w:hAnsi="Times New Roman" w:eastAsia="仿宋_GB2312" w:cs="Times New Roman"/>
                <w:b w:val="0"/>
                <w:bCs w:val="0"/>
                <w:color w:val="000000" w:themeColor="text1"/>
                <w:kern w:val="0"/>
                <w:szCs w:val="22"/>
                <w:u w:val="none"/>
                <w14:textFill>
                  <w14:solidFill>
                    <w14:schemeClr w14:val="tx1"/>
                  </w14:solidFill>
                </w14:textFill>
                <w14:ligatures w14:val="none"/>
              </w:rPr>
              <w:t>1m</w:t>
            </w:r>
            <w:r>
              <w:rPr>
                <w:rFonts w:hint="default" w:ascii="Times New Roman" w:hAnsi="Times New Roman" w:eastAsia="仿宋_GB2312" w:cs="Times New Roman"/>
                <w:b w:val="0"/>
                <w:bCs w:val="0"/>
                <w:color w:val="000000" w:themeColor="text1"/>
                <w:kern w:val="0"/>
                <w:szCs w:val="22"/>
                <w:u w:val="none"/>
                <w:vertAlign w:val="superscript"/>
                <w14:textFill>
                  <w14:solidFill>
                    <w14:schemeClr w14:val="tx1"/>
                  </w14:solidFill>
                </w14:textFill>
                <w14:ligatures w14:val="none"/>
              </w:rPr>
              <w:t>3</w:t>
            </w:r>
            <w:r>
              <w:rPr>
                <w:rFonts w:hint="default" w:ascii="Times New Roman" w:hAnsi="Times New Roman" w:eastAsia="仿宋_GB2312" w:cs="Times New Roman"/>
                <w:b w:val="0"/>
                <w:bCs w:val="0"/>
                <w:color w:val="000000" w:themeColor="text1"/>
                <w:kern w:val="0"/>
                <w:szCs w:val="22"/>
                <w:u w:val="none"/>
                <w14:textFill>
                  <w14:solidFill>
                    <w14:schemeClr w14:val="tx1"/>
                  </w14:solidFill>
                </w14:textFill>
                <w14:ligatures w14:val="none"/>
              </w:rPr>
              <w:t>≤耙斗容积&lt;3m</w:t>
            </w:r>
            <w:r>
              <w:rPr>
                <w:rFonts w:hint="default" w:ascii="Times New Roman" w:hAnsi="Times New Roman" w:eastAsia="仿宋_GB2312" w:cs="Times New Roman"/>
                <w:b w:val="0"/>
                <w:bCs w:val="0"/>
                <w:color w:val="000000" w:themeColor="text1"/>
                <w:kern w:val="0"/>
                <w:szCs w:val="22"/>
                <w:u w:val="none"/>
                <w:vertAlign w:val="superscript"/>
                <w14:textFill>
                  <w14:solidFill>
                    <w14:schemeClr w14:val="tx1"/>
                  </w14:solidFill>
                </w14:textFill>
                <w14:ligatures w14:val="none"/>
              </w:rPr>
              <w:t>3</w:t>
            </w:r>
          </w:p>
        </w:tc>
        <w:tc>
          <w:tcPr>
            <w:tcW w:w="3803" w:type="dxa"/>
            <w:vAlign w:val="center"/>
          </w:tcPr>
          <w:p>
            <w:pPr>
              <w:keepNext w:val="0"/>
              <w:keepLines w:val="0"/>
              <w:pageBreakBefore w:val="0"/>
              <w:widowControl w:val="0"/>
              <w:kinsoku/>
              <w:wordWrap/>
              <w:overflowPunct/>
              <w:topLinePunct w:val="0"/>
              <w:autoSpaceDE/>
              <w:autoSpaceDN/>
              <w:bidi w:val="0"/>
              <w:adjustRightInd/>
              <w:snapToGrid/>
              <w:spacing w:after="0" w:line="340" w:lineRule="exact"/>
              <w:jc w:val="center"/>
              <w:rPr>
                <w:rFonts w:hint="default" w:ascii="Times New Roman" w:hAnsi="Times New Roman" w:eastAsia="仿宋_GB2312" w:cs="Times New Roman"/>
                <w:b w:val="0"/>
                <w:bCs w:val="0"/>
                <w:color w:val="000000" w:themeColor="text1"/>
                <w:kern w:val="0"/>
                <w:szCs w:val="22"/>
                <w:u w:val="none"/>
                <w14:textFill>
                  <w14:solidFill>
                    <w14:schemeClr w14:val="tx1"/>
                  </w14:solidFill>
                </w14:textFill>
                <w14:ligatures w14:val="none"/>
              </w:rPr>
            </w:pPr>
            <w:r>
              <w:rPr>
                <w:rFonts w:hint="default" w:ascii="Times New Roman" w:hAnsi="Times New Roman" w:eastAsia="仿宋_GB2312" w:cs="Times New Roman"/>
                <w:b w:val="0"/>
                <w:bCs w:val="0"/>
                <w:color w:val="000000" w:themeColor="text1"/>
                <w:kern w:val="0"/>
                <w:szCs w:val="22"/>
                <w:u w:val="none"/>
                <w14:textFill>
                  <w14:solidFill>
                    <w14:schemeClr w14:val="tx1"/>
                  </w14:solidFill>
                </w14:textFill>
                <w14:ligatures w14:val="none"/>
              </w:rPr>
              <w:t>30≤齿耙宽度</w:t>
            </w:r>
            <w:r>
              <w:rPr>
                <w:rFonts w:hint="default" w:ascii="Times New Roman" w:hAnsi="Times New Roman" w:eastAsia="仿宋_GB2312" w:cs="Times New Roman"/>
                <w:b w:val="0"/>
                <w:bCs w:val="0"/>
                <w:color w:val="000000" w:themeColor="text1"/>
                <w:kern w:val="0"/>
                <w:szCs w:val="22"/>
                <w:u w:val="none"/>
                <w:lang w:eastAsia="zh-CN"/>
                <w14:textFill>
                  <w14:solidFill>
                    <w14:schemeClr w14:val="tx1"/>
                  </w14:solidFill>
                </w14:textFill>
                <w14:ligatures w14:val="none"/>
              </w:rPr>
              <w:t>（</w:t>
            </w:r>
            <w:r>
              <w:rPr>
                <w:rFonts w:hint="default" w:ascii="Times New Roman" w:hAnsi="Times New Roman" w:eastAsia="仿宋_GB2312" w:cs="Times New Roman"/>
                <w:b w:val="0"/>
                <w:bCs w:val="0"/>
                <w:color w:val="000000" w:themeColor="text1"/>
                <w:kern w:val="0"/>
                <w:szCs w:val="22"/>
                <w:u w:val="none"/>
                <w14:textFill>
                  <w14:solidFill>
                    <w14:schemeClr w14:val="tx1"/>
                  </w14:solidFill>
                </w14:textFill>
                <w14:ligatures w14:val="none"/>
              </w:rPr>
              <w:t>m</w:t>
            </w:r>
            <w:r>
              <w:rPr>
                <w:rFonts w:hint="default" w:ascii="Times New Roman" w:hAnsi="Times New Roman" w:eastAsia="仿宋_GB2312" w:cs="Times New Roman"/>
                <w:b w:val="0"/>
                <w:bCs w:val="0"/>
                <w:color w:val="000000" w:themeColor="text1"/>
                <w:kern w:val="0"/>
                <w:szCs w:val="22"/>
                <w:u w:val="none"/>
                <w:lang w:eastAsia="zh-CN"/>
                <w14:textFill>
                  <w14:solidFill>
                    <w14:schemeClr w14:val="tx1"/>
                  </w14:solidFill>
                </w14:textFill>
                <w14:ligatures w14:val="none"/>
              </w:rPr>
              <w:t>）</w:t>
            </w:r>
            <w:r>
              <w:rPr>
                <w:rFonts w:hint="default" w:ascii="Times New Roman" w:hAnsi="Times New Roman" w:eastAsia="仿宋_GB2312" w:cs="Times New Roman"/>
                <w:b w:val="0"/>
                <w:bCs w:val="0"/>
                <w:color w:val="000000" w:themeColor="text1"/>
                <w:kern w:val="0"/>
                <w:szCs w:val="22"/>
                <w:u w:val="none"/>
                <w14:textFill>
                  <w14:solidFill>
                    <w14:schemeClr w14:val="tx1"/>
                  </w14:solidFill>
                </w14:textFill>
                <w14:ligatures w14:val="none"/>
              </w:rPr>
              <w:t>*清污深度</w:t>
            </w:r>
            <w:r>
              <w:rPr>
                <w:rFonts w:hint="default" w:ascii="Times New Roman" w:hAnsi="Times New Roman" w:eastAsia="仿宋_GB2312" w:cs="Times New Roman"/>
                <w:b w:val="0"/>
                <w:bCs w:val="0"/>
                <w:color w:val="000000" w:themeColor="text1"/>
                <w:kern w:val="0"/>
                <w:szCs w:val="22"/>
                <w:u w:val="none"/>
                <w:lang w:eastAsia="zh-CN"/>
                <w14:textFill>
                  <w14:solidFill>
                    <w14:schemeClr w14:val="tx1"/>
                  </w14:solidFill>
                </w14:textFill>
                <w14:ligatures w14:val="none"/>
              </w:rPr>
              <w:t>（</w:t>
            </w:r>
            <w:r>
              <w:rPr>
                <w:rFonts w:hint="default" w:ascii="Times New Roman" w:hAnsi="Times New Roman" w:eastAsia="仿宋_GB2312" w:cs="Times New Roman"/>
                <w:b w:val="0"/>
                <w:bCs w:val="0"/>
                <w:color w:val="000000" w:themeColor="text1"/>
                <w:kern w:val="0"/>
                <w:szCs w:val="22"/>
                <w:u w:val="none"/>
                <w14:textFill>
                  <w14:solidFill>
                    <w14:schemeClr w14:val="tx1"/>
                  </w14:solidFill>
                </w14:textFill>
                <w14:ligatures w14:val="none"/>
              </w:rPr>
              <w:t>m</w:t>
            </w:r>
            <w:r>
              <w:rPr>
                <w:rFonts w:hint="default" w:ascii="Times New Roman" w:hAnsi="Times New Roman" w:eastAsia="仿宋_GB2312" w:cs="Times New Roman"/>
                <w:b w:val="0"/>
                <w:bCs w:val="0"/>
                <w:color w:val="000000" w:themeColor="text1"/>
                <w:kern w:val="0"/>
                <w:szCs w:val="22"/>
                <w:u w:val="none"/>
                <w:lang w:eastAsia="zh-CN"/>
                <w14:textFill>
                  <w14:solidFill>
                    <w14:schemeClr w14:val="tx1"/>
                  </w14:solidFill>
                </w14:textFill>
                <w14:ligatures w14:val="none"/>
              </w:rPr>
              <w:t>）</w:t>
            </w:r>
            <w:r>
              <w:rPr>
                <w:rFonts w:hint="default" w:ascii="Times New Roman" w:hAnsi="Times New Roman" w:eastAsia="仿宋_GB2312" w:cs="Times New Roman"/>
                <w:b w:val="0"/>
                <w:bCs w:val="0"/>
                <w:color w:val="000000" w:themeColor="text1"/>
                <w:kern w:val="0"/>
                <w:szCs w:val="22"/>
                <w:u w:val="none"/>
                <w14:textFill>
                  <w14:solidFill>
                    <w14:schemeClr w14:val="tx1"/>
                  </w14:solidFill>
                </w14:textFill>
                <w14:ligatures w14:val="none"/>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5" w:type="dxa"/>
            <w:vMerge w:val="continue"/>
            <w:vAlign w:val="center"/>
          </w:tcPr>
          <w:p>
            <w:pPr>
              <w:keepNext w:val="0"/>
              <w:keepLines w:val="0"/>
              <w:pageBreakBefore w:val="0"/>
              <w:widowControl w:val="0"/>
              <w:kinsoku/>
              <w:wordWrap/>
              <w:overflowPunct/>
              <w:topLinePunct w:val="0"/>
              <w:autoSpaceDE/>
              <w:autoSpaceDN/>
              <w:bidi w:val="0"/>
              <w:adjustRightInd/>
              <w:snapToGrid/>
              <w:spacing w:after="0" w:line="340" w:lineRule="exact"/>
              <w:jc w:val="center"/>
              <w:rPr>
                <w:rFonts w:hint="default" w:ascii="Times New Roman" w:hAnsi="Times New Roman" w:eastAsia="仿宋_GB2312" w:cs="Times New Roman"/>
                <w:b w:val="0"/>
                <w:bCs w:val="0"/>
                <w:color w:val="000000" w:themeColor="text1"/>
                <w:kern w:val="0"/>
                <w:szCs w:val="22"/>
                <w:u w:val="none"/>
                <w14:textFill>
                  <w14:solidFill>
                    <w14:schemeClr w14:val="tx1"/>
                  </w14:solidFill>
                </w14:textFill>
                <w14:ligatures w14:val="none"/>
              </w:rPr>
            </w:pPr>
          </w:p>
        </w:tc>
        <w:tc>
          <w:tcPr>
            <w:tcW w:w="1276" w:type="dxa"/>
            <w:vAlign w:val="center"/>
          </w:tcPr>
          <w:p>
            <w:pPr>
              <w:keepNext w:val="0"/>
              <w:keepLines w:val="0"/>
              <w:pageBreakBefore w:val="0"/>
              <w:widowControl w:val="0"/>
              <w:kinsoku/>
              <w:wordWrap/>
              <w:overflowPunct/>
              <w:topLinePunct w:val="0"/>
              <w:autoSpaceDE/>
              <w:autoSpaceDN/>
              <w:bidi w:val="0"/>
              <w:adjustRightInd/>
              <w:snapToGrid/>
              <w:spacing w:after="0" w:line="340" w:lineRule="exact"/>
              <w:jc w:val="center"/>
              <w:rPr>
                <w:rFonts w:hint="default" w:ascii="Times New Roman" w:hAnsi="Times New Roman" w:eastAsia="仿宋_GB2312" w:cs="Times New Roman"/>
                <w:b w:val="0"/>
                <w:bCs w:val="0"/>
                <w:color w:val="000000" w:themeColor="text1"/>
                <w:kern w:val="0"/>
                <w:szCs w:val="22"/>
                <w:u w:val="none"/>
                <w14:textFill>
                  <w14:solidFill>
                    <w14:schemeClr w14:val="tx1"/>
                  </w14:solidFill>
                </w14:textFill>
                <w14:ligatures w14:val="none"/>
              </w:rPr>
            </w:pPr>
            <w:r>
              <w:rPr>
                <w:rFonts w:hint="default" w:ascii="Times New Roman" w:hAnsi="Times New Roman" w:eastAsia="仿宋_GB2312" w:cs="Times New Roman"/>
                <w:b w:val="0"/>
                <w:bCs w:val="0"/>
                <w:color w:val="000000" w:themeColor="text1"/>
                <w:kern w:val="0"/>
                <w:szCs w:val="22"/>
                <w:u w:val="none"/>
                <w14:textFill>
                  <w14:solidFill>
                    <w14:schemeClr w14:val="tx1"/>
                  </w14:solidFill>
                </w14:textFill>
                <w14:ligatures w14:val="none"/>
              </w:rPr>
              <w:t>小型</w:t>
            </w:r>
          </w:p>
        </w:tc>
        <w:tc>
          <w:tcPr>
            <w:tcW w:w="2410" w:type="dxa"/>
            <w:vAlign w:val="center"/>
          </w:tcPr>
          <w:p>
            <w:pPr>
              <w:keepNext w:val="0"/>
              <w:keepLines w:val="0"/>
              <w:pageBreakBefore w:val="0"/>
              <w:widowControl w:val="0"/>
              <w:kinsoku/>
              <w:wordWrap/>
              <w:overflowPunct/>
              <w:topLinePunct w:val="0"/>
              <w:autoSpaceDE/>
              <w:autoSpaceDN/>
              <w:bidi w:val="0"/>
              <w:adjustRightInd/>
              <w:snapToGrid/>
              <w:spacing w:after="0" w:line="340" w:lineRule="exact"/>
              <w:jc w:val="center"/>
              <w:rPr>
                <w:rFonts w:hint="default" w:ascii="Times New Roman" w:hAnsi="Times New Roman" w:eastAsia="仿宋_GB2312" w:cs="Times New Roman"/>
                <w:b w:val="0"/>
                <w:bCs w:val="0"/>
                <w:color w:val="000000" w:themeColor="text1"/>
                <w:kern w:val="0"/>
                <w:szCs w:val="22"/>
                <w:u w:val="none"/>
                <w14:textFill>
                  <w14:solidFill>
                    <w14:schemeClr w14:val="tx1"/>
                  </w14:solidFill>
                </w14:textFill>
                <w14:ligatures w14:val="none"/>
              </w:rPr>
            </w:pPr>
            <w:r>
              <w:rPr>
                <w:rFonts w:hint="default" w:ascii="Times New Roman" w:hAnsi="Times New Roman" w:eastAsia="仿宋_GB2312" w:cs="Times New Roman"/>
                <w:b w:val="0"/>
                <w:bCs w:val="0"/>
                <w:color w:val="000000" w:themeColor="text1"/>
                <w:kern w:val="0"/>
                <w:szCs w:val="22"/>
                <w:u w:val="none"/>
                <w14:textFill>
                  <w14:solidFill>
                    <w14:schemeClr w14:val="tx1"/>
                  </w14:solidFill>
                </w14:textFill>
                <w14:ligatures w14:val="none"/>
              </w:rPr>
              <w:t>耙斗容积&lt;lm</w:t>
            </w:r>
            <w:r>
              <w:rPr>
                <w:rFonts w:hint="default" w:ascii="Times New Roman" w:hAnsi="Times New Roman" w:eastAsia="仿宋_GB2312" w:cs="Times New Roman"/>
                <w:b w:val="0"/>
                <w:bCs w:val="0"/>
                <w:color w:val="000000" w:themeColor="text1"/>
                <w:kern w:val="0"/>
                <w:szCs w:val="22"/>
                <w:u w:val="none"/>
                <w:vertAlign w:val="superscript"/>
                <w14:textFill>
                  <w14:solidFill>
                    <w14:schemeClr w14:val="tx1"/>
                  </w14:solidFill>
                </w14:textFill>
                <w14:ligatures w14:val="none"/>
              </w:rPr>
              <w:t>3</w:t>
            </w:r>
          </w:p>
        </w:tc>
        <w:tc>
          <w:tcPr>
            <w:tcW w:w="3803" w:type="dxa"/>
            <w:vAlign w:val="center"/>
          </w:tcPr>
          <w:p>
            <w:pPr>
              <w:keepNext w:val="0"/>
              <w:keepLines w:val="0"/>
              <w:pageBreakBefore w:val="0"/>
              <w:widowControl w:val="0"/>
              <w:kinsoku/>
              <w:wordWrap/>
              <w:overflowPunct/>
              <w:topLinePunct w:val="0"/>
              <w:autoSpaceDE/>
              <w:autoSpaceDN/>
              <w:bidi w:val="0"/>
              <w:adjustRightInd/>
              <w:snapToGrid/>
              <w:spacing w:after="0" w:line="340" w:lineRule="exact"/>
              <w:jc w:val="center"/>
              <w:rPr>
                <w:rFonts w:hint="default" w:ascii="Times New Roman" w:hAnsi="Times New Roman" w:eastAsia="仿宋_GB2312" w:cs="Times New Roman"/>
                <w:b w:val="0"/>
                <w:bCs w:val="0"/>
                <w:color w:val="000000" w:themeColor="text1"/>
                <w:kern w:val="0"/>
                <w:szCs w:val="22"/>
                <w:u w:val="none"/>
                <w14:textFill>
                  <w14:solidFill>
                    <w14:schemeClr w14:val="tx1"/>
                  </w14:solidFill>
                </w14:textFill>
                <w14:ligatures w14:val="none"/>
              </w:rPr>
            </w:pPr>
            <w:r>
              <w:rPr>
                <w:rFonts w:hint="default" w:ascii="Times New Roman" w:hAnsi="Times New Roman" w:eastAsia="仿宋_GB2312" w:cs="Times New Roman"/>
                <w:b w:val="0"/>
                <w:bCs w:val="0"/>
                <w:color w:val="000000" w:themeColor="text1"/>
                <w:kern w:val="0"/>
                <w:szCs w:val="22"/>
                <w:u w:val="none"/>
                <w14:textFill>
                  <w14:solidFill>
                    <w14:schemeClr w14:val="tx1"/>
                  </w14:solidFill>
                </w14:textFill>
                <w14:ligatures w14:val="none"/>
              </w:rPr>
              <w:t>齿耙宽度</w:t>
            </w:r>
            <w:r>
              <w:rPr>
                <w:rFonts w:hint="default" w:ascii="Times New Roman" w:hAnsi="Times New Roman" w:eastAsia="仿宋_GB2312" w:cs="Times New Roman"/>
                <w:b w:val="0"/>
                <w:bCs w:val="0"/>
                <w:color w:val="000000" w:themeColor="text1"/>
                <w:kern w:val="0"/>
                <w:szCs w:val="22"/>
                <w:u w:val="none"/>
                <w:lang w:eastAsia="zh-CN"/>
                <w14:textFill>
                  <w14:solidFill>
                    <w14:schemeClr w14:val="tx1"/>
                  </w14:solidFill>
                </w14:textFill>
                <w14:ligatures w14:val="none"/>
              </w:rPr>
              <w:t>（</w:t>
            </w:r>
            <w:r>
              <w:rPr>
                <w:rFonts w:hint="default" w:ascii="Times New Roman" w:hAnsi="Times New Roman" w:eastAsia="仿宋_GB2312" w:cs="Times New Roman"/>
                <w:b w:val="0"/>
                <w:bCs w:val="0"/>
                <w:color w:val="000000" w:themeColor="text1"/>
                <w:kern w:val="0"/>
                <w:szCs w:val="22"/>
                <w:u w:val="none"/>
                <w14:textFill>
                  <w14:solidFill>
                    <w14:schemeClr w14:val="tx1"/>
                  </w14:solidFill>
                </w14:textFill>
                <w14:ligatures w14:val="none"/>
              </w:rPr>
              <w:t>m</w:t>
            </w:r>
            <w:r>
              <w:rPr>
                <w:rFonts w:hint="default" w:ascii="Times New Roman" w:hAnsi="Times New Roman" w:eastAsia="仿宋_GB2312" w:cs="Times New Roman"/>
                <w:b w:val="0"/>
                <w:bCs w:val="0"/>
                <w:color w:val="000000" w:themeColor="text1"/>
                <w:kern w:val="0"/>
                <w:szCs w:val="22"/>
                <w:u w:val="none"/>
                <w:lang w:eastAsia="zh-CN"/>
                <w14:textFill>
                  <w14:solidFill>
                    <w14:schemeClr w14:val="tx1"/>
                  </w14:solidFill>
                </w14:textFill>
                <w14:ligatures w14:val="none"/>
              </w:rPr>
              <w:t>）</w:t>
            </w:r>
            <w:r>
              <w:rPr>
                <w:rFonts w:hint="default" w:ascii="Times New Roman" w:hAnsi="Times New Roman" w:eastAsia="仿宋_GB2312" w:cs="Times New Roman"/>
                <w:b w:val="0"/>
                <w:bCs w:val="0"/>
                <w:color w:val="000000" w:themeColor="text1"/>
                <w:kern w:val="0"/>
                <w:szCs w:val="22"/>
                <w:u w:val="none"/>
                <w14:textFill>
                  <w14:solidFill>
                    <w14:schemeClr w14:val="tx1"/>
                  </w14:solidFill>
                </w14:textFill>
                <w14:ligatures w14:val="none"/>
              </w:rPr>
              <w:t>*清污深度</w:t>
            </w:r>
            <w:r>
              <w:rPr>
                <w:rFonts w:hint="default" w:ascii="Times New Roman" w:hAnsi="Times New Roman" w:eastAsia="仿宋_GB2312" w:cs="Times New Roman"/>
                <w:b w:val="0"/>
                <w:bCs w:val="0"/>
                <w:color w:val="000000" w:themeColor="text1"/>
                <w:kern w:val="0"/>
                <w:szCs w:val="22"/>
                <w:u w:val="none"/>
                <w:lang w:eastAsia="zh-CN"/>
                <w14:textFill>
                  <w14:solidFill>
                    <w14:schemeClr w14:val="tx1"/>
                  </w14:solidFill>
                </w14:textFill>
                <w14:ligatures w14:val="none"/>
              </w:rPr>
              <w:t>（</w:t>
            </w:r>
            <w:r>
              <w:rPr>
                <w:rFonts w:hint="default" w:ascii="Times New Roman" w:hAnsi="Times New Roman" w:eastAsia="仿宋_GB2312" w:cs="Times New Roman"/>
                <w:b w:val="0"/>
                <w:bCs w:val="0"/>
                <w:color w:val="000000" w:themeColor="text1"/>
                <w:kern w:val="0"/>
                <w:szCs w:val="22"/>
                <w:u w:val="none"/>
                <w14:textFill>
                  <w14:solidFill>
                    <w14:schemeClr w14:val="tx1"/>
                  </w14:solidFill>
                </w14:textFill>
                <w14:ligatures w14:val="none"/>
              </w:rPr>
              <w:t>m</w:t>
            </w:r>
            <w:r>
              <w:rPr>
                <w:rFonts w:hint="default" w:ascii="Times New Roman" w:hAnsi="Times New Roman" w:eastAsia="仿宋_GB2312" w:cs="Times New Roman"/>
                <w:b w:val="0"/>
                <w:bCs w:val="0"/>
                <w:color w:val="000000" w:themeColor="text1"/>
                <w:kern w:val="0"/>
                <w:szCs w:val="22"/>
                <w:u w:val="none"/>
                <w:lang w:eastAsia="zh-CN"/>
                <w14:textFill>
                  <w14:solidFill>
                    <w14:schemeClr w14:val="tx1"/>
                  </w14:solidFill>
                </w14:textFill>
                <w14:ligatures w14:val="none"/>
              </w:rPr>
              <w:t>）</w:t>
            </w:r>
            <w:r>
              <w:rPr>
                <w:rFonts w:hint="default" w:ascii="Times New Roman" w:hAnsi="Times New Roman" w:eastAsia="仿宋_GB2312" w:cs="Times New Roman"/>
                <w:b w:val="0"/>
                <w:bCs w:val="0"/>
                <w:color w:val="000000" w:themeColor="text1"/>
                <w:kern w:val="0"/>
                <w:szCs w:val="22"/>
                <w:u w:val="none"/>
                <w14:textFill>
                  <w14:solidFill>
                    <w14:schemeClr w14:val="tx1"/>
                  </w14:solidFill>
                </w14:textFill>
                <w14:ligatures w14:val="none"/>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84" w:type="dxa"/>
            <w:gridSpan w:val="4"/>
            <w:vAlign w:val="center"/>
          </w:tcPr>
          <w:p>
            <w:pPr>
              <w:keepNext w:val="0"/>
              <w:keepLines w:val="0"/>
              <w:pageBreakBefore w:val="0"/>
              <w:widowControl w:val="0"/>
              <w:kinsoku/>
              <w:wordWrap/>
              <w:overflowPunct/>
              <w:topLinePunct w:val="0"/>
              <w:autoSpaceDE/>
              <w:autoSpaceDN/>
              <w:bidi w:val="0"/>
              <w:adjustRightInd/>
              <w:snapToGrid/>
              <w:spacing w:after="0" w:line="340" w:lineRule="exact"/>
              <w:jc w:val="center"/>
              <w:rPr>
                <w:rFonts w:hint="default" w:ascii="Times New Roman" w:hAnsi="Times New Roman" w:eastAsia="仿宋_GB2312" w:cs="Times New Roman"/>
                <w:b w:val="0"/>
                <w:bCs w:val="0"/>
                <w:color w:val="000000" w:themeColor="text1"/>
                <w:kern w:val="0"/>
                <w:szCs w:val="22"/>
                <w:u w:val="none"/>
                <w14:textFill>
                  <w14:solidFill>
                    <w14:schemeClr w14:val="tx1"/>
                  </w14:solidFill>
                </w14:textFill>
                <w14:ligatures w14:val="none"/>
              </w:rPr>
            </w:pPr>
            <w:r>
              <w:rPr>
                <w:rFonts w:hint="default" w:ascii="Times New Roman" w:hAnsi="Times New Roman" w:eastAsia="仿宋_GB2312" w:cs="Times New Roman"/>
                <w:b w:val="0"/>
                <w:bCs w:val="0"/>
                <w:color w:val="000000" w:themeColor="text1"/>
                <w:kern w:val="0"/>
                <w:szCs w:val="22"/>
                <w:u w:val="none"/>
                <w14:textFill>
                  <w14:solidFill>
                    <w14:schemeClr w14:val="tx1"/>
                  </w14:solidFill>
                </w14:textFill>
                <w14:ligatures w14:val="none"/>
              </w:rPr>
              <w:t>3. 起重设备等级划分标准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71" w:type="dxa"/>
            <w:gridSpan w:val="2"/>
            <w:vAlign w:val="center"/>
          </w:tcPr>
          <w:p>
            <w:pPr>
              <w:keepNext w:val="0"/>
              <w:keepLines w:val="0"/>
              <w:pageBreakBefore w:val="0"/>
              <w:widowControl w:val="0"/>
              <w:kinsoku/>
              <w:wordWrap/>
              <w:overflowPunct/>
              <w:topLinePunct w:val="0"/>
              <w:autoSpaceDE/>
              <w:autoSpaceDN/>
              <w:bidi w:val="0"/>
              <w:adjustRightInd/>
              <w:snapToGrid/>
              <w:spacing w:after="0" w:line="340" w:lineRule="exact"/>
              <w:jc w:val="center"/>
              <w:rPr>
                <w:rFonts w:hint="default" w:ascii="Times New Roman" w:hAnsi="Times New Roman" w:eastAsia="仿宋_GB2312" w:cs="Times New Roman"/>
                <w:b w:val="0"/>
                <w:bCs w:val="0"/>
                <w:color w:val="000000" w:themeColor="text1"/>
                <w:kern w:val="0"/>
                <w:sz w:val="24"/>
                <w:u w:val="none"/>
                <w14:textFill>
                  <w14:solidFill>
                    <w14:schemeClr w14:val="tx1"/>
                  </w14:solidFill>
                </w14:textFill>
                <w14:ligatures w14:val="none"/>
              </w:rPr>
            </w:pPr>
            <w:r>
              <w:rPr>
                <w:rFonts w:hint="default" w:ascii="Times New Roman" w:hAnsi="Times New Roman" w:eastAsia="仿宋_GB2312" w:cs="Times New Roman"/>
                <w:b w:val="0"/>
                <w:bCs w:val="0"/>
                <w:color w:val="000000" w:themeColor="text1"/>
                <w:kern w:val="0"/>
                <w:szCs w:val="22"/>
                <w:u w:val="none"/>
                <w14:textFill>
                  <w14:solidFill>
                    <w14:schemeClr w14:val="tx1"/>
                  </w14:solidFill>
                </w14:textFill>
                <w14:ligatures w14:val="none"/>
              </w:rPr>
              <w:t>规格分档</w:t>
            </w:r>
          </w:p>
        </w:tc>
        <w:tc>
          <w:tcPr>
            <w:tcW w:w="6213" w:type="dxa"/>
            <w:gridSpan w:val="2"/>
            <w:vAlign w:val="center"/>
          </w:tcPr>
          <w:p>
            <w:pPr>
              <w:keepNext w:val="0"/>
              <w:keepLines w:val="0"/>
              <w:pageBreakBefore w:val="0"/>
              <w:widowControl w:val="0"/>
              <w:kinsoku/>
              <w:wordWrap/>
              <w:overflowPunct/>
              <w:topLinePunct w:val="0"/>
              <w:autoSpaceDE/>
              <w:autoSpaceDN/>
              <w:bidi w:val="0"/>
              <w:adjustRightInd/>
              <w:snapToGrid/>
              <w:spacing w:after="0" w:line="340" w:lineRule="exact"/>
              <w:jc w:val="center"/>
              <w:rPr>
                <w:rFonts w:hint="default" w:ascii="Times New Roman" w:hAnsi="Times New Roman" w:eastAsia="仿宋_GB2312" w:cs="Times New Roman"/>
                <w:b w:val="0"/>
                <w:bCs w:val="0"/>
                <w:color w:val="000000" w:themeColor="text1"/>
                <w:kern w:val="0"/>
                <w:szCs w:val="22"/>
                <w:u w:val="none"/>
                <w14:textFill>
                  <w14:solidFill>
                    <w14:schemeClr w14:val="tx1"/>
                  </w14:solidFill>
                </w14:textFill>
                <w14:ligatures w14:val="none"/>
              </w:rPr>
            </w:pPr>
            <w:r>
              <w:rPr>
                <w:rFonts w:hint="default" w:ascii="Times New Roman" w:hAnsi="Times New Roman" w:eastAsia="仿宋_GB2312" w:cs="Times New Roman"/>
                <w:b w:val="0"/>
                <w:bCs w:val="0"/>
                <w:color w:val="000000" w:themeColor="text1"/>
                <w:kern w:val="0"/>
                <w:szCs w:val="22"/>
                <w:u w:val="none"/>
                <w14:textFill>
                  <w14:solidFill>
                    <w14:schemeClr w14:val="tx1"/>
                  </w14:solidFill>
                </w14:textFill>
                <w14:ligatures w14:val="none"/>
              </w:rPr>
              <w:t>划分标准（起重量G）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71" w:type="dxa"/>
            <w:gridSpan w:val="2"/>
            <w:vAlign w:val="center"/>
          </w:tcPr>
          <w:p>
            <w:pPr>
              <w:keepNext w:val="0"/>
              <w:keepLines w:val="0"/>
              <w:pageBreakBefore w:val="0"/>
              <w:widowControl w:val="0"/>
              <w:kinsoku/>
              <w:wordWrap/>
              <w:overflowPunct/>
              <w:topLinePunct w:val="0"/>
              <w:autoSpaceDE/>
              <w:autoSpaceDN/>
              <w:bidi w:val="0"/>
              <w:adjustRightInd/>
              <w:snapToGrid/>
              <w:spacing w:after="0" w:line="340" w:lineRule="exact"/>
              <w:jc w:val="center"/>
              <w:rPr>
                <w:rFonts w:hint="default" w:ascii="Times New Roman" w:hAnsi="Times New Roman" w:eastAsia="仿宋_GB2312" w:cs="Times New Roman"/>
                <w:b w:val="0"/>
                <w:bCs w:val="0"/>
                <w:color w:val="000000" w:themeColor="text1"/>
                <w:kern w:val="0"/>
                <w:szCs w:val="22"/>
                <w:u w:val="none"/>
                <w14:textFill>
                  <w14:solidFill>
                    <w14:schemeClr w14:val="tx1"/>
                  </w14:solidFill>
                </w14:textFill>
                <w14:ligatures w14:val="none"/>
              </w:rPr>
            </w:pPr>
            <w:r>
              <w:rPr>
                <w:rFonts w:hint="default" w:ascii="Times New Roman" w:hAnsi="Times New Roman" w:eastAsia="仿宋_GB2312" w:cs="Times New Roman"/>
                <w:b w:val="0"/>
                <w:bCs w:val="0"/>
                <w:color w:val="000000" w:themeColor="text1"/>
                <w:kern w:val="0"/>
                <w:szCs w:val="22"/>
                <w:u w:val="none"/>
                <w14:textFill>
                  <w14:solidFill>
                    <w14:schemeClr w14:val="tx1"/>
                  </w14:solidFill>
                </w14:textFill>
                <w14:ligatures w14:val="none"/>
              </w:rPr>
              <w:t>大型</w:t>
            </w:r>
          </w:p>
        </w:tc>
        <w:tc>
          <w:tcPr>
            <w:tcW w:w="6213" w:type="dxa"/>
            <w:gridSpan w:val="2"/>
            <w:vAlign w:val="center"/>
          </w:tcPr>
          <w:p>
            <w:pPr>
              <w:keepNext w:val="0"/>
              <w:keepLines w:val="0"/>
              <w:pageBreakBefore w:val="0"/>
              <w:widowControl w:val="0"/>
              <w:kinsoku/>
              <w:wordWrap/>
              <w:overflowPunct/>
              <w:topLinePunct w:val="0"/>
              <w:autoSpaceDE/>
              <w:autoSpaceDN/>
              <w:bidi w:val="0"/>
              <w:adjustRightInd/>
              <w:snapToGrid/>
              <w:spacing w:after="0" w:line="340" w:lineRule="exact"/>
              <w:jc w:val="center"/>
              <w:rPr>
                <w:rFonts w:hint="default" w:ascii="Times New Roman" w:hAnsi="Times New Roman" w:eastAsia="仿宋_GB2312" w:cs="Times New Roman"/>
                <w:b w:val="0"/>
                <w:bCs w:val="0"/>
                <w:color w:val="000000" w:themeColor="text1"/>
                <w:kern w:val="0"/>
                <w:szCs w:val="22"/>
                <w:u w:val="none"/>
                <w14:textFill>
                  <w14:solidFill>
                    <w14:schemeClr w14:val="tx1"/>
                  </w14:solidFill>
                </w14:textFill>
                <w14:ligatures w14:val="none"/>
              </w:rPr>
            </w:pPr>
            <w:r>
              <w:rPr>
                <w:rFonts w:hint="default" w:ascii="Times New Roman" w:hAnsi="Times New Roman" w:eastAsia="仿宋_GB2312" w:cs="Times New Roman"/>
                <w:b w:val="0"/>
                <w:bCs w:val="0"/>
                <w:color w:val="000000" w:themeColor="text1"/>
                <w:kern w:val="0"/>
                <w:szCs w:val="22"/>
                <w:u w:val="none"/>
                <w14:textFill>
                  <w14:solidFill>
                    <w14:schemeClr w14:val="tx1"/>
                  </w14:solidFill>
                </w14:textFill>
                <w14:ligatures w14:val="none"/>
              </w:rPr>
              <w:t>G≥100t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71" w:type="dxa"/>
            <w:gridSpan w:val="2"/>
            <w:vAlign w:val="center"/>
          </w:tcPr>
          <w:p>
            <w:pPr>
              <w:keepNext w:val="0"/>
              <w:keepLines w:val="0"/>
              <w:pageBreakBefore w:val="0"/>
              <w:widowControl w:val="0"/>
              <w:kinsoku/>
              <w:wordWrap/>
              <w:overflowPunct/>
              <w:topLinePunct w:val="0"/>
              <w:autoSpaceDE/>
              <w:autoSpaceDN/>
              <w:bidi w:val="0"/>
              <w:adjustRightInd/>
              <w:snapToGrid/>
              <w:spacing w:after="0" w:line="340" w:lineRule="exact"/>
              <w:jc w:val="center"/>
              <w:rPr>
                <w:rFonts w:hint="default" w:ascii="Times New Roman" w:hAnsi="Times New Roman" w:eastAsia="仿宋_GB2312" w:cs="Times New Roman"/>
                <w:b w:val="0"/>
                <w:bCs w:val="0"/>
                <w:color w:val="000000" w:themeColor="text1"/>
                <w:kern w:val="0"/>
                <w:szCs w:val="22"/>
                <w:u w:val="none"/>
                <w14:textFill>
                  <w14:solidFill>
                    <w14:schemeClr w14:val="tx1"/>
                  </w14:solidFill>
                </w14:textFill>
                <w14:ligatures w14:val="none"/>
              </w:rPr>
            </w:pPr>
            <w:r>
              <w:rPr>
                <w:rFonts w:hint="default" w:ascii="Times New Roman" w:hAnsi="Times New Roman" w:eastAsia="仿宋_GB2312" w:cs="Times New Roman"/>
                <w:b w:val="0"/>
                <w:bCs w:val="0"/>
                <w:color w:val="000000" w:themeColor="text1"/>
                <w:kern w:val="0"/>
                <w:szCs w:val="22"/>
                <w:u w:val="none"/>
                <w14:textFill>
                  <w14:solidFill>
                    <w14:schemeClr w14:val="tx1"/>
                  </w14:solidFill>
                </w14:textFill>
                <w14:ligatures w14:val="none"/>
              </w:rPr>
              <w:t>中型</w:t>
            </w:r>
          </w:p>
        </w:tc>
        <w:tc>
          <w:tcPr>
            <w:tcW w:w="6213" w:type="dxa"/>
            <w:gridSpan w:val="2"/>
            <w:vAlign w:val="center"/>
          </w:tcPr>
          <w:p>
            <w:pPr>
              <w:keepNext w:val="0"/>
              <w:keepLines w:val="0"/>
              <w:pageBreakBefore w:val="0"/>
              <w:widowControl w:val="0"/>
              <w:kinsoku/>
              <w:wordWrap/>
              <w:overflowPunct/>
              <w:topLinePunct w:val="0"/>
              <w:autoSpaceDE/>
              <w:autoSpaceDN/>
              <w:bidi w:val="0"/>
              <w:adjustRightInd/>
              <w:snapToGrid/>
              <w:spacing w:after="0" w:line="340" w:lineRule="exact"/>
              <w:jc w:val="center"/>
              <w:rPr>
                <w:rFonts w:hint="default" w:ascii="Times New Roman" w:hAnsi="Times New Roman" w:eastAsia="仿宋_GB2312" w:cs="Times New Roman"/>
                <w:b w:val="0"/>
                <w:bCs w:val="0"/>
                <w:color w:val="000000" w:themeColor="text1"/>
                <w:kern w:val="0"/>
                <w:szCs w:val="22"/>
                <w:u w:val="none"/>
                <w14:textFill>
                  <w14:solidFill>
                    <w14:schemeClr w14:val="tx1"/>
                  </w14:solidFill>
                </w14:textFill>
                <w14:ligatures w14:val="none"/>
              </w:rPr>
            </w:pPr>
            <w:r>
              <w:rPr>
                <w:rFonts w:hint="default" w:ascii="Times New Roman" w:hAnsi="Times New Roman" w:eastAsia="仿宋_GB2312" w:cs="Times New Roman"/>
                <w:b w:val="0"/>
                <w:bCs w:val="0"/>
                <w:color w:val="000000" w:themeColor="text1"/>
                <w:kern w:val="0"/>
                <w:szCs w:val="22"/>
                <w:u w:val="none"/>
                <w14:textFill>
                  <w14:solidFill>
                    <w14:schemeClr w14:val="tx1"/>
                  </w14:solidFill>
                </w14:textFill>
                <w14:ligatures w14:val="none"/>
              </w:rPr>
              <w:t>30t≤G＜100t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71" w:type="dxa"/>
            <w:gridSpan w:val="2"/>
            <w:vAlign w:val="center"/>
          </w:tcPr>
          <w:p>
            <w:pPr>
              <w:keepNext w:val="0"/>
              <w:keepLines w:val="0"/>
              <w:pageBreakBefore w:val="0"/>
              <w:widowControl w:val="0"/>
              <w:kinsoku/>
              <w:wordWrap/>
              <w:overflowPunct/>
              <w:topLinePunct w:val="0"/>
              <w:autoSpaceDE/>
              <w:autoSpaceDN/>
              <w:bidi w:val="0"/>
              <w:adjustRightInd/>
              <w:snapToGrid/>
              <w:spacing w:after="0" w:line="340" w:lineRule="exact"/>
              <w:jc w:val="center"/>
              <w:rPr>
                <w:rFonts w:hint="default" w:ascii="Times New Roman" w:hAnsi="Times New Roman" w:eastAsia="仿宋_GB2312" w:cs="Times New Roman"/>
                <w:b w:val="0"/>
                <w:bCs w:val="0"/>
                <w:color w:val="000000" w:themeColor="text1"/>
                <w:kern w:val="0"/>
                <w:szCs w:val="22"/>
                <w:u w:val="none"/>
                <w14:textFill>
                  <w14:solidFill>
                    <w14:schemeClr w14:val="tx1"/>
                  </w14:solidFill>
                </w14:textFill>
                <w14:ligatures w14:val="none"/>
              </w:rPr>
            </w:pPr>
            <w:r>
              <w:rPr>
                <w:rFonts w:hint="default" w:ascii="Times New Roman" w:hAnsi="Times New Roman" w:eastAsia="仿宋_GB2312" w:cs="Times New Roman"/>
                <w:b w:val="0"/>
                <w:bCs w:val="0"/>
                <w:color w:val="000000" w:themeColor="text1"/>
                <w:kern w:val="0"/>
                <w:szCs w:val="22"/>
                <w:u w:val="none"/>
                <w14:textFill>
                  <w14:solidFill>
                    <w14:schemeClr w14:val="tx1"/>
                  </w14:solidFill>
                </w14:textFill>
                <w14:ligatures w14:val="none"/>
              </w:rPr>
              <w:t>小型</w:t>
            </w:r>
          </w:p>
        </w:tc>
        <w:tc>
          <w:tcPr>
            <w:tcW w:w="6213" w:type="dxa"/>
            <w:gridSpan w:val="2"/>
            <w:vAlign w:val="center"/>
          </w:tcPr>
          <w:p>
            <w:pPr>
              <w:keepNext w:val="0"/>
              <w:keepLines w:val="0"/>
              <w:pageBreakBefore w:val="0"/>
              <w:widowControl w:val="0"/>
              <w:kinsoku/>
              <w:wordWrap/>
              <w:overflowPunct/>
              <w:topLinePunct w:val="0"/>
              <w:autoSpaceDE/>
              <w:autoSpaceDN/>
              <w:bidi w:val="0"/>
              <w:adjustRightInd/>
              <w:snapToGrid/>
              <w:spacing w:after="0" w:line="340" w:lineRule="exact"/>
              <w:jc w:val="center"/>
              <w:rPr>
                <w:rFonts w:hint="default" w:ascii="Times New Roman" w:hAnsi="Times New Roman" w:eastAsia="仿宋_GB2312" w:cs="Times New Roman"/>
                <w:b w:val="0"/>
                <w:bCs w:val="0"/>
                <w:color w:val="000000" w:themeColor="text1"/>
                <w:kern w:val="0"/>
                <w:szCs w:val="22"/>
                <w:u w:val="none"/>
                <w14:textFill>
                  <w14:solidFill>
                    <w14:schemeClr w14:val="tx1"/>
                  </w14:solidFill>
                </w14:textFill>
                <w14:ligatures w14:val="none"/>
              </w:rPr>
            </w:pPr>
            <w:r>
              <w:rPr>
                <w:rFonts w:hint="default" w:ascii="Times New Roman" w:hAnsi="Times New Roman" w:eastAsia="仿宋_GB2312" w:cs="Times New Roman"/>
                <w:b w:val="0"/>
                <w:bCs w:val="0"/>
                <w:color w:val="000000" w:themeColor="text1"/>
                <w:kern w:val="0"/>
                <w:szCs w:val="22"/>
                <w:u w:val="none"/>
                <w14:textFill>
                  <w14:solidFill>
                    <w14:schemeClr w14:val="tx1"/>
                  </w14:solidFill>
                </w14:textFill>
                <w14:ligatures w14:val="none"/>
              </w:rPr>
              <w:t>G＜30t</w:t>
            </w:r>
          </w:p>
        </w:tc>
      </w:tr>
    </w:tbl>
    <w:p>
      <w:pPr>
        <w:pStyle w:val="2"/>
        <w:keepNext w:val="0"/>
        <w:keepLines w:val="0"/>
        <w:pageBreakBefore w:val="0"/>
        <w:widowControl w:val="0"/>
        <w:kinsoku/>
        <w:wordWrap/>
        <w:overflowPunct/>
        <w:topLinePunct w:val="0"/>
        <w:autoSpaceDE/>
        <w:autoSpaceDN/>
        <w:bidi w:val="0"/>
        <w:adjustRightInd/>
        <w:snapToGrid/>
        <w:spacing w:before="0" w:after="0" w:line="560" w:lineRule="exact"/>
        <w:ind w:firstLine="640" w:firstLineChars="200"/>
        <w:jc w:val="both"/>
        <w:textAlignment w:val="auto"/>
        <w:rPr>
          <w:rFonts w:hint="default" w:ascii="Times New Roman" w:hAnsi="Times New Roman" w:eastAsia="黑体" w:cs="Times New Roman"/>
          <w:b w:val="0"/>
          <w:bCs w:val="0"/>
          <w:color w:val="000000" w:themeColor="text1"/>
          <w:sz w:val="32"/>
          <w:szCs w:val="32"/>
          <w:u w:val="none"/>
          <w14:textFill>
            <w14:solidFill>
              <w14:schemeClr w14:val="tx1"/>
            </w14:solidFill>
          </w14:textFill>
        </w:rPr>
      </w:pPr>
      <w:bookmarkStart w:id="7" w:name="_Toc24724"/>
      <w:bookmarkStart w:id="8" w:name="_Toc207898745"/>
      <w:bookmarkStart w:id="9" w:name="_Toc207052646"/>
      <w:r>
        <w:rPr>
          <w:rFonts w:hint="default" w:ascii="Times New Roman" w:hAnsi="Times New Roman" w:eastAsia="黑体" w:cs="Times New Roman"/>
          <w:b w:val="0"/>
          <w:bCs w:val="0"/>
          <w:color w:val="000000" w:themeColor="text1"/>
          <w:sz w:val="32"/>
          <w:szCs w:val="32"/>
          <w:u w:val="none"/>
          <w14:textFill>
            <w14:solidFill>
              <w14:schemeClr w14:val="tx1"/>
            </w14:solidFill>
          </w14:textFill>
        </w:rPr>
        <w:t>二、评标委员会的组建</w:t>
      </w:r>
      <w:bookmarkEnd w:id="7"/>
      <w:bookmarkEnd w:id="8"/>
      <w:bookmarkEnd w:id="9"/>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pP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评标委员会由招标人负责组建。评标由招标人依法组建的评标委员会负责。评标委员会由招标人代表和有关技术、经济等方面的专家组成，其中技术、经济等方面的专家不得少于成员总数的三分之二。大型水利工程、中型水闸、中小型水库等枢纽工程（包括除险加固）、水电</w:t>
      </w:r>
      <w:r>
        <w:rPr>
          <w:rFonts w:hint="default" w:ascii="Times New Roman" w:hAnsi="Times New Roman" w:eastAsia="仿宋_GB2312" w:cs="Times New Roman"/>
          <w:b w:val="0"/>
          <w:bCs w:val="0"/>
          <w:color w:val="000000" w:themeColor="text1"/>
          <w:sz w:val="32"/>
          <w:szCs w:val="32"/>
          <w:highlight w:val="none"/>
          <w:u w:val="none"/>
          <w:shd w:val="clear" w:color="auto" w:fill="FFFFFF"/>
          <w14:textFill>
            <w14:solidFill>
              <w14:schemeClr w14:val="tx1"/>
            </w14:solidFill>
          </w14:textFill>
        </w:rPr>
        <w:t>站、泵站</w:t>
      </w:r>
      <w:r>
        <w:rPr>
          <w:rFonts w:hint="eastAsia" w:ascii="Times New Roman" w:hAnsi="Times New Roman" w:eastAsia="仿宋_GB2312" w:cs="Times New Roman"/>
          <w:b w:val="0"/>
          <w:bCs w:val="0"/>
          <w:color w:val="000000" w:themeColor="text1"/>
          <w:sz w:val="32"/>
          <w:szCs w:val="32"/>
          <w:highlight w:val="none"/>
          <w:u w:val="none"/>
          <w:shd w:val="clear" w:color="auto" w:fill="FFFFFF"/>
          <w:lang w:eastAsia="zh-CN"/>
          <w14:textFill>
            <w14:solidFill>
              <w14:schemeClr w14:val="tx1"/>
            </w14:solidFill>
          </w14:textFill>
        </w:rPr>
        <w:t>、</w:t>
      </w:r>
      <w:r>
        <w:rPr>
          <w:rFonts w:hint="eastAsia" w:ascii="Times New Roman" w:hAnsi="Times New Roman" w:eastAsia="仿宋_GB2312" w:cs="Times New Roman"/>
          <w:b w:val="0"/>
          <w:bCs w:val="0"/>
          <w:color w:val="000000" w:themeColor="text1"/>
          <w:sz w:val="32"/>
          <w:szCs w:val="32"/>
          <w:highlight w:val="none"/>
          <w:u w:val="none"/>
          <w:shd w:val="clear" w:color="auto" w:fill="FFFFFF"/>
          <w:lang w:val="en-US" w:eastAsia="zh-CN"/>
          <w14:textFill>
            <w14:solidFill>
              <w14:schemeClr w14:val="tx1"/>
            </w14:solidFill>
          </w14:textFill>
        </w:rPr>
        <w:t>大型机电及金属结构设备监造</w:t>
      </w: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及其它技术复杂的水利工程，成员人数为七人及以上单数，其他水利工程成员人数为五人及以上单数。</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pP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有下列情形之一的，不得担任评标委员会成员：</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pP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（一）投标人或者投标人主要负责人的近亲属；</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pP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（二）项目主管部门或者行政监督部门的人员；</w:t>
      </w:r>
    </w:p>
    <w:p>
      <w:pPr>
        <w:keepNext w:val="0"/>
        <w:keepLines w:val="0"/>
        <w:pageBreakBefore w:val="0"/>
        <w:widowControl w:val="0"/>
        <w:kinsoku/>
        <w:wordWrap/>
        <w:overflowPunct/>
        <w:topLinePunct w:val="0"/>
        <w:autoSpaceDE/>
        <w:autoSpaceDN/>
        <w:bidi w:val="0"/>
        <w:adjustRightInd/>
        <w:snapToGrid/>
        <w:spacing w:after="0" w:line="560" w:lineRule="exact"/>
        <w:ind w:firstLine="616" w:firstLineChars="200"/>
        <w:jc w:val="both"/>
        <w:textAlignment w:val="auto"/>
        <w:rPr>
          <w:rFonts w:hint="default" w:ascii="Times New Roman" w:hAnsi="Times New Roman" w:eastAsia="仿宋_GB2312" w:cs="Times New Roman"/>
          <w:b w:val="0"/>
          <w:bCs w:val="0"/>
          <w:color w:val="000000" w:themeColor="text1"/>
          <w:spacing w:val="-6"/>
          <w:sz w:val="32"/>
          <w:szCs w:val="32"/>
          <w:u w:val="none"/>
          <w:shd w:val="clear" w:color="auto" w:fill="FFFFFF"/>
          <w14:textFill>
            <w14:solidFill>
              <w14:schemeClr w14:val="tx1"/>
            </w14:solidFill>
          </w14:textFill>
        </w:rPr>
      </w:pPr>
      <w:r>
        <w:rPr>
          <w:rFonts w:hint="default" w:ascii="Times New Roman" w:hAnsi="Times New Roman" w:eastAsia="仿宋_GB2312" w:cs="Times New Roman"/>
          <w:b w:val="0"/>
          <w:bCs w:val="0"/>
          <w:color w:val="000000" w:themeColor="text1"/>
          <w:spacing w:val="-6"/>
          <w:sz w:val="32"/>
          <w:szCs w:val="32"/>
          <w:u w:val="none"/>
          <w:shd w:val="clear" w:color="auto" w:fill="FFFFFF"/>
          <w14:textFill>
            <w14:solidFill>
              <w14:schemeClr w14:val="tx1"/>
            </w14:solidFill>
          </w14:textFill>
        </w:rPr>
        <w:t>（三）与投标人有经济利益关系，可能影响对投标公正评审的；</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pP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（四）曾因在招标、评标以及其他与招标投标有关活动中从事违法行为而受过行政处罚或刑事处罚的。</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pP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评标委员会成员有前款规定情形之一的，应当主动提出回避。</w:t>
      </w:r>
    </w:p>
    <w:p>
      <w:pPr>
        <w:pStyle w:val="2"/>
        <w:keepNext w:val="0"/>
        <w:keepLines w:val="0"/>
        <w:pageBreakBefore w:val="0"/>
        <w:widowControl w:val="0"/>
        <w:kinsoku/>
        <w:wordWrap/>
        <w:overflowPunct/>
        <w:topLinePunct w:val="0"/>
        <w:autoSpaceDE/>
        <w:autoSpaceDN/>
        <w:bidi w:val="0"/>
        <w:adjustRightInd/>
        <w:snapToGrid/>
        <w:spacing w:before="0" w:after="0" w:line="560" w:lineRule="exact"/>
        <w:ind w:firstLine="640" w:firstLineChars="200"/>
        <w:jc w:val="both"/>
        <w:textAlignment w:val="auto"/>
        <w:rPr>
          <w:rFonts w:hint="default" w:ascii="Times New Roman" w:hAnsi="Times New Roman" w:eastAsia="黑体" w:cs="Times New Roman"/>
          <w:b w:val="0"/>
          <w:bCs w:val="0"/>
          <w:color w:val="000000" w:themeColor="text1"/>
          <w:sz w:val="32"/>
          <w:szCs w:val="32"/>
          <w:u w:val="none"/>
          <w14:textFill>
            <w14:solidFill>
              <w14:schemeClr w14:val="tx1"/>
            </w14:solidFill>
          </w14:textFill>
        </w:rPr>
      </w:pPr>
      <w:bookmarkStart w:id="10" w:name="_Toc20216"/>
      <w:bookmarkStart w:id="11" w:name="_Toc207898746"/>
      <w:bookmarkStart w:id="12" w:name="_Toc207052647"/>
      <w:r>
        <w:rPr>
          <w:rFonts w:hint="default" w:ascii="Times New Roman" w:hAnsi="Times New Roman" w:eastAsia="黑体" w:cs="Times New Roman"/>
          <w:b w:val="0"/>
          <w:bCs w:val="0"/>
          <w:color w:val="000000" w:themeColor="text1"/>
          <w:sz w:val="32"/>
          <w:szCs w:val="32"/>
          <w:u w:val="none"/>
          <w14:textFill>
            <w14:solidFill>
              <w14:schemeClr w14:val="tx1"/>
            </w14:solidFill>
          </w14:textFill>
        </w:rPr>
        <w:t>三、评审</w:t>
      </w:r>
      <w:bookmarkEnd w:id="10"/>
      <w:bookmarkEnd w:id="11"/>
      <w:bookmarkEnd w:id="12"/>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pP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投标人应按照《水利部关于印发〈水利建设市场经营主体信用信息管理办法〉的通知》（水建设〔2024〕201号）的规定，在全国水利建设市场监管平台建立信息档案，如实填报基础登记信息、运营信息、行政奖励信息、社会评价信息和其他信息。评标委员会在评标评审中，应查询全国水利建设市场监管平台投标人公示信息进行核对，投标人投标文件与全国水利建设市场监管平台公示不一致的人员资格、业绩、投标人业绩、社会评价信息、行政奖励信息等影响到评标结果的信息，评标委员会评标评审不予认定。</w:t>
      </w:r>
    </w:p>
    <w:p>
      <w:pPr>
        <w:pStyle w:val="3"/>
        <w:keepNext w:val="0"/>
        <w:keepLines w:val="0"/>
        <w:pageBreakBefore w:val="0"/>
        <w:widowControl w:val="0"/>
        <w:kinsoku/>
        <w:wordWrap/>
        <w:overflowPunct/>
        <w:topLinePunct w:val="0"/>
        <w:autoSpaceDE/>
        <w:autoSpaceDN/>
        <w:bidi w:val="0"/>
        <w:adjustRightInd/>
        <w:snapToGrid/>
        <w:spacing w:before="0" w:after="0" w:line="560" w:lineRule="exact"/>
        <w:ind w:firstLine="640" w:firstLineChars="200"/>
        <w:jc w:val="both"/>
        <w:textAlignment w:val="auto"/>
        <w:rPr>
          <w:rFonts w:hint="default" w:ascii="Times New Roman" w:hAnsi="Times New Roman" w:eastAsia="楷体" w:cs="Times New Roman"/>
          <w:b w:val="0"/>
          <w:bCs w:val="0"/>
          <w:color w:val="000000" w:themeColor="text1"/>
          <w:sz w:val="32"/>
          <w:szCs w:val="32"/>
          <w:u w:val="none"/>
          <w14:textFill>
            <w14:solidFill>
              <w14:schemeClr w14:val="tx1"/>
            </w14:solidFill>
          </w14:textFill>
        </w:rPr>
      </w:pPr>
      <w:bookmarkStart w:id="13" w:name="_Toc207898747"/>
      <w:bookmarkStart w:id="14" w:name="_Toc207052648"/>
      <w:bookmarkStart w:id="15" w:name="_Toc12168"/>
      <w:r>
        <w:rPr>
          <w:rFonts w:hint="default" w:ascii="Times New Roman" w:hAnsi="Times New Roman" w:eastAsia="楷体" w:cs="Times New Roman"/>
          <w:b w:val="0"/>
          <w:bCs w:val="0"/>
          <w:color w:val="000000" w:themeColor="text1"/>
          <w:sz w:val="32"/>
          <w:szCs w:val="32"/>
          <w:u w:val="none"/>
          <w14:textFill>
            <w14:solidFill>
              <w14:schemeClr w14:val="tx1"/>
            </w14:solidFill>
          </w14:textFill>
        </w:rPr>
        <w:t>（一）资格评审</w:t>
      </w:r>
      <w:bookmarkEnd w:id="13"/>
      <w:bookmarkEnd w:id="14"/>
      <w:bookmarkEnd w:id="15"/>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pP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1.采用资格预审的，组建资格审查委员会，按照资格预审文件载明的标准和方法对投标人进行资格预审。</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pP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2.采用资格后审的，组建评标委员会，对所有投标人的投标资格进行审查。若投标人数量超过30家，则评标委员会仅对“公开报价暂定得分”“全国水利建设市场监管平台管理得分”及“全国水利建设市场主体信用等级评分”三项相加后总得分排名前30名的投标人（若出现并列按1名计算）进行资格审查。</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pP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由招标人自主选择是否对排名前30名、且通过资格审查的投标人的</w:t>
      </w:r>
      <w:r>
        <w:rPr>
          <w:rFonts w:hint="eastAsia" w:ascii="Times New Roman" w:hAnsi="Times New Roman" w:eastAsia="仿宋_GB2312" w:cs="Times New Roman"/>
          <w:b w:val="0"/>
          <w:bCs w:val="0"/>
          <w:color w:val="000000" w:themeColor="text1"/>
          <w:sz w:val="32"/>
          <w:szCs w:val="32"/>
          <w:u w:val="none"/>
          <w:shd w:val="clear" w:color="auto" w:fill="FFFFFF"/>
          <w:lang w:val="en-US" w:eastAsia="zh-CN"/>
          <w14:textFill>
            <w14:solidFill>
              <w14:schemeClr w14:val="tx1"/>
            </w14:solidFill>
          </w14:textFill>
        </w:rPr>
        <w:t>总监理工程师</w:t>
      </w: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进行现场</w:t>
      </w:r>
      <w:r>
        <w:rPr>
          <w:rFonts w:hint="eastAsia" w:ascii="Times New Roman" w:hAnsi="Times New Roman" w:eastAsia="仿宋_GB2312" w:cs="Times New Roman"/>
          <w:b w:val="0"/>
          <w:bCs w:val="0"/>
          <w:color w:val="000000" w:themeColor="text1"/>
          <w:sz w:val="32"/>
          <w:szCs w:val="32"/>
          <w:u w:val="none"/>
          <w:shd w:val="clear" w:color="auto" w:fill="FFFFFF"/>
          <w:lang w:eastAsia="zh-CN"/>
          <w14:textFill>
            <w14:solidFill>
              <w14:schemeClr w14:val="tx1"/>
            </w14:solidFill>
          </w14:textFill>
        </w:rPr>
        <w:t>陈述</w:t>
      </w: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的考核。</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pP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（1）三项总分采用百分制，权重分配如下：</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pP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①公开报价暂定得分：占比60%；</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pP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②全国水利建设市场管理评价分：占比30%；</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pP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③全国水利建设市场主体信用等级评分：占比10%。</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pP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（2）具体计算方式如下：</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pP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①公开报价暂定得分（满分60分）</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pP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按照招标文件规定的报价评分方法，计算出各投标人的报价得分后，按照权重分配比例计算公开报价暂定得分。</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pP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②全国水利建设市场管理评价得分（满分30分）</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pP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依据全国水利建设市场监管平台上受到各级水行政主管部门公示的失信信息，按照评分办法中商务部分的“市场监管行为评价扣分标准”，逐项扣分后得出。</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pP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③全国水利建设市场主体信用等级评分（满分10分）</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pP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依据全国水利建设市场监管平台公示的信用评价结果，按梯度转换为对应分值，具体如下：</w:t>
      </w: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5" w:type="dxa"/>
          <w:left w:w="15" w:type="dxa"/>
          <w:bottom w:w="15" w:type="dxa"/>
          <w:right w:w="15" w:type="dxa"/>
        </w:tblCellMar>
      </w:tblPr>
      <w:tblGrid>
        <w:gridCol w:w="1811"/>
        <w:gridCol w:w="1619"/>
        <w:gridCol w:w="1641"/>
        <w:gridCol w:w="1526"/>
        <w:gridCol w:w="17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Header/>
        </w:trPr>
        <w:tc>
          <w:tcPr>
            <w:tcW w:w="1811" w:type="dxa"/>
            <w:noWrap w:val="0"/>
            <w:tcMar>
              <w:top w:w="120" w:type="dxa"/>
              <w:left w:w="0" w:type="dxa"/>
              <w:bottom w:w="120" w:type="dxa"/>
              <w:right w:w="192" w:type="dxa"/>
            </w:tcMar>
            <w:vAlign w:val="center"/>
          </w:tcPr>
          <w:p>
            <w:pPr>
              <w:pStyle w:val="19"/>
              <w:keepNext w:val="0"/>
              <w:keepLines w:val="0"/>
              <w:pageBreakBefore w:val="0"/>
              <w:widowControl w:val="0"/>
              <w:kinsoku/>
              <w:wordWrap/>
              <w:overflowPunct/>
              <w:topLinePunct w:val="0"/>
              <w:autoSpaceDE/>
              <w:autoSpaceDN/>
              <w:bidi w:val="0"/>
              <w:adjustRightInd/>
              <w:snapToGrid/>
              <w:spacing w:after="0" w:line="240" w:lineRule="auto"/>
              <w:jc w:val="center"/>
              <w:rPr>
                <w:rFonts w:hint="default" w:ascii="Times New Roman" w:hAnsi="Times New Roman" w:eastAsia="仿宋_GB2312" w:cs="Times New Roman"/>
                <w:b w:val="0"/>
                <w:bCs w:val="0"/>
                <w:color w:val="000000" w:themeColor="text1"/>
                <w:kern w:val="2"/>
                <w:sz w:val="24"/>
                <w:szCs w:val="24"/>
                <w14:textFill>
                  <w14:solidFill>
                    <w14:schemeClr w14:val="tx1"/>
                  </w14:solidFill>
                </w14:textFill>
              </w:rPr>
            </w:pPr>
            <w:r>
              <w:rPr>
                <w:rFonts w:hint="default" w:ascii="Times New Roman" w:hAnsi="Times New Roman" w:eastAsia="仿宋_GB2312" w:cs="Times New Roman"/>
                <w:b w:val="0"/>
                <w:bCs w:val="0"/>
                <w:color w:val="000000" w:themeColor="text1"/>
                <w:kern w:val="2"/>
                <w:sz w:val="24"/>
                <w:szCs w:val="24"/>
                <w:lang w:bidi="ar"/>
                <w14:textFill>
                  <w14:solidFill>
                    <w14:schemeClr w14:val="tx1"/>
                  </w14:solidFill>
                </w14:textFill>
              </w:rPr>
              <w:t>评价结果</w:t>
            </w:r>
          </w:p>
        </w:tc>
        <w:tc>
          <w:tcPr>
            <w:tcW w:w="1619" w:type="dxa"/>
            <w:noWrap w:val="0"/>
            <w:tcMar>
              <w:top w:w="120" w:type="dxa"/>
              <w:left w:w="192" w:type="dxa"/>
              <w:bottom w:w="120" w:type="dxa"/>
              <w:right w:w="192" w:type="dxa"/>
            </w:tcMar>
            <w:vAlign w:val="center"/>
          </w:tcPr>
          <w:p>
            <w:pPr>
              <w:pStyle w:val="19"/>
              <w:keepNext w:val="0"/>
              <w:keepLines w:val="0"/>
              <w:pageBreakBefore w:val="0"/>
              <w:widowControl w:val="0"/>
              <w:kinsoku/>
              <w:wordWrap/>
              <w:overflowPunct/>
              <w:topLinePunct w:val="0"/>
              <w:autoSpaceDE/>
              <w:autoSpaceDN/>
              <w:bidi w:val="0"/>
              <w:adjustRightInd/>
              <w:snapToGrid/>
              <w:spacing w:after="0" w:line="240" w:lineRule="auto"/>
              <w:jc w:val="center"/>
              <w:rPr>
                <w:rFonts w:hint="default" w:ascii="Times New Roman" w:hAnsi="Times New Roman" w:eastAsia="仿宋_GB2312" w:cs="Times New Roman"/>
                <w:b w:val="0"/>
                <w:bCs w:val="0"/>
                <w:color w:val="000000" w:themeColor="text1"/>
                <w:kern w:val="2"/>
                <w:sz w:val="24"/>
                <w:szCs w:val="24"/>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kern w:val="2"/>
                <w:sz w:val="24"/>
                <w:szCs w:val="24"/>
                <w:lang w:bidi="ar"/>
                <w14:textFill>
                  <w14:solidFill>
                    <w14:schemeClr w14:val="tx1"/>
                  </w14:solidFill>
                </w14:textFill>
              </w:rPr>
              <w:t>AAA</w:t>
            </w:r>
            <w:r>
              <w:rPr>
                <w:rFonts w:hint="default" w:ascii="Times New Roman" w:hAnsi="Times New Roman" w:eastAsia="仿宋_GB2312" w:cs="Times New Roman"/>
                <w:b w:val="0"/>
                <w:bCs w:val="0"/>
                <w:color w:val="000000" w:themeColor="text1"/>
                <w:kern w:val="2"/>
                <w:sz w:val="24"/>
                <w:szCs w:val="24"/>
                <w:lang w:val="en-US" w:eastAsia="zh-CN" w:bidi="ar"/>
                <w14:textFill>
                  <w14:solidFill>
                    <w14:schemeClr w14:val="tx1"/>
                  </w14:solidFill>
                </w14:textFill>
              </w:rPr>
              <w:t>级</w:t>
            </w:r>
          </w:p>
        </w:tc>
        <w:tc>
          <w:tcPr>
            <w:tcW w:w="1641" w:type="dxa"/>
            <w:noWrap w:val="0"/>
            <w:tcMar>
              <w:top w:w="120" w:type="dxa"/>
              <w:left w:w="192" w:type="dxa"/>
              <w:bottom w:w="120" w:type="dxa"/>
              <w:right w:w="192" w:type="dxa"/>
            </w:tcMar>
            <w:vAlign w:val="center"/>
          </w:tcPr>
          <w:p>
            <w:pPr>
              <w:pStyle w:val="19"/>
              <w:keepNext w:val="0"/>
              <w:keepLines w:val="0"/>
              <w:pageBreakBefore w:val="0"/>
              <w:widowControl w:val="0"/>
              <w:kinsoku/>
              <w:wordWrap/>
              <w:overflowPunct/>
              <w:topLinePunct w:val="0"/>
              <w:autoSpaceDE/>
              <w:autoSpaceDN/>
              <w:bidi w:val="0"/>
              <w:adjustRightInd/>
              <w:snapToGrid/>
              <w:spacing w:after="0" w:line="240" w:lineRule="auto"/>
              <w:jc w:val="center"/>
              <w:rPr>
                <w:rFonts w:hint="default" w:ascii="Times New Roman" w:hAnsi="Times New Roman" w:eastAsia="仿宋_GB2312" w:cs="Times New Roman"/>
                <w:b w:val="0"/>
                <w:bCs w:val="0"/>
                <w:color w:val="000000" w:themeColor="text1"/>
                <w:kern w:val="2"/>
                <w:sz w:val="24"/>
                <w:szCs w:val="24"/>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kern w:val="2"/>
                <w:sz w:val="24"/>
                <w:szCs w:val="24"/>
                <w:lang w:bidi="ar"/>
                <w14:textFill>
                  <w14:solidFill>
                    <w14:schemeClr w14:val="tx1"/>
                  </w14:solidFill>
                </w14:textFill>
              </w:rPr>
              <w:t>AA</w:t>
            </w:r>
            <w:r>
              <w:rPr>
                <w:rFonts w:hint="default" w:ascii="Times New Roman" w:hAnsi="Times New Roman" w:eastAsia="仿宋_GB2312" w:cs="Times New Roman"/>
                <w:b w:val="0"/>
                <w:bCs w:val="0"/>
                <w:color w:val="000000" w:themeColor="text1"/>
                <w:kern w:val="2"/>
                <w:sz w:val="24"/>
                <w:szCs w:val="24"/>
                <w:lang w:val="en-US" w:eastAsia="zh-CN" w:bidi="ar"/>
                <w14:textFill>
                  <w14:solidFill>
                    <w14:schemeClr w14:val="tx1"/>
                  </w14:solidFill>
                </w14:textFill>
              </w:rPr>
              <w:t>级</w:t>
            </w:r>
          </w:p>
        </w:tc>
        <w:tc>
          <w:tcPr>
            <w:tcW w:w="1526" w:type="dxa"/>
            <w:noWrap w:val="0"/>
            <w:tcMar>
              <w:top w:w="120" w:type="dxa"/>
              <w:left w:w="192" w:type="dxa"/>
              <w:bottom w:w="120" w:type="dxa"/>
              <w:right w:w="192" w:type="dxa"/>
            </w:tcMar>
            <w:vAlign w:val="center"/>
          </w:tcPr>
          <w:p>
            <w:pPr>
              <w:pStyle w:val="19"/>
              <w:keepNext w:val="0"/>
              <w:keepLines w:val="0"/>
              <w:pageBreakBefore w:val="0"/>
              <w:widowControl w:val="0"/>
              <w:kinsoku/>
              <w:wordWrap/>
              <w:overflowPunct/>
              <w:topLinePunct w:val="0"/>
              <w:autoSpaceDE/>
              <w:autoSpaceDN/>
              <w:bidi w:val="0"/>
              <w:adjustRightInd/>
              <w:snapToGrid/>
              <w:spacing w:after="0" w:line="240" w:lineRule="auto"/>
              <w:jc w:val="center"/>
              <w:rPr>
                <w:rFonts w:hint="default" w:ascii="Times New Roman" w:hAnsi="Times New Roman" w:eastAsia="仿宋_GB2312" w:cs="Times New Roman"/>
                <w:b w:val="0"/>
                <w:bCs w:val="0"/>
                <w:color w:val="000000" w:themeColor="text1"/>
                <w:kern w:val="2"/>
                <w:sz w:val="24"/>
                <w:szCs w:val="24"/>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kern w:val="2"/>
                <w:sz w:val="24"/>
                <w:szCs w:val="24"/>
                <w:lang w:bidi="ar"/>
                <w14:textFill>
                  <w14:solidFill>
                    <w14:schemeClr w14:val="tx1"/>
                  </w14:solidFill>
                </w14:textFill>
              </w:rPr>
              <w:t>A</w:t>
            </w:r>
            <w:r>
              <w:rPr>
                <w:rFonts w:hint="default" w:ascii="Times New Roman" w:hAnsi="Times New Roman" w:eastAsia="仿宋_GB2312" w:cs="Times New Roman"/>
                <w:b w:val="0"/>
                <w:bCs w:val="0"/>
                <w:color w:val="000000" w:themeColor="text1"/>
                <w:kern w:val="2"/>
                <w:sz w:val="24"/>
                <w:szCs w:val="24"/>
                <w:lang w:val="en-US" w:eastAsia="zh-CN" w:bidi="ar"/>
                <w14:textFill>
                  <w14:solidFill>
                    <w14:schemeClr w14:val="tx1"/>
                  </w14:solidFill>
                </w14:textFill>
              </w:rPr>
              <w:t>级</w:t>
            </w:r>
          </w:p>
        </w:tc>
        <w:tc>
          <w:tcPr>
            <w:tcW w:w="1721" w:type="dxa"/>
            <w:noWrap w:val="0"/>
            <w:tcMar>
              <w:top w:w="120" w:type="dxa"/>
              <w:left w:w="192" w:type="dxa"/>
              <w:bottom w:w="120" w:type="dxa"/>
              <w:right w:w="192" w:type="dxa"/>
            </w:tcMar>
            <w:vAlign w:val="center"/>
          </w:tcPr>
          <w:p>
            <w:pPr>
              <w:pStyle w:val="19"/>
              <w:keepNext w:val="0"/>
              <w:keepLines w:val="0"/>
              <w:pageBreakBefore w:val="0"/>
              <w:widowControl w:val="0"/>
              <w:kinsoku/>
              <w:wordWrap/>
              <w:overflowPunct/>
              <w:topLinePunct w:val="0"/>
              <w:autoSpaceDE/>
              <w:autoSpaceDN/>
              <w:bidi w:val="0"/>
              <w:adjustRightInd/>
              <w:snapToGrid/>
              <w:spacing w:after="0" w:line="240" w:lineRule="auto"/>
              <w:jc w:val="center"/>
              <w:rPr>
                <w:rFonts w:hint="default" w:ascii="Times New Roman" w:hAnsi="Times New Roman" w:eastAsia="仿宋_GB2312" w:cs="Times New Roman"/>
                <w:b w:val="0"/>
                <w:bCs w:val="0"/>
                <w:color w:val="000000" w:themeColor="text1"/>
                <w:kern w:val="2"/>
                <w:sz w:val="24"/>
                <w:szCs w:val="24"/>
                <w14:textFill>
                  <w14:solidFill>
                    <w14:schemeClr w14:val="tx1"/>
                  </w14:solidFill>
                </w14:textFill>
              </w:rPr>
            </w:pPr>
            <w:r>
              <w:rPr>
                <w:rFonts w:hint="default" w:ascii="Times New Roman" w:hAnsi="Times New Roman" w:eastAsia="仿宋_GB2312" w:cs="Times New Roman"/>
                <w:b w:val="0"/>
                <w:bCs w:val="0"/>
                <w:color w:val="000000" w:themeColor="text1"/>
                <w:kern w:val="2"/>
                <w:sz w:val="24"/>
                <w:szCs w:val="24"/>
                <w:lang w:bidi="ar"/>
                <w14:textFill>
                  <w14:solidFill>
                    <w14:schemeClr w14:val="tx1"/>
                  </w14:solidFill>
                </w14:textFill>
              </w:rPr>
              <w:t>B级及以下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1811" w:type="dxa"/>
            <w:noWrap w:val="0"/>
            <w:tcMar>
              <w:top w:w="120" w:type="dxa"/>
              <w:left w:w="0" w:type="dxa"/>
              <w:bottom w:w="120" w:type="dxa"/>
              <w:right w:w="192" w:type="dxa"/>
            </w:tcMar>
            <w:vAlign w:val="center"/>
          </w:tcPr>
          <w:p>
            <w:pPr>
              <w:pStyle w:val="19"/>
              <w:keepNext w:val="0"/>
              <w:keepLines w:val="0"/>
              <w:pageBreakBefore w:val="0"/>
              <w:widowControl w:val="0"/>
              <w:kinsoku/>
              <w:wordWrap/>
              <w:overflowPunct/>
              <w:topLinePunct w:val="0"/>
              <w:autoSpaceDE/>
              <w:autoSpaceDN/>
              <w:bidi w:val="0"/>
              <w:adjustRightInd/>
              <w:snapToGrid/>
              <w:spacing w:after="0" w:line="240" w:lineRule="auto"/>
              <w:jc w:val="center"/>
              <w:rPr>
                <w:rFonts w:hint="default" w:ascii="Times New Roman" w:hAnsi="Times New Roman" w:eastAsia="仿宋_GB2312" w:cs="Times New Roman"/>
                <w:b w:val="0"/>
                <w:bCs w:val="0"/>
                <w:color w:val="000000" w:themeColor="text1"/>
                <w:kern w:val="2"/>
                <w:sz w:val="24"/>
                <w:szCs w:val="24"/>
                <w14:textFill>
                  <w14:solidFill>
                    <w14:schemeClr w14:val="tx1"/>
                  </w14:solidFill>
                </w14:textFill>
              </w:rPr>
            </w:pPr>
            <w:r>
              <w:rPr>
                <w:rFonts w:hint="default" w:ascii="Times New Roman" w:hAnsi="Times New Roman" w:eastAsia="仿宋_GB2312" w:cs="Times New Roman"/>
                <w:b w:val="0"/>
                <w:bCs w:val="0"/>
                <w:color w:val="000000" w:themeColor="text1"/>
                <w:kern w:val="2"/>
                <w:sz w:val="24"/>
                <w:szCs w:val="24"/>
                <w:lang w:bidi="ar"/>
                <w14:textFill>
                  <w14:solidFill>
                    <w14:schemeClr w14:val="tx1"/>
                  </w14:solidFill>
                </w14:textFill>
              </w:rPr>
              <w:t>对应分值</w:t>
            </w:r>
          </w:p>
        </w:tc>
        <w:tc>
          <w:tcPr>
            <w:tcW w:w="1619" w:type="dxa"/>
            <w:noWrap w:val="0"/>
            <w:tcMar>
              <w:top w:w="120" w:type="dxa"/>
              <w:left w:w="192" w:type="dxa"/>
              <w:bottom w:w="120" w:type="dxa"/>
              <w:right w:w="192" w:type="dxa"/>
            </w:tcMar>
            <w:vAlign w:val="center"/>
          </w:tcPr>
          <w:p>
            <w:pPr>
              <w:pStyle w:val="19"/>
              <w:keepNext w:val="0"/>
              <w:keepLines w:val="0"/>
              <w:pageBreakBefore w:val="0"/>
              <w:widowControl w:val="0"/>
              <w:kinsoku/>
              <w:wordWrap/>
              <w:overflowPunct/>
              <w:topLinePunct w:val="0"/>
              <w:autoSpaceDE/>
              <w:autoSpaceDN/>
              <w:bidi w:val="0"/>
              <w:adjustRightInd/>
              <w:snapToGrid/>
              <w:spacing w:after="0" w:line="240" w:lineRule="auto"/>
              <w:jc w:val="center"/>
              <w:rPr>
                <w:rFonts w:hint="default" w:ascii="Times New Roman" w:hAnsi="Times New Roman" w:eastAsia="仿宋_GB2312" w:cs="Times New Roman"/>
                <w:b w:val="0"/>
                <w:bCs w:val="0"/>
                <w:color w:val="000000" w:themeColor="text1"/>
                <w:kern w:val="2"/>
                <w:sz w:val="24"/>
                <w:szCs w:val="24"/>
                <w14:textFill>
                  <w14:solidFill>
                    <w14:schemeClr w14:val="tx1"/>
                  </w14:solidFill>
                </w14:textFill>
              </w:rPr>
            </w:pPr>
            <w:r>
              <w:rPr>
                <w:rFonts w:hint="default" w:ascii="Times New Roman" w:hAnsi="Times New Roman" w:eastAsia="仿宋_GB2312" w:cs="Times New Roman"/>
                <w:b w:val="0"/>
                <w:bCs w:val="0"/>
                <w:color w:val="000000" w:themeColor="text1"/>
                <w:kern w:val="2"/>
                <w:sz w:val="24"/>
                <w:szCs w:val="24"/>
                <w:lang w:bidi="ar"/>
                <w14:textFill>
                  <w14:solidFill>
                    <w14:schemeClr w14:val="tx1"/>
                  </w14:solidFill>
                </w14:textFill>
              </w:rPr>
              <w:t>10</w:t>
            </w:r>
          </w:p>
        </w:tc>
        <w:tc>
          <w:tcPr>
            <w:tcW w:w="1641" w:type="dxa"/>
            <w:noWrap w:val="0"/>
            <w:tcMar>
              <w:top w:w="120" w:type="dxa"/>
              <w:left w:w="192" w:type="dxa"/>
              <w:bottom w:w="120" w:type="dxa"/>
              <w:right w:w="192" w:type="dxa"/>
            </w:tcMar>
            <w:vAlign w:val="center"/>
          </w:tcPr>
          <w:p>
            <w:pPr>
              <w:pStyle w:val="19"/>
              <w:keepNext w:val="0"/>
              <w:keepLines w:val="0"/>
              <w:pageBreakBefore w:val="0"/>
              <w:widowControl w:val="0"/>
              <w:kinsoku/>
              <w:wordWrap/>
              <w:overflowPunct/>
              <w:topLinePunct w:val="0"/>
              <w:autoSpaceDE/>
              <w:autoSpaceDN/>
              <w:bidi w:val="0"/>
              <w:adjustRightInd/>
              <w:snapToGrid/>
              <w:spacing w:after="0" w:line="240" w:lineRule="auto"/>
              <w:jc w:val="center"/>
              <w:rPr>
                <w:rFonts w:hint="default" w:ascii="Times New Roman" w:hAnsi="Times New Roman" w:eastAsia="仿宋_GB2312" w:cs="Times New Roman"/>
                <w:b w:val="0"/>
                <w:bCs w:val="0"/>
                <w:color w:val="000000" w:themeColor="text1"/>
                <w:kern w:val="2"/>
                <w:sz w:val="24"/>
                <w:szCs w:val="24"/>
                <w14:textFill>
                  <w14:solidFill>
                    <w14:schemeClr w14:val="tx1"/>
                  </w14:solidFill>
                </w14:textFill>
              </w:rPr>
            </w:pPr>
            <w:r>
              <w:rPr>
                <w:rFonts w:hint="default" w:ascii="Times New Roman" w:hAnsi="Times New Roman" w:eastAsia="仿宋_GB2312" w:cs="Times New Roman"/>
                <w:b w:val="0"/>
                <w:bCs w:val="0"/>
                <w:color w:val="000000" w:themeColor="text1"/>
                <w:kern w:val="2"/>
                <w:sz w:val="24"/>
                <w:szCs w:val="24"/>
                <w:lang w:bidi="ar"/>
                <w14:textFill>
                  <w14:solidFill>
                    <w14:schemeClr w14:val="tx1"/>
                  </w14:solidFill>
                </w14:textFill>
              </w:rPr>
              <w:t>8</w:t>
            </w:r>
          </w:p>
        </w:tc>
        <w:tc>
          <w:tcPr>
            <w:tcW w:w="1526" w:type="dxa"/>
            <w:noWrap w:val="0"/>
            <w:tcMar>
              <w:top w:w="120" w:type="dxa"/>
              <w:left w:w="192" w:type="dxa"/>
              <w:bottom w:w="120" w:type="dxa"/>
              <w:right w:w="192" w:type="dxa"/>
            </w:tcMar>
            <w:vAlign w:val="center"/>
          </w:tcPr>
          <w:p>
            <w:pPr>
              <w:pStyle w:val="19"/>
              <w:keepNext w:val="0"/>
              <w:keepLines w:val="0"/>
              <w:pageBreakBefore w:val="0"/>
              <w:widowControl w:val="0"/>
              <w:kinsoku/>
              <w:wordWrap/>
              <w:overflowPunct/>
              <w:topLinePunct w:val="0"/>
              <w:autoSpaceDE/>
              <w:autoSpaceDN/>
              <w:bidi w:val="0"/>
              <w:adjustRightInd/>
              <w:snapToGrid/>
              <w:spacing w:after="0" w:line="240" w:lineRule="auto"/>
              <w:jc w:val="center"/>
              <w:rPr>
                <w:rFonts w:hint="default" w:ascii="Times New Roman" w:hAnsi="Times New Roman" w:eastAsia="仿宋_GB2312" w:cs="Times New Roman"/>
                <w:b w:val="0"/>
                <w:bCs w:val="0"/>
                <w:color w:val="000000" w:themeColor="text1"/>
                <w:kern w:val="2"/>
                <w:sz w:val="24"/>
                <w:szCs w:val="24"/>
                <w14:textFill>
                  <w14:solidFill>
                    <w14:schemeClr w14:val="tx1"/>
                  </w14:solidFill>
                </w14:textFill>
              </w:rPr>
            </w:pPr>
            <w:r>
              <w:rPr>
                <w:rFonts w:hint="default" w:ascii="Times New Roman" w:hAnsi="Times New Roman" w:eastAsia="仿宋_GB2312" w:cs="Times New Roman"/>
                <w:b w:val="0"/>
                <w:bCs w:val="0"/>
                <w:color w:val="000000" w:themeColor="text1"/>
                <w:kern w:val="2"/>
                <w:sz w:val="24"/>
                <w:szCs w:val="24"/>
                <w:lang w:bidi="ar"/>
                <w14:textFill>
                  <w14:solidFill>
                    <w14:schemeClr w14:val="tx1"/>
                  </w14:solidFill>
                </w14:textFill>
              </w:rPr>
              <w:t>6</w:t>
            </w:r>
          </w:p>
        </w:tc>
        <w:tc>
          <w:tcPr>
            <w:tcW w:w="1721" w:type="dxa"/>
            <w:noWrap w:val="0"/>
            <w:tcMar>
              <w:top w:w="120" w:type="dxa"/>
              <w:left w:w="192" w:type="dxa"/>
              <w:bottom w:w="120" w:type="dxa"/>
              <w:right w:w="0" w:type="dxa"/>
            </w:tcMar>
            <w:vAlign w:val="center"/>
          </w:tcPr>
          <w:p>
            <w:pPr>
              <w:pStyle w:val="19"/>
              <w:keepNext w:val="0"/>
              <w:keepLines w:val="0"/>
              <w:pageBreakBefore w:val="0"/>
              <w:widowControl w:val="0"/>
              <w:kinsoku/>
              <w:wordWrap/>
              <w:overflowPunct/>
              <w:topLinePunct w:val="0"/>
              <w:autoSpaceDE/>
              <w:autoSpaceDN/>
              <w:bidi w:val="0"/>
              <w:adjustRightInd/>
              <w:snapToGrid/>
              <w:spacing w:after="0" w:line="240" w:lineRule="auto"/>
              <w:jc w:val="center"/>
              <w:rPr>
                <w:rFonts w:hint="default" w:ascii="Times New Roman" w:hAnsi="Times New Roman" w:eastAsia="仿宋_GB2312" w:cs="Times New Roman"/>
                <w:b w:val="0"/>
                <w:bCs w:val="0"/>
                <w:color w:val="000000" w:themeColor="text1"/>
                <w:kern w:val="2"/>
                <w:sz w:val="24"/>
                <w:szCs w:val="24"/>
                <w14:textFill>
                  <w14:solidFill>
                    <w14:schemeClr w14:val="tx1"/>
                  </w14:solidFill>
                </w14:textFill>
              </w:rPr>
            </w:pPr>
            <w:r>
              <w:rPr>
                <w:rFonts w:hint="default" w:ascii="Times New Roman" w:hAnsi="Times New Roman" w:eastAsia="仿宋_GB2312" w:cs="Times New Roman"/>
                <w:b w:val="0"/>
                <w:bCs w:val="0"/>
                <w:color w:val="000000" w:themeColor="text1"/>
                <w:kern w:val="2"/>
                <w:sz w:val="24"/>
                <w:szCs w:val="24"/>
                <w:lang w:bidi="ar"/>
                <w14:textFill>
                  <w14:solidFill>
                    <w14:schemeClr w14:val="tx1"/>
                  </w14:solidFill>
                </w14:textFill>
              </w:rPr>
              <w:t>4</w:t>
            </w:r>
          </w:p>
        </w:tc>
      </w:tr>
    </w:tbl>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pP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3.投标人通过资格审查必须同时满足下列条件：</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left"/>
        <w:textAlignment w:val="auto"/>
        <w:rPr>
          <w:rFonts w:hint="default" w:ascii="Times New Roman" w:hAnsi="Times New Roman" w:eastAsia="仿宋_GB2312" w:cs="Times New Roman"/>
          <w:b w:val="0"/>
          <w:bCs w:val="0"/>
          <w:color w:val="000000" w:themeColor="text1"/>
          <w:sz w:val="32"/>
          <w:szCs w:val="32"/>
          <w:highlight w:val="none"/>
          <w:u w:val="none"/>
          <w:shd w:val="clear" w:color="auto" w:fill="FFFFFF"/>
          <w14:textFill>
            <w14:solidFill>
              <w14:schemeClr w14:val="tx1"/>
            </w14:solidFill>
          </w14:textFill>
        </w:rPr>
      </w:pP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（1）具备独立法人资格，具有有效的水利工程</w:t>
      </w:r>
      <w:r>
        <w:rPr>
          <w:rFonts w:hint="default" w:ascii="Times New Roman" w:hAnsi="Times New Roman" w:eastAsia="仿宋_GB2312" w:cs="Times New Roman"/>
          <w:b w:val="0"/>
          <w:bCs w:val="0"/>
          <w:color w:val="000000" w:themeColor="text1"/>
          <w:sz w:val="32"/>
          <w:szCs w:val="32"/>
          <w:u w:val="none"/>
          <w:shd w:val="clear" w:color="auto" w:fill="FFFFFF"/>
          <w:lang w:val="en-US" w:eastAsia="zh-CN"/>
          <w14:textFill>
            <w14:solidFill>
              <w14:schemeClr w14:val="tx1"/>
            </w14:solidFill>
          </w14:textFill>
        </w:rPr>
        <w:t>建设</w:t>
      </w: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监理相应资质。具体资质要求由招标人根据工程规模与特点，严格按照《水利工程建设监理单位资质管理办法》（水利部令第29号）、</w:t>
      </w:r>
      <w:bookmarkStart w:id="16" w:name="OLE_LINK5"/>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《水利工程建设监理单位资质行政许可有关工作的公告》</w:t>
      </w:r>
      <w:bookmarkEnd w:id="16"/>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（中华人民共和国水利部公告2021年第9号）的要求在招标公告中确定</w:t>
      </w:r>
      <w:r>
        <w:rPr>
          <w:rFonts w:hint="eastAsia" w:ascii="Times New Roman" w:hAnsi="Times New Roman" w:eastAsia="仿宋_GB2312" w:cs="Times New Roman"/>
          <w:b w:val="0"/>
          <w:bCs w:val="0"/>
          <w:color w:val="000000" w:themeColor="text1"/>
          <w:sz w:val="32"/>
          <w:szCs w:val="32"/>
          <w:u w:val="none"/>
          <w:shd w:val="clear" w:color="auto" w:fill="FFFFFF"/>
          <w:lang w:eastAsia="zh-CN"/>
          <w14:textFill>
            <w14:solidFill>
              <w14:schemeClr w14:val="tx1"/>
            </w14:solidFill>
          </w14:textFill>
        </w:rPr>
        <w:t>，</w:t>
      </w:r>
      <w:r>
        <w:rPr>
          <w:rFonts w:hint="eastAsia" w:ascii="Times New Roman" w:hAnsi="Times New Roman" w:eastAsia="仿宋_GB2312" w:cs="Times New Roman"/>
          <w:b w:val="0"/>
          <w:bCs w:val="0"/>
          <w:color w:val="000000" w:themeColor="text1"/>
          <w:sz w:val="32"/>
          <w:szCs w:val="32"/>
          <w:highlight w:val="none"/>
          <w:u w:val="none"/>
          <w:shd w:val="clear" w:color="auto" w:fill="FFFFFF"/>
          <w:lang w:eastAsia="zh-CN"/>
          <w14:textFill>
            <w14:solidFill>
              <w14:schemeClr w14:val="tx1"/>
            </w14:solidFill>
          </w14:textFill>
        </w:rPr>
        <w:t>并在招标文件中明确载明拟派监理机构人员的配备人数、岗位设置、执业资格条件及专业范围等具体要求</w:t>
      </w:r>
      <w:r>
        <w:rPr>
          <w:rFonts w:hint="default" w:ascii="Times New Roman" w:hAnsi="Times New Roman" w:eastAsia="仿宋_GB2312" w:cs="Times New Roman"/>
          <w:b w:val="0"/>
          <w:bCs w:val="0"/>
          <w:color w:val="000000" w:themeColor="text1"/>
          <w:sz w:val="32"/>
          <w:szCs w:val="32"/>
          <w:highlight w:val="none"/>
          <w:u w:val="none"/>
          <w:shd w:val="clear" w:color="auto" w:fill="FFFFFF"/>
          <w14:textFill>
            <w14:solidFill>
              <w14:schemeClr w14:val="tx1"/>
            </w14:solidFill>
          </w14:textFill>
        </w:rPr>
        <w:t>；</w:t>
      </w:r>
    </w:p>
    <w:tbl>
      <w:tblPr>
        <w:tblStyle w:val="23"/>
        <w:tblW w:w="0" w:type="auto"/>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autofit"/>
        <w:tblCellMar>
          <w:top w:w="0" w:type="dxa"/>
          <w:left w:w="108" w:type="dxa"/>
          <w:bottom w:w="0" w:type="dxa"/>
          <w:right w:w="108" w:type="dxa"/>
        </w:tblCellMar>
      </w:tblPr>
      <w:tblGrid>
        <w:gridCol w:w="1271"/>
        <w:gridCol w:w="425"/>
        <w:gridCol w:w="6600"/>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20" w:hRule="atLeast"/>
          <w:jc w:val="center"/>
        </w:trPr>
        <w:tc>
          <w:tcPr>
            <w:tcW w:w="8296" w:type="dxa"/>
            <w:gridSpan w:val="3"/>
          </w:tcPr>
          <w:p>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default" w:ascii="Times New Roman" w:hAnsi="Times New Roman" w:eastAsia="仿宋_GB2312" w:cs="Times New Roman"/>
                <w:b w:val="0"/>
                <w:bCs w:val="0"/>
                <w:color w:val="000000" w:themeColor="text1"/>
                <w:kern w:val="0"/>
                <w:sz w:val="24"/>
                <w:szCs w:val="24"/>
                <w:u w:val="none"/>
                <w:shd w:val="clear" w:color="auto" w:fill="FFFFFF"/>
                <w14:textFill>
                  <w14:solidFill>
                    <w14:schemeClr w14:val="tx1"/>
                  </w14:solidFill>
                </w14:textFill>
                <w14:ligatures w14:val="none"/>
              </w:rPr>
            </w:pPr>
            <w:bookmarkStart w:id="17" w:name="OLE_LINK4"/>
            <w:r>
              <w:rPr>
                <w:rFonts w:hint="default" w:ascii="Times New Roman" w:hAnsi="Times New Roman" w:eastAsia="仿宋_GB2312" w:cs="Times New Roman"/>
                <w:b w:val="0"/>
                <w:bCs w:val="0"/>
                <w:color w:val="000000" w:themeColor="text1"/>
                <w:kern w:val="0"/>
                <w:sz w:val="24"/>
                <w:szCs w:val="24"/>
                <w:u w:val="none"/>
                <w:shd w:val="clear" w:color="auto" w:fill="FFFFFF"/>
                <w14:textFill>
                  <w14:solidFill>
                    <w14:schemeClr w14:val="tx1"/>
                  </w14:solidFill>
                </w14:textFill>
                <w14:ligatures w14:val="none"/>
              </w:rPr>
              <w:t>1、水利工程施工监理专业资质等级与可以承担的业务范围</w:t>
            </w:r>
            <w:bookmarkEnd w:id="17"/>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20" w:hRule="atLeast"/>
          <w:tblHeader/>
          <w:jc w:val="center"/>
        </w:trPr>
        <w:tc>
          <w:tcPr>
            <w:tcW w:w="1271" w:type="dxa"/>
          </w:tcPr>
          <w:p>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default" w:ascii="Times New Roman" w:hAnsi="Times New Roman" w:eastAsia="仿宋_GB2312" w:cs="Times New Roman"/>
                <w:b w:val="0"/>
                <w:bCs w:val="0"/>
                <w:color w:val="000000" w:themeColor="text1"/>
                <w:kern w:val="0"/>
                <w:sz w:val="24"/>
                <w:szCs w:val="24"/>
                <w:u w:val="none"/>
                <w:shd w:val="clear" w:color="auto" w:fill="FFFFFF"/>
                <w14:textFill>
                  <w14:solidFill>
                    <w14:schemeClr w14:val="tx1"/>
                  </w14:solidFill>
                </w14:textFill>
                <w14:ligatures w14:val="none"/>
              </w:rPr>
            </w:pPr>
            <w:bookmarkStart w:id="18" w:name="_Hlk196239587"/>
            <w:r>
              <w:rPr>
                <w:rFonts w:hint="default" w:ascii="Times New Roman" w:hAnsi="Times New Roman" w:eastAsia="仿宋_GB2312" w:cs="Times New Roman"/>
                <w:b w:val="0"/>
                <w:bCs w:val="0"/>
                <w:color w:val="000000" w:themeColor="text1"/>
                <w:kern w:val="0"/>
                <w:sz w:val="24"/>
                <w:szCs w:val="24"/>
                <w:u w:val="none"/>
                <w:shd w:val="clear" w:color="auto" w:fill="FFFFFF"/>
                <w14:textFill>
                  <w14:solidFill>
                    <w14:schemeClr w14:val="tx1"/>
                  </w14:solidFill>
                </w14:textFill>
                <w14:ligatures w14:val="none"/>
              </w:rPr>
              <w:t>企业资质</w:t>
            </w:r>
          </w:p>
        </w:tc>
        <w:tc>
          <w:tcPr>
            <w:tcW w:w="7025" w:type="dxa"/>
            <w:gridSpan w:val="2"/>
          </w:tcPr>
          <w:p>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default" w:ascii="Times New Roman" w:hAnsi="Times New Roman" w:eastAsia="仿宋_GB2312" w:cs="Times New Roman"/>
                <w:b w:val="0"/>
                <w:bCs w:val="0"/>
                <w:color w:val="000000" w:themeColor="text1"/>
                <w:kern w:val="0"/>
                <w:sz w:val="24"/>
                <w:szCs w:val="24"/>
                <w:u w:val="none"/>
                <w:shd w:val="clear" w:color="auto" w:fill="FFFFFF"/>
                <w14:textFill>
                  <w14:solidFill>
                    <w14:schemeClr w14:val="tx1"/>
                  </w14:solidFill>
                </w14:textFill>
                <w14:ligatures w14:val="none"/>
              </w:rPr>
            </w:pPr>
            <w:r>
              <w:rPr>
                <w:rFonts w:hint="default" w:ascii="Times New Roman" w:hAnsi="Times New Roman" w:eastAsia="仿宋_GB2312" w:cs="Times New Roman"/>
                <w:b w:val="0"/>
                <w:bCs w:val="0"/>
                <w:color w:val="000000" w:themeColor="text1"/>
                <w:kern w:val="0"/>
                <w:sz w:val="24"/>
                <w:szCs w:val="24"/>
                <w:u w:val="none"/>
                <w:shd w:val="clear" w:color="auto" w:fill="FFFFFF"/>
                <w14:textFill>
                  <w14:solidFill>
                    <w14:schemeClr w14:val="tx1"/>
                  </w14:solidFill>
                </w14:textFill>
                <w14:ligatures w14:val="none"/>
              </w:rPr>
              <w:t>可承担的业务范围</w:t>
            </w:r>
          </w:p>
        </w:tc>
      </w:tr>
      <w:bookmarkEnd w:id="18"/>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70" w:hRule="atLeast"/>
          <w:jc w:val="center"/>
        </w:trPr>
        <w:tc>
          <w:tcPr>
            <w:tcW w:w="1271" w:type="dxa"/>
            <w:vAlign w:val="center"/>
          </w:tcPr>
          <w:p>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default" w:ascii="Times New Roman" w:hAnsi="Times New Roman" w:eastAsia="仿宋_GB2312" w:cs="Times New Roman"/>
                <w:b w:val="0"/>
                <w:bCs w:val="0"/>
                <w:color w:val="000000" w:themeColor="text1"/>
                <w:kern w:val="0"/>
                <w:sz w:val="24"/>
                <w:szCs w:val="24"/>
                <w:u w:val="none"/>
                <w:shd w:val="clear" w:color="auto" w:fill="FFFFFF"/>
                <w14:textFill>
                  <w14:solidFill>
                    <w14:schemeClr w14:val="tx1"/>
                  </w14:solidFill>
                </w14:textFill>
                <w14:ligatures w14:val="none"/>
              </w:rPr>
            </w:pPr>
            <w:r>
              <w:rPr>
                <w:rFonts w:hint="default" w:ascii="Times New Roman" w:hAnsi="Times New Roman" w:eastAsia="仿宋_GB2312" w:cs="Times New Roman"/>
                <w:b w:val="0"/>
                <w:bCs w:val="0"/>
                <w:color w:val="000000" w:themeColor="text1"/>
                <w:kern w:val="0"/>
                <w:sz w:val="24"/>
                <w:szCs w:val="24"/>
                <w:u w:val="none"/>
                <w:shd w:val="clear" w:color="auto" w:fill="FFFFFF"/>
                <w14:textFill>
                  <w14:solidFill>
                    <w14:schemeClr w14:val="tx1"/>
                  </w14:solidFill>
                </w14:textFill>
                <w14:ligatures w14:val="none"/>
              </w:rPr>
              <w:t>甲级</w:t>
            </w:r>
          </w:p>
        </w:tc>
        <w:tc>
          <w:tcPr>
            <w:tcW w:w="7025" w:type="dxa"/>
            <w:gridSpan w:val="2"/>
          </w:tcPr>
          <w:p>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default" w:ascii="Times New Roman" w:hAnsi="Times New Roman" w:eastAsia="仿宋_GB2312" w:cs="Times New Roman"/>
                <w:b w:val="0"/>
                <w:bCs w:val="0"/>
                <w:color w:val="000000" w:themeColor="text1"/>
                <w:kern w:val="0"/>
                <w:sz w:val="24"/>
                <w:szCs w:val="24"/>
                <w:u w:val="none"/>
                <w:shd w:val="clear" w:color="auto" w:fill="FFFFFF"/>
                <w14:textFill>
                  <w14:solidFill>
                    <w14:schemeClr w14:val="tx1"/>
                  </w14:solidFill>
                </w14:textFill>
                <w14:ligatures w14:val="none"/>
              </w:rPr>
            </w:pPr>
            <w:r>
              <w:rPr>
                <w:rFonts w:hint="default" w:ascii="Times New Roman" w:hAnsi="Times New Roman" w:eastAsia="仿宋_GB2312" w:cs="Times New Roman"/>
                <w:b w:val="0"/>
                <w:bCs w:val="0"/>
                <w:color w:val="000000" w:themeColor="text1"/>
                <w:kern w:val="0"/>
                <w:sz w:val="24"/>
                <w:szCs w:val="24"/>
                <w:u w:val="none"/>
                <w:shd w:val="clear" w:color="auto" w:fill="FFFFFF"/>
                <w14:textFill>
                  <w14:solidFill>
                    <w14:schemeClr w14:val="tx1"/>
                  </w14:solidFill>
                </w14:textFill>
                <w14:ligatures w14:val="none"/>
              </w:rPr>
              <w:t>可承担各等级水利工程的施工监理业务</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jc w:val="center"/>
        </w:trPr>
        <w:tc>
          <w:tcPr>
            <w:tcW w:w="1271" w:type="dxa"/>
            <w:vAlign w:val="center"/>
          </w:tcPr>
          <w:p>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default" w:ascii="Times New Roman" w:hAnsi="Times New Roman" w:eastAsia="仿宋_GB2312" w:cs="Times New Roman"/>
                <w:b w:val="0"/>
                <w:bCs w:val="0"/>
                <w:color w:val="000000" w:themeColor="text1"/>
                <w:kern w:val="0"/>
                <w:sz w:val="24"/>
                <w:szCs w:val="24"/>
                <w:u w:val="none"/>
                <w:shd w:val="clear" w:color="auto" w:fill="FFFFFF"/>
                <w14:textFill>
                  <w14:solidFill>
                    <w14:schemeClr w14:val="tx1"/>
                  </w14:solidFill>
                </w14:textFill>
                <w14:ligatures w14:val="none"/>
              </w:rPr>
            </w:pPr>
            <w:r>
              <w:rPr>
                <w:rFonts w:hint="default" w:ascii="Times New Roman" w:hAnsi="Times New Roman" w:eastAsia="仿宋_GB2312" w:cs="Times New Roman"/>
                <w:b w:val="0"/>
                <w:bCs w:val="0"/>
                <w:color w:val="000000" w:themeColor="text1"/>
                <w:kern w:val="0"/>
                <w:sz w:val="24"/>
                <w:szCs w:val="24"/>
                <w:u w:val="none"/>
                <w:shd w:val="clear" w:color="auto" w:fill="FFFFFF"/>
                <w14:textFill>
                  <w14:solidFill>
                    <w14:schemeClr w14:val="tx1"/>
                  </w14:solidFill>
                </w14:textFill>
                <w14:ligatures w14:val="none"/>
              </w:rPr>
              <w:t>乙级</w:t>
            </w:r>
          </w:p>
        </w:tc>
        <w:tc>
          <w:tcPr>
            <w:tcW w:w="7025" w:type="dxa"/>
            <w:gridSpan w:val="2"/>
          </w:tcPr>
          <w:p>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default" w:ascii="Times New Roman" w:hAnsi="Times New Roman" w:eastAsia="仿宋_GB2312" w:cs="Times New Roman"/>
                <w:b w:val="0"/>
                <w:bCs w:val="0"/>
                <w:color w:val="000000" w:themeColor="text1"/>
                <w:kern w:val="0"/>
                <w:sz w:val="24"/>
                <w:szCs w:val="24"/>
                <w:u w:val="none"/>
                <w:shd w:val="clear" w:color="auto" w:fill="FFFFFF"/>
                <w14:textFill>
                  <w14:solidFill>
                    <w14:schemeClr w14:val="tx1"/>
                  </w14:solidFill>
                </w14:textFill>
                <w14:ligatures w14:val="none"/>
              </w:rPr>
            </w:pPr>
            <w:r>
              <w:rPr>
                <w:rFonts w:hint="default" w:ascii="Times New Roman" w:hAnsi="Times New Roman" w:eastAsia="仿宋_GB2312" w:cs="Times New Roman"/>
                <w:b w:val="0"/>
                <w:bCs w:val="0"/>
                <w:color w:val="000000" w:themeColor="text1"/>
                <w:kern w:val="0"/>
                <w:sz w:val="24"/>
                <w:szCs w:val="24"/>
                <w:u w:val="none"/>
                <w:shd w:val="clear" w:color="auto" w:fill="FFFFFF"/>
                <w14:textFill>
                  <w14:solidFill>
                    <w14:schemeClr w14:val="tx1"/>
                  </w14:solidFill>
                </w14:textFill>
                <w14:ligatures w14:val="none"/>
              </w:rPr>
              <w:t>可承担Ⅲ等</w:t>
            </w:r>
            <w:r>
              <w:rPr>
                <w:rFonts w:hint="default" w:ascii="Times New Roman" w:hAnsi="Times New Roman" w:eastAsia="仿宋_GB2312" w:cs="Times New Roman"/>
                <w:b w:val="0"/>
                <w:bCs w:val="0"/>
                <w:color w:val="000000" w:themeColor="text1"/>
                <w:kern w:val="0"/>
                <w:sz w:val="24"/>
                <w:szCs w:val="24"/>
                <w:u w:val="none"/>
                <w:shd w:val="clear" w:color="auto" w:fill="FFFFFF"/>
                <w:lang w:eastAsia="zh-CN"/>
                <w14:textFill>
                  <w14:solidFill>
                    <w14:schemeClr w14:val="tx1"/>
                  </w14:solidFill>
                </w14:textFill>
                <w14:ligatures w14:val="none"/>
              </w:rPr>
              <w:t>（</w:t>
            </w:r>
            <w:r>
              <w:rPr>
                <w:rFonts w:hint="default" w:ascii="Times New Roman" w:hAnsi="Times New Roman" w:eastAsia="仿宋_GB2312" w:cs="Times New Roman"/>
                <w:b w:val="0"/>
                <w:bCs w:val="0"/>
                <w:color w:val="000000" w:themeColor="text1"/>
                <w:kern w:val="0"/>
                <w:sz w:val="24"/>
                <w:szCs w:val="24"/>
                <w:u w:val="none"/>
                <w:shd w:val="clear" w:color="auto" w:fill="FFFFFF"/>
                <w14:textFill>
                  <w14:solidFill>
                    <w14:schemeClr w14:val="tx1"/>
                  </w14:solidFill>
                </w14:textFill>
                <w14:ligatures w14:val="none"/>
              </w:rPr>
              <w:t>堤防3级）以下各等级水利工程的施工监理业务</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742" w:hRule="atLeast"/>
          <w:jc w:val="center"/>
        </w:trPr>
        <w:tc>
          <w:tcPr>
            <w:tcW w:w="1271" w:type="dxa"/>
            <w:vAlign w:val="center"/>
          </w:tcPr>
          <w:p>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default" w:ascii="Times New Roman" w:hAnsi="Times New Roman" w:eastAsia="仿宋_GB2312" w:cs="Times New Roman"/>
                <w:b w:val="0"/>
                <w:bCs w:val="0"/>
                <w:color w:val="000000" w:themeColor="text1"/>
                <w:kern w:val="0"/>
                <w:sz w:val="24"/>
                <w:szCs w:val="24"/>
                <w:u w:val="none"/>
                <w:shd w:val="clear" w:color="auto" w:fill="FFFFFF"/>
                <w14:textFill>
                  <w14:solidFill>
                    <w14:schemeClr w14:val="tx1"/>
                  </w14:solidFill>
                </w14:textFill>
                <w14:ligatures w14:val="none"/>
              </w:rPr>
            </w:pPr>
            <w:r>
              <w:rPr>
                <w:rFonts w:hint="default" w:ascii="Times New Roman" w:hAnsi="Times New Roman" w:eastAsia="仿宋_GB2312" w:cs="Times New Roman"/>
                <w:b w:val="0"/>
                <w:bCs w:val="0"/>
                <w:color w:val="000000" w:themeColor="text1"/>
                <w:kern w:val="0"/>
                <w:sz w:val="24"/>
                <w:szCs w:val="24"/>
                <w:u w:val="none"/>
                <w:shd w:val="clear" w:color="auto" w:fill="FFFFFF"/>
                <w14:textFill>
                  <w14:solidFill>
                    <w14:schemeClr w14:val="tx1"/>
                  </w14:solidFill>
                </w14:textFill>
                <w14:ligatures w14:val="none"/>
              </w:rPr>
              <w:t>备注</w:t>
            </w:r>
          </w:p>
        </w:tc>
        <w:tc>
          <w:tcPr>
            <w:tcW w:w="7025" w:type="dxa"/>
            <w:gridSpan w:val="2"/>
          </w:tcPr>
          <w:p>
            <w:pPr>
              <w:keepNext w:val="0"/>
              <w:keepLines w:val="0"/>
              <w:pageBreakBefore w:val="0"/>
              <w:widowControl w:val="0"/>
              <w:kinsoku/>
              <w:wordWrap/>
              <w:overflowPunct/>
              <w:topLinePunct w:val="0"/>
              <w:autoSpaceDE/>
              <w:autoSpaceDN/>
              <w:bidi w:val="0"/>
              <w:adjustRightInd/>
              <w:snapToGrid/>
              <w:spacing w:after="0" w:line="400" w:lineRule="exact"/>
              <w:jc w:val="both"/>
              <w:textAlignment w:val="auto"/>
              <w:rPr>
                <w:rFonts w:hint="default" w:ascii="Times New Roman" w:hAnsi="Times New Roman" w:eastAsia="仿宋_GB2312" w:cs="Times New Roman"/>
                <w:b w:val="0"/>
                <w:bCs w:val="0"/>
                <w:color w:val="000000" w:themeColor="text1"/>
                <w:kern w:val="0"/>
                <w:sz w:val="24"/>
                <w:szCs w:val="24"/>
                <w:u w:val="none"/>
                <w:shd w:val="clear" w:color="auto" w:fill="FFFFFF"/>
                <w14:textFill>
                  <w14:solidFill>
                    <w14:schemeClr w14:val="tx1"/>
                  </w14:solidFill>
                </w14:textFill>
                <w14:ligatures w14:val="none"/>
              </w:rPr>
            </w:pPr>
            <w:r>
              <w:rPr>
                <w:rFonts w:hint="default" w:ascii="Times New Roman" w:hAnsi="Times New Roman" w:eastAsia="仿宋_GB2312" w:cs="Times New Roman"/>
                <w:b w:val="0"/>
                <w:bCs w:val="0"/>
                <w:color w:val="000000" w:themeColor="text1"/>
                <w:kern w:val="0"/>
                <w:sz w:val="24"/>
                <w:szCs w:val="24"/>
                <w:u w:val="none"/>
                <w:shd w:val="clear" w:color="auto" w:fill="FFFFFF"/>
                <w14:textFill>
                  <w14:solidFill>
                    <w14:schemeClr w14:val="tx1"/>
                  </w14:solidFill>
                </w14:textFill>
                <w14:ligatures w14:val="none"/>
              </w:rPr>
              <w:t>适用本办法的</w:t>
            </w:r>
            <w:bookmarkStart w:id="19" w:name="OLE_LINK7"/>
            <w:r>
              <w:rPr>
                <w:rFonts w:hint="default" w:ascii="Times New Roman" w:hAnsi="Times New Roman" w:eastAsia="仿宋_GB2312" w:cs="Times New Roman"/>
                <w:b w:val="0"/>
                <w:bCs w:val="0"/>
                <w:color w:val="000000" w:themeColor="text1"/>
                <w:kern w:val="0"/>
                <w:sz w:val="24"/>
                <w:szCs w:val="24"/>
                <w:u w:val="none"/>
                <w:shd w:val="clear" w:color="auto" w:fill="FFFFFF"/>
                <w14:textFill>
                  <w14:solidFill>
                    <w14:schemeClr w14:val="tx1"/>
                  </w14:solidFill>
                </w14:textFill>
                <w14:ligatures w14:val="none"/>
              </w:rPr>
              <w:t>水利工程等级划分标准</w:t>
            </w:r>
            <w:bookmarkEnd w:id="19"/>
            <w:r>
              <w:rPr>
                <w:rFonts w:hint="default" w:ascii="Times New Roman" w:hAnsi="Times New Roman" w:eastAsia="仿宋_GB2312" w:cs="Times New Roman"/>
                <w:b w:val="0"/>
                <w:bCs w:val="0"/>
                <w:color w:val="000000" w:themeColor="text1"/>
                <w:kern w:val="0"/>
                <w:sz w:val="24"/>
                <w:szCs w:val="24"/>
                <w:u w:val="none"/>
                <w:shd w:val="clear" w:color="auto" w:fill="FFFFFF"/>
                <w14:textFill>
                  <w14:solidFill>
                    <w14:schemeClr w14:val="tx1"/>
                  </w14:solidFill>
                </w14:textFill>
                <w14:ligatures w14:val="none"/>
              </w:rPr>
              <w:t>按照《水利水电工程等级划分及洪水标准》（SL252-2017）执行</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jc w:val="center"/>
        </w:trPr>
        <w:tc>
          <w:tcPr>
            <w:tcW w:w="8296" w:type="dxa"/>
            <w:gridSpan w:val="3"/>
            <w:vAlign w:val="center"/>
          </w:tcPr>
          <w:p>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default" w:ascii="Times New Roman" w:hAnsi="Times New Roman" w:eastAsia="仿宋_GB2312" w:cs="Times New Roman"/>
                <w:b w:val="0"/>
                <w:bCs w:val="0"/>
                <w:color w:val="000000" w:themeColor="text1"/>
                <w:kern w:val="0"/>
                <w:sz w:val="24"/>
                <w:szCs w:val="24"/>
                <w:u w:val="none"/>
                <w:shd w:val="clear" w:color="auto" w:fill="FFFFFF"/>
                <w14:textFill>
                  <w14:solidFill>
                    <w14:schemeClr w14:val="tx1"/>
                  </w14:solidFill>
                </w14:textFill>
                <w14:ligatures w14:val="none"/>
              </w:rPr>
            </w:pPr>
            <w:r>
              <w:rPr>
                <w:rFonts w:hint="default" w:ascii="Times New Roman" w:hAnsi="Times New Roman" w:eastAsia="仿宋_GB2312" w:cs="Times New Roman"/>
                <w:b w:val="0"/>
                <w:bCs w:val="0"/>
                <w:color w:val="000000" w:themeColor="text1"/>
                <w:kern w:val="0"/>
                <w:sz w:val="24"/>
                <w:szCs w:val="24"/>
                <w:u w:val="none"/>
                <w:shd w:val="clear" w:color="auto" w:fill="FFFFFF"/>
                <w14:textFill>
                  <w14:solidFill>
                    <w14:schemeClr w14:val="tx1"/>
                  </w14:solidFill>
                </w14:textFill>
                <w14:ligatures w14:val="none"/>
              </w:rPr>
              <w:t>2、水土保持工程施工监理专业资质等级与可以承担的业务范围</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jc w:val="center"/>
        </w:trPr>
        <w:tc>
          <w:tcPr>
            <w:tcW w:w="1271" w:type="dxa"/>
          </w:tcPr>
          <w:p>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default" w:ascii="Times New Roman" w:hAnsi="Times New Roman" w:eastAsia="仿宋_GB2312" w:cs="Times New Roman"/>
                <w:b w:val="0"/>
                <w:bCs w:val="0"/>
                <w:color w:val="000000" w:themeColor="text1"/>
                <w:kern w:val="0"/>
                <w:sz w:val="24"/>
                <w:szCs w:val="24"/>
                <w:u w:val="none"/>
                <w:shd w:val="clear" w:color="auto" w:fill="FFFFFF"/>
                <w14:textFill>
                  <w14:solidFill>
                    <w14:schemeClr w14:val="tx1"/>
                  </w14:solidFill>
                </w14:textFill>
                <w14:ligatures w14:val="none"/>
              </w:rPr>
            </w:pPr>
            <w:r>
              <w:rPr>
                <w:rFonts w:hint="default" w:ascii="Times New Roman" w:hAnsi="Times New Roman" w:eastAsia="仿宋_GB2312" w:cs="Times New Roman"/>
                <w:b w:val="0"/>
                <w:bCs w:val="0"/>
                <w:color w:val="000000" w:themeColor="text1"/>
                <w:kern w:val="0"/>
                <w:sz w:val="24"/>
                <w:szCs w:val="24"/>
                <w:u w:val="none"/>
                <w:shd w:val="clear" w:color="auto" w:fill="FFFFFF"/>
                <w14:textFill>
                  <w14:solidFill>
                    <w14:schemeClr w14:val="tx1"/>
                  </w14:solidFill>
                </w14:textFill>
                <w14:ligatures w14:val="none"/>
              </w:rPr>
              <w:t>资质等级</w:t>
            </w:r>
          </w:p>
        </w:tc>
        <w:tc>
          <w:tcPr>
            <w:tcW w:w="7025" w:type="dxa"/>
            <w:gridSpan w:val="2"/>
          </w:tcPr>
          <w:p>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default" w:ascii="Times New Roman" w:hAnsi="Times New Roman" w:eastAsia="仿宋_GB2312" w:cs="Times New Roman"/>
                <w:b w:val="0"/>
                <w:bCs w:val="0"/>
                <w:color w:val="000000" w:themeColor="text1"/>
                <w:kern w:val="0"/>
                <w:sz w:val="24"/>
                <w:szCs w:val="24"/>
                <w:u w:val="none"/>
                <w:shd w:val="clear" w:color="auto" w:fill="FFFFFF"/>
                <w14:textFill>
                  <w14:solidFill>
                    <w14:schemeClr w14:val="tx1"/>
                  </w14:solidFill>
                </w14:textFill>
                <w14:ligatures w14:val="none"/>
              </w:rPr>
            </w:pPr>
            <w:r>
              <w:rPr>
                <w:rFonts w:hint="default" w:ascii="Times New Roman" w:hAnsi="Times New Roman" w:eastAsia="仿宋_GB2312" w:cs="Times New Roman"/>
                <w:b w:val="0"/>
                <w:bCs w:val="0"/>
                <w:color w:val="000000" w:themeColor="text1"/>
                <w:kern w:val="0"/>
                <w:sz w:val="24"/>
                <w:szCs w:val="24"/>
                <w:u w:val="none"/>
                <w:shd w:val="clear" w:color="auto" w:fill="FFFFFF"/>
                <w14:textFill>
                  <w14:solidFill>
                    <w14:schemeClr w14:val="tx1"/>
                  </w14:solidFill>
                </w14:textFill>
                <w14:ligatures w14:val="none"/>
              </w:rPr>
              <w:t>可承担的业务范围</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jc w:val="center"/>
        </w:trPr>
        <w:tc>
          <w:tcPr>
            <w:tcW w:w="1271" w:type="dxa"/>
            <w:vAlign w:val="center"/>
          </w:tcPr>
          <w:p>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default" w:ascii="Times New Roman" w:hAnsi="Times New Roman" w:eastAsia="仿宋_GB2312" w:cs="Times New Roman"/>
                <w:b w:val="0"/>
                <w:bCs w:val="0"/>
                <w:color w:val="000000" w:themeColor="text1"/>
                <w:kern w:val="0"/>
                <w:sz w:val="24"/>
                <w:szCs w:val="24"/>
                <w:u w:val="none"/>
                <w:shd w:val="clear" w:color="auto" w:fill="FFFFFF"/>
                <w14:textFill>
                  <w14:solidFill>
                    <w14:schemeClr w14:val="tx1"/>
                  </w14:solidFill>
                </w14:textFill>
                <w14:ligatures w14:val="none"/>
              </w:rPr>
            </w:pPr>
            <w:r>
              <w:rPr>
                <w:rFonts w:hint="default" w:ascii="Times New Roman" w:hAnsi="Times New Roman" w:eastAsia="仿宋_GB2312" w:cs="Times New Roman"/>
                <w:b w:val="0"/>
                <w:bCs w:val="0"/>
                <w:color w:val="000000" w:themeColor="text1"/>
                <w:kern w:val="0"/>
                <w:sz w:val="24"/>
                <w:szCs w:val="24"/>
                <w:u w:val="none"/>
                <w:shd w:val="clear" w:color="auto" w:fill="FFFFFF"/>
                <w14:textFill>
                  <w14:solidFill>
                    <w14:schemeClr w14:val="tx1"/>
                  </w14:solidFill>
                </w14:textFill>
                <w14:ligatures w14:val="none"/>
              </w:rPr>
              <w:t>甲级</w:t>
            </w:r>
          </w:p>
        </w:tc>
        <w:tc>
          <w:tcPr>
            <w:tcW w:w="7025" w:type="dxa"/>
            <w:gridSpan w:val="2"/>
          </w:tcPr>
          <w:p>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default" w:ascii="Times New Roman" w:hAnsi="Times New Roman" w:eastAsia="仿宋_GB2312" w:cs="Times New Roman"/>
                <w:b w:val="0"/>
                <w:bCs w:val="0"/>
                <w:color w:val="000000" w:themeColor="text1"/>
                <w:kern w:val="0"/>
                <w:sz w:val="24"/>
                <w:szCs w:val="24"/>
                <w:u w:val="none"/>
                <w:shd w:val="clear" w:color="auto" w:fill="FFFFFF"/>
                <w14:textFill>
                  <w14:solidFill>
                    <w14:schemeClr w14:val="tx1"/>
                  </w14:solidFill>
                </w14:textFill>
                <w14:ligatures w14:val="none"/>
              </w:rPr>
            </w:pPr>
            <w:r>
              <w:rPr>
                <w:rFonts w:hint="default" w:ascii="Times New Roman" w:hAnsi="Times New Roman" w:eastAsia="仿宋_GB2312" w:cs="Times New Roman"/>
                <w:b w:val="0"/>
                <w:bCs w:val="0"/>
                <w:color w:val="000000" w:themeColor="text1"/>
                <w:kern w:val="0"/>
                <w:sz w:val="24"/>
                <w:szCs w:val="24"/>
                <w:u w:val="none"/>
                <w:shd w:val="clear" w:color="auto" w:fill="FFFFFF"/>
                <w14:textFill>
                  <w14:solidFill>
                    <w14:schemeClr w14:val="tx1"/>
                  </w14:solidFill>
                </w14:textFill>
                <w14:ligatures w14:val="none"/>
              </w:rPr>
              <w:t>可承担各等级水土保持工程的施工监理业务</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32" w:hRule="atLeast"/>
          <w:jc w:val="center"/>
        </w:trPr>
        <w:tc>
          <w:tcPr>
            <w:tcW w:w="1271" w:type="dxa"/>
            <w:vAlign w:val="center"/>
          </w:tcPr>
          <w:p>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default" w:ascii="Times New Roman" w:hAnsi="Times New Roman" w:eastAsia="仿宋_GB2312" w:cs="Times New Roman"/>
                <w:b w:val="0"/>
                <w:bCs w:val="0"/>
                <w:color w:val="000000" w:themeColor="text1"/>
                <w:kern w:val="0"/>
                <w:sz w:val="24"/>
                <w:szCs w:val="24"/>
                <w:u w:val="none"/>
                <w:shd w:val="clear" w:color="auto" w:fill="FFFFFF"/>
                <w14:textFill>
                  <w14:solidFill>
                    <w14:schemeClr w14:val="tx1"/>
                  </w14:solidFill>
                </w14:textFill>
                <w14:ligatures w14:val="none"/>
              </w:rPr>
            </w:pPr>
            <w:r>
              <w:rPr>
                <w:rFonts w:hint="default" w:ascii="Times New Roman" w:hAnsi="Times New Roman" w:eastAsia="仿宋_GB2312" w:cs="Times New Roman"/>
                <w:b w:val="0"/>
                <w:bCs w:val="0"/>
                <w:color w:val="000000" w:themeColor="text1"/>
                <w:kern w:val="0"/>
                <w:sz w:val="24"/>
                <w:szCs w:val="24"/>
                <w:u w:val="none"/>
                <w:shd w:val="clear" w:color="auto" w:fill="FFFFFF"/>
                <w14:textFill>
                  <w14:solidFill>
                    <w14:schemeClr w14:val="tx1"/>
                  </w14:solidFill>
                </w14:textFill>
                <w14:ligatures w14:val="none"/>
              </w:rPr>
              <w:t>乙级</w:t>
            </w:r>
          </w:p>
        </w:tc>
        <w:tc>
          <w:tcPr>
            <w:tcW w:w="7025" w:type="dxa"/>
            <w:gridSpan w:val="2"/>
          </w:tcPr>
          <w:p>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default" w:ascii="Times New Roman" w:hAnsi="Times New Roman" w:eastAsia="仿宋_GB2312" w:cs="Times New Roman"/>
                <w:b w:val="0"/>
                <w:bCs w:val="0"/>
                <w:color w:val="000000" w:themeColor="text1"/>
                <w:kern w:val="0"/>
                <w:sz w:val="24"/>
                <w:szCs w:val="24"/>
                <w:u w:val="none"/>
                <w:shd w:val="clear" w:color="auto" w:fill="FFFFFF"/>
                <w14:textFill>
                  <w14:solidFill>
                    <w14:schemeClr w14:val="tx1"/>
                  </w14:solidFill>
                </w14:textFill>
                <w14:ligatures w14:val="none"/>
              </w:rPr>
            </w:pPr>
            <w:r>
              <w:rPr>
                <w:rFonts w:hint="default" w:ascii="Times New Roman" w:hAnsi="Times New Roman" w:eastAsia="仿宋_GB2312" w:cs="Times New Roman"/>
                <w:b w:val="0"/>
                <w:bCs w:val="0"/>
                <w:color w:val="000000" w:themeColor="text1"/>
                <w:kern w:val="0"/>
                <w:sz w:val="24"/>
                <w:szCs w:val="24"/>
                <w:u w:val="none"/>
                <w:shd w:val="clear" w:color="auto" w:fill="FFFFFF"/>
                <w14:textFill>
                  <w14:solidFill>
                    <w14:schemeClr w14:val="tx1"/>
                  </w14:solidFill>
                </w14:textFill>
                <w14:ligatures w14:val="none"/>
              </w:rPr>
              <w:t>可以承担Ⅲ等水土保持工程的施工监理业务</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841" w:hRule="atLeast"/>
          <w:jc w:val="center"/>
        </w:trPr>
        <w:tc>
          <w:tcPr>
            <w:tcW w:w="1271" w:type="dxa"/>
            <w:vAlign w:val="center"/>
          </w:tcPr>
          <w:p>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default" w:ascii="Times New Roman" w:hAnsi="Times New Roman" w:eastAsia="仿宋_GB2312" w:cs="Times New Roman"/>
                <w:b w:val="0"/>
                <w:bCs w:val="0"/>
                <w:color w:val="000000" w:themeColor="text1"/>
                <w:kern w:val="0"/>
                <w:sz w:val="24"/>
                <w:szCs w:val="24"/>
                <w:u w:val="none"/>
                <w:shd w:val="clear" w:color="auto" w:fill="FFFFFF"/>
                <w14:textFill>
                  <w14:solidFill>
                    <w14:schemeClr w14:val="tx1"/>
                  </w14:solidFill>
                </w14:textFill>
                <w14:ligatures w14:val="none"/>
              </w:rPr>
            </w:pPr>
            <w:r>
              <w:rPr>
                <w:rFonts w:hint="default" w:ascii="Times New Roman" w:hAnsi="Times New Roman" w:eastAsia="仿宋_GB2312" w:cs="Times New Roman"/>
                <w:b w:val="0"/>
                <w:bCs w:val="0"/>
                <w:color w:val="000000" w:themeColor="text1"/>
                <w:kern w:val="0"/>
                <w:sz w:val="24"/>
                <w:szCs w:val="24"/>
                <w:u w:val="none"/>
                <w:shd w:val="clear" w:color="auto" w:fill="FFFFFF"/>
                <w14:textFill>
                  <w14:solidFill>
                    <w14:schemeClr w14:val="tx1"/>
                  </w14:solidFill>
                </w14:textFill>
                <w14:ligatures w14:val="none"/>
              </w:rPr>
              <w:t>备注</w:t>
            </w:r>
          </w:p>
        </w:tc>
        <w:tc>
          <w:tcPr>
            <w:tcW w:w="7025" w:type="dxa"/>
            <w:gridSpan w:val="2"/>
          </w:tcPr>
          <w:p>
            <w:pPr>
              <w:keepNext w:val="0"/>
              <w:keepLines w:val="0"/>
              <w:pageBreakBefore w:val="0"/>
              <w:widowControl w:val="0"/>
              <w:kinsoku/>
              <w:wordWrap/>
              <w:overflowPunct/>
              <w:topLinePunct w:val="0"/>
              <w:autoSpaceDE/>
              <w:autoSpaceDN/>
              <w:bidi w:val="0"/>
              <w:adjustRightInd/>
              <w:snapToGrid/>
              <w:spacing w:after="0" w:line="400" w:lineRule="exact"/>
              <w:jc w:val="both"/>
              <w:textAlignment w:val="auto"/>
              <w:rPr>
                <w:rFonts w:hint="default" w:ascii="Times New Roman" w:hAnsi="Times New Roman" w:eastAsia="仿宋_GB2312" w:cs="Times New Roman"/>
                <w:b w:val="0"/>
                <w:bCs w:val="0"/>
                <w:color w:val="000000" w:themeColor="text1"/>
                <w:kern w:val="0"/>
                <w:sz w:val="24"/>
                <w:szCs w:val="24"/>
                <w:u w:val="none"/>
                <w:shd w:val="clear" w:color="auto" w:fill="FFFFFF"/>
                <w14:textFill>
                  <w14:solidFill>
                    <w14:schemeClr w14:val="tx1"/>
                  </w14:solidFill>
                </w14:textFill>
                <w14:ligatures w14:val="none"/>
              </w:rPr>
            </w:pPr>
            <w:r>
              <w:rPr>
                <w:rFonts w:hint="default" w:ascii="Times New Roman" w:hAnsi="Times New Roman" w:eastAsia="仿宋_GB2312" w:cs="Times New Roman"/>
                <w:b w:val="0"/>
                <w:bCs w:val="0"/>
                <w:color w:val="000000" w:themeColor="text1"/>
                <w:kern w:val="0"/>
                <w:sz w:val="24"/>
                <w:szCs w:val="24"/>
                <w:u w:val="none"/>
                <w:shd w:val="clear" w:color="auto" w:fill="FFFFFF"/>
                <w14:textFill>
                  <w14:solidFill>
                    <w14:schemeClr w14:val="tx1"/>
                  </w14:solidFill>
                </w14:textFill>
                <w14:ligatures w14:val="none"/>
              </w:rPr>
              <w:t>1.同时具备水利工程施工监理专业资质和乙级以上水土保持工程施工监理专业资质的，方可承担淤地坝中的骨干坝施工监理业务</w:t>
            </w:r>
          </w:p>
          <w:p>
            <w:pPr>
              <w:keepNext w:val="0"/>
              <w:keepLines w:val="0"/>
              <w:pageBreakBefore w:val="0"/>
              <w:widowControl w:val="0"/>
              <w:kinsoku/>
              <w:wordWrap/>
              <w:overflowPunct/>
              <w:topLinePunct w:val="0"/>
              <w:autoSpaceDE/>
              <w:autoSpaceDN/>
              <w:bidi w:val="0"/>
              <w:adjustRightInd/>
              <w:snapToGrid/>
              <w:spacing w:after="0" w:line="400" w:lineRule="exact"/>
              <w:jc w:val="both"/>
              <w:textAlignment w:val="auto"/>
              <w:rPr>
                <w:rFonts w:hint="default" w:ascii="Times New Roman" w:hAnsi="Times New Roman" w:eastAsia="仿宋_GB2312" w:cs="Times New Roman"/>
                <w:b w:val="0"/>
                <w:bCs w:val="0"/>
                <w:color w:val="000000" w:themeColor="text1"/>
                <w:kern w:val="0"/>
                <w:sz w:val="24"/>
                <w:szCs w:val="24"/>
                <w:u w:val="none"/>
                <w:shd w:val="clear" w:color="auto" w:fill="FFFFFF"/>
                <w14:textFill>
                  <w14:solidFill>
                    <w14:schemeClr w14:val="tx1"/>
                  </w14:solidFill>
                </w14:textFill>
                <w14:ligatures w14:val="none"/>
              </w:rPr>
            </w:pPr>
            <w:r>
              <w:rPr>
                <w:rFonts w:hint="default" w:ascii="Times New Roman" w:hAnsi="Times New Roman" w:eastAsia="仿宋_GB2312" w:cs="Times New Roman"/>
                <w:b w:val="0"/>
                <w:bCs w:val="0"/>
                <w:color w:val="000000" w:themeColor="text1"/>
                <w:kern w:val="0"/>
                <w:sz w:val="24"/>
                <w:szCs w:val="24"/>
                <w:u w:val="none"/>
                <w:shd w:val="clear" w:color="auto" w:fill="FFFFFF"/>
                <w14:textFill>
                  <w14:solidFill>
                    <w14:schemeClr w14:val="tx1"/>
                  </w14:solidFill>
                </w14:textFill>
                <w14:ligatures w14:val="none"/>
              </w:rPr>
              <w:t>2.适用本办法的水土保持工程施工监理专业资质等级划分标准，见表1</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jc w:val="center"/>
        </w:trPr>
        <w:tc>
          <w:tcPr>
            <w:tcW w:w="8296" w:type="dxa"/>
            <w:gridSpan w:val="3"/>
            <w:vAlign w:val="center"/>
          </w:tcPr>
          <w:p>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default" w:ascii="Times New Roman" w:hAnsi="Times New Roman" w:eastAsia="仿宋_GB2312" w:cs="Times New Roman"/>
                <w:b w:val="0"/>
                <w:bCs w:val="0"/>
                <w:color w:val="000000" w:themeColor="text1"/>
                <w:kern w:val="0"/>
                <w:sz w:val="24"/>
                <w:szCs w:val="24"/>
                <w:u w:val="none"/>
                <w:shd w:val="clear" w:color="auto" w:fill="FFFFFF"/>
                <w14:textFill>
                  <w14:solidFill>
                    <w14:schemeClr w14:val="tx1"/>
                  </w14:solidFill>
                </w14:textFill>
                <w14:ligatures w14:val="none"/>
              </w:rPr>
            </w:pPr>
            <w:r>
              <w:rPr>
                <w:rFonts w:hint="default" w:ascii="Times New Roman" w:hAnsi="Times New Roman" w:eastAsia="仿宋_GB2312" w:cs="Times New Roman"/>
                <w:b w:val="0"/>
                <w:bCs w:val="0"/>
                <w:color w:val="000000" w:themeColor="text1"/>
                <w:kern w:val="0"/>
                <w:sz w:val="24"/>
                <w:szCs w:val="24"/>
                <w:u w:val="none"/>
                <w:shd w:val="clear" w:color="auto" w:fill="FFFFFF"/>
                <w14:textFill>
                  <w14:solidFill>
                    <w14:schemeClr w14:val="tx1"/>
                  </w14:solidFill>
                </w14:textFill>
                <w14:ligatures w14:val="none"/>
              </w:rPr>
              <w:t>3、机电及金属结构设备制造监理专业资质等级与可以承担的业务范围</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jc w:val="center"/>
        </w:trPr>
        <w:tc>
          <w:tcPr>
            <w:tcW w:w="1271" w:type="dxa"/>
          </w:tcPr>
          <w:p>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default" w:ascii="Times New Roman" w:hAnsi="Times New Roman" w:eastAsia="仿宋_GB2312" w:cs="Times New Roman"/>
                <w:b w:val="0"/>
                <w:bCs w:val="0"/>
                <w:color w:val="000000" w:themeColor="text1"/>
                <w:kern w:val="0"/>
                <w:sz w:val="24"/>
                <w:szCs w:val="24"/>
                <w:u w:val="none"/>
                <w:shd w:val="clear" w:color="auto" w:fill="FFFFFF"/>
                <w14:textFill>
                  <w14:solidFill>
                    <w14:schemeClr w14:val="tx1"/>
                  </w14:solidFill>
                </w14:textFill>
                <w14:ligatures w14:val="none"/>
              </w:rPr>
            </w:pPr>
            <w:r>
              <w:rPr>
                <w:rFonts w:hint="default" w:ascii="Times New Roman" w:hAnsi="Times New Roman" w:eastAsia="仿宋_GB2312" w:cs="Times New Roman"/>
                <w:b w:val="0"/>
                <w:bCs w:val="0"/>
                <w:color w:val="000000" w:themeColor="text1"/>
                <w:kern w:val="0"/>
                <w:sz w:val="24"/>
                <w:szCs w:val="24"/>
                <w:u w:val="none"/>
                <w:shd w:val="clear" w:color="auto" w:fill="FFFFFF"/>
                <w14:textFill>
                  <w14:solidFill>
                    <w14:schemeClr w14:val="tx1"/>
                  </w14:solidFill>
                </w14:textFill>
                <w14:ligatures w14:val="none"/>
              </w:rPr>
              <w:t>资质等级</w:t>
            </w:r>
          </w:p>
        </w:tc>
        <w:tc>
          <w:tcPr>
            <w:tcW w:w="7025" w:type="dxa"/>
            <w:gridSpan w:val="2"/>
          </w:tcPr>
          <w:p>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default" w:ascii="Times New Roman" w:hAnsi="Times New Roman" w:eastAsia="仿宋_GB2312" w:cs="Times New Roman"/>
                <w:b w:val="0"/>
                <w:bCs w:val="0"/>
                <w:color w:val="000000" w:themeColor="text1"/>
                <w:kern w:val="0"/>
                <w:sz w:val="24"/>
                <w:szCs w:val="24"/>
                <w:u w:val="none"/>
                <w:shd w:val="clear" w:color="auto" w:fill="FFFFFF"/>
                <w14:textFill>
                  <w14:solidFill>
                    <w14:schemeClr w14:val="tx1"/>
                  </w14:solidFill>
                </w14:textFill>
                <w14:ligatures w14:val="none"/>
              </w:rPr>
            </w:pPr>
            <w:r>
              <w:rPr>
                <w:rFonts w:hint="default" w:ascii="Times New Roman" w:hAnsi="Times New Roman" w:eastAsia="仿宋_GB2312" w:cs="Times New Roman"/>
                <w:b w:val="0"/>
                <w:bCs w:val="0"/>
                <w:color w:val="000000" w:themeColor="text1"/>
                <w:kern w:val="0"/>
                <w:sz w:val="24"/>
                <w:szCs w:val="24"/>
                <w:u w:val="none"/>
                <w:shd w:val="clear" w:color="auto" w:fill="FFFFFF"/>
                <w14:textFill>
                  <w14:solidFill>
                    <w14:schemeClr w14:val="tx1"/>
                  </w14:solidFill>
                </w14:textFill>
                <w14:ligatures w14:val="none"/>
              </w:rPr>
              <w:t>可承担的业务范围</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jc w:val="center"/>
        </w:trPr>
        <w:tc>
          <w:tcPr>
            <w:tcW w:w="1271" w:type="dxa"/>
            <w:vAlign w:val="center"/>
          </w:tcPr>
          <w:p>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default" w:ascii="Times New Roman" w:hAnsi="Times New Roman" w:eastAsia="仿宋_GB2312" w:cs="Times New Roman"/>
                <w:b w:val="0"/>
                <w:bCs w:val="0"/>
                <w:color w:val="000000" w:themeColor="text1"/>
                <w:kern w:val="0"/>
                <w:sz w:val="24"/>
                <w:szCs w:val="24"/>
                <w:u w:val="none"/>
                <w:shd w:val="clear" w:color="auto" w:fill="FFFFFF"/>
                <w14:textFill>
                  <w14:solidFill>
                    <w14:schemeClr w14:val="tx1"/>
                  </w14:solidFill>
                </w14:textFill>
                <w14:ligatures w14:val="none"/>
              </w:rPr>
            </w:pPr>
            <w:r>
              <w:rPr>
                <w:rFonts w:hint="default" w:ascii="Times New Roman" w:hAnsi="Times New Roman" w:eastAsia="仿宋_GB2312" w:cs="Times New Roman"/>
                <w:b w:val="0"/>
                <w:bCs w:val="0"/>
                <w:color w:val="000000" w:themeColor="text1"/>
                <w:kern w:val="0"/>
                <w:sz w:val="24"/>
                <w:szCs w:val="24"/>
                <w:u w:val="none"/>
                <w:shd w:val="clear" w:color="auto" w:fill="FFFFFF"/>
                <w14:textFill>
                  <w14:solidFill>
                    <w14:schemeClr w14:val="tx1"/>
                  </w14:solidFill>
                </w14:textFill>
                <w14:ligatures w14:val="none"/>
              </w:rPr>
              <w:t>甲级</w:t>
            </w:r>
          </w:p>
        </w:tc>
        <w:tc>
          <w:tcPr>
            <w:tcW w:w="7025" w:type="dxa"/>
            <w:gridSpan w:val="2"/>
          </w:tcPr>
          <w:p>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default" w:ascii="Times New Roman" w:hAnsi="Times New Roman" w:eastAsia="仿宋_GB2312" w:cs="Times New Roman"/>
                <w:b w:val="0"/>
                <w:bCs w:val="0"/>
                <w:color w:val="000000" w:themeColor="text1"/>
                <w:kern w:val="0"/>
                <w:sz w:val="24"/>
                <w:szCs w:val="24"/>
                <w:u w:val="none"/>
                <w:shd w:val="clear" w:color="auto" w:fill="FFFFFF"/>
                <w14:textFill>
                  <w14:solidFill>
                    <w14:schemeClr w14:val="tx1"/>
                  </w14:solidFill>
                </w14:textFill>
                <w14:ligatures w14:val="none"/>
              </w:rPr>
            </w:pPr>
            <w:r>
              <w:rPr>
                <w:rFonts w:hint="default" w:ascii="Times New Roman" w:hAnsi="Times New Roman" w:eastAsia="仿宋_GB2312" w:cs="Times New Roman"/>
                <w:b w:val="0"/>
                <w:bCs w:val="0"/>
                <w:color w:val="000000" w:themeColor="text1"/>
                <w:kern w:val="0"/>
                <w:sz w:val="24"/>
                <w:szCs w:val="24"/>
                <w:u w:val="none"/>
                <w:shd w:val="clear" w:color="auto" w:fill="FFFFFF"/>
                <w14:textFill>
                  <w14:solidFill>
                    <w14:schemeClr w14:val="tx1"/>
                  </w14:solidFill>
                </w14:textFill>
                <w14:ligatures w14:val="none"/>
              </w:rPr>
              <w:t>可承担水利工程中的各类型机电及金属结构设备制造监理业务</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jc w:val="center"/>
        </w:trPr>
        <w:tc>
          <w:tcPr>
            <w:tcW w:w="1271" w:type="dxa"/>
            <w:vAlign w:val="center"/>
          </w:tcPr>
          <w:p>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default" w:ascii="Times New Roman" w:hAnsi="Times New Roman" w:eastAsia="仿宋_GB2312" w:cs="Times New Roman"/>
                <w:b w:val="0"/>
                <w:bCs w:val="0"/>
                <w:color w:val="000000" w:themeColor="text1"/>
                <w:kern w:val="0"/>
                <w:sz w:val="24"/>
                <w:szCs w:val="24"/>
                <w:u w:val="none"/>
                <w:shd w:val="clear" w:color="auto" w:fill="FFFFFF"/>
                <w14:textFill>
                  <w14:solidFill>
                    <w14:schemeClr w14:val="tx1"/>
                  </w14:solidFill>
                </w14:textFill>
                <w14:ligatures w14:val="none"/>
              </w:rPr>
            </w:pPr>
            <w:r>
              <w:rPr>
                <w:rFonts w:hint="default" w:ascii="Times New Roman" w:hAnsi="Times New Roman" w:eastAsia="仿宋_GB2312" w:cs="Times New Roman"/>
                <w:b w:val="0"/>
                <w:bCs w:val="0"/>
                <w:color w:val="000000" w:themeColor="text1"/>
                <w:kern w:val="0"/>
                <w:sz w:val="24"/>
                <w:szCs w:val="24"/>
                <w:u w:val="none"/>
                <w:shd w:val="clear" w:color="auto" w:fill="FFFFFF"/>
                <w14:textFill>
                  <w14:solidFill>
                    <w14:schemeClr w14:val="tx1"/>
                  </w14:solidFill>
                </w14:textFill>
                <w14:ligatures w14:val="none"/>
              </w:rPr>
              <w:t>乙级</w:t>
            </w:r>
          </w:p>
        </w:tc>
        <w:tc>
          <w:tcPr>
            <w:tcW w:w="7025" w:type="dxa"/>
            <w:gridSpan w:val="2"/>
          </w:tcPr>
          <w:p>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default" w:ascii="Times New Roman" w:hAnsi="Times New Roman" w:eastAsia="仿宋_GB2312" w:cs="Times New Roman"/>
                <w:b w:val="0"/>
                <w:bCs w:val="0"/>
                <w:color w:val="000000" w:themeColor="text1"/>
                <w:kern w:val="0"/>
                <w:sz w:val="24"/>
                <w:szCs w:val="24"/>
                <w:u w:val="none"/>
                <w:shd w:val="clear" w:color="auto" w:fill="FFFFFF"/>
                <w14:textFill>
                  <w14:solidFill>
                    <w14:schemeClr w14:val="tx1"/>
                  </w14:solidFill>
                </w14:textFill>
                <w14:ligatures w14:val="none"/>
              </w:rPr>
            </w:pPr>
            <w:r>
              <w:rPr>
                <w:rFonts w:hint="default" w:ascii="Times New Roman" w:hAnsi="Times New Roman" w:eastAsia="仿宋_GB2312" w:cs="Times New Roman"/>
                <w:b w:val="0"/>
                <w:bCs w:val="0"/>
                <w:color w:val="000000" w:themeColor="text1"/>
                <w:kern w:val="0"/>
                <w:sz w:val="24"/>
                <w:szCs w:val="24"/>
                <w:u w:val="none"/>
                <w:shd w:val="clear" w:color="auto" w:fill="FFFFFF"/>
                <w14:textFill>
                  <w14:solidFill>
                    <w14:schemeClr w14:val="tx1"/>
                  </w14:solidFill>
                </w14:textFill>
                <w14:ligatures w14:val="none"/>
              </w:rPr>
              <w:t>可承担水利工程中的中、小型机电及金属结构设备制造监理业务</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jc w:val="center"/>
        </w:trPr>
        <w:tc>
          <w:tcPr>
            <w:tcW w:w="1271" w:type="dxa"/>
            <w:vAlign w:val="center"/>
          </w:tcPr>
          <w:p>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default" w:ascii="Times New Roman" w:hAnsi="Times New Roman" w:eastAsia="仿宋_GB2312" w:cs="Times New Roman"/>
                <w:b w:val="0"/>
                <w:bCs w:val="0"/>
                <w:color w:val="000000" w:themeColor="text1"/>
                <w:kern w:val="0"/>
                <w:sz w:val="24"/>
                <w:szCs w:val="24"/>
                <w:u w:val="none"/>
                <w:shd w:val="clear" w:color="auto" w:fill="FFFFFF"/>
                <w14:textFill>
                  <w14:solidFill>
                    <w14:schemeClr w14:val="tx1"/>
                  </w14:solidFill>
                </w14:textFill>
                <w14:ligatures w14:val="none"/>
              </w:rPr>
            </w:pPr>
            <w:r>
              <w:rPr>
                <w:rFonts w:hint="default" w:ascii="Times New Roman" w:hAnsi="Times New Roman" w:eastAsia="仿宋_GB2312" w:cs="Times New Roman"/>
                <w:b w:val="0"/>
                <w:bCs w:val="0"/>
                <w:color w:val="000000" w:themeColor="text1"/>
                <w:kern w:val="0"/>
                <w:sz w:val="24"/>
                <w:szCs w:val="24"/>
                <w:u w:val="none"/>
                <w:shd w:val="clear" w:color="auto" w:fill="FFFFFF"/>
                <w14:textFill>
                  <w14:solidFill>
                    <w14:schemeClr w14:val="tx1"/>
                  </w14:solidFill>
                </w14:textFill>
                <w14:ligatures w14:val="none"/>
              </w:rPr>
              <w:t>备注</w:t>
            </w:r>
          </w:p>
        </w:tc>
        <w:tc>
          <w:tcPr>
            <w:tcW w:w="7025" w:type="dxa"/>
            <w:gridSpan w:val="2"/>
            <w:vAlign w:val="center"/>
          </w:tcPr>
          <w:p>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default" w:ascii="Times New Roman" w:hAnsi="Times New Roman" w:eastAsia="仿宋_GB2312" w:cs="Times New Roman"/>
                <w:b w:val="0"/>
                <w:bCs w:val="0"/>
                <w:color w:val="000000" w:themeColor="text1"/>
                <w:kern w:val="0"/>
                <w:sz w:val="24"/>
                <w:szCs w:val="24"/>
                <w:u w:val="none"/>
                <w:shd w:val="clear" w:color="auto" w:fill="FFFFFF"/>
                <w14:textFill>
                  <w14:solidFill>
                    <w14:schemeClr w14:val="tx1"/>
                  </w14:solidFill>
                </w14:textFill>
                <w14:ligatures w14:val="none"/>
              </w:rPr>
            </w:pPr>
            <w:r>
              <w:rPr>
                <w:rFonts w:hint="default" w:ascii="Times New Roman" w:hAnsi="Times New Roman" w:eastAsia="仿宋_GB2312" w:cs="Times New Roman"/>
                <w:b w:val="0"/>
                <w:bCs w:val="0"/>
                <w:color w:val="000000" w:themeColor="text1"/>
                <w:kern w:val="0"/>
                <w:sz w:val="24"/>
                <w:szCs w:val="24"/>
                <w:u w:val="none"/>
                <w:shd w:val="clear" w:color="auto" w:fill="FFFFFF"/>
                <w14:textFill>
                  <w14:solidFill>
                    <w14:schemeClr w14:val="tx1"/>
                  </w14:solidFill>
                </w14:textFill>
                <w14:ligatures w14:val="none"/>
              </w:rPr>
              <w:t>适用本办法的机电及金属结构设备等级划分标准见表2</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jc w:val="center"/>
        </w:trPr>
        <w:tc>
          <w:tcPr>
            <w:tcW w:w="8296" w:type="dxa"/>
            <w:gridSpan w:val="3"/>
            <w:vAlign w:val="center"/>
          </w:tcPr>
          <w:p>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default" w:ascii="Times New Roman" w:hAnsi="Times New Roman" w:eastAsia="仿宋_GB2312" w:cs="Times New Roman"/>
                <w:b w:val="0"/>
                <w:bCs w:val="0"/>
                <w:color w:val="000000" w:themeColor="text1"/>
                <w:kern w:val="0"/>
                <w:sz w:val="24"/>
                <w:szCs w:val="24"/>
                <w:u w:val="none"/>
                <w:shd w:val="clear" w:color="auto" w:fill="FFFFFF"/>
                <w14:textFill>
                  <w14:solidFill>
                    <w14:schemeClr w14:val="tx1"/>
                  </w14:solidFill>
                </w14:textFill>
                <w14:ligatures w14:val="none"/>
              </w:rPr>
            </w:pPr>
            <w:r>
              <w:rPr>
                <w:rFonts w:hint="default" w:ascii="Times New Roman" w:hAnsi="Times New Roman" w:eastAsia="仿宋_GB2312" w:cs="Times New Roman"/>
                <w:b w:val="0"/>
                <w:bCs w:val="0"/>
                <w:color w:val="000000" w:themeColor="text1"/>
                <w:kern w:val="0"/>
                <w:sz w:val="24"/>
                <w:szCs w:val="24"/>
                <w:u w:val="none"/>
                <w:shd w:val="clear" w:color="auto" w:fill="FFFFFF"/>
                <w14:textFill>
                  <w14:solidFill>
                    <w14:schemeClr w14:val="tx1"/>
                  </w14:solidFill>
                </w14:textFill>
                <w14:ligatures w14:val="none"/>
              </w:rPr>
              <w:t>4、水利工程建设环境保护监理专业资质等级划分与可以承担的业务范围</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90" w:hRule="atLeast"/>
          <w:jc w:val="center"/>
        </w:trPr>
        <w:tc>
          <w:tcPr>
            <w:tcW w:w="1696" w:type="dxa"/>
            <w:gridSpan w:val="2"/>
          </w:tcPr>
          <w:p>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default" w:ascii="Times New Roman" w:hAnsi="Times New Roman" w:eastAsia="仿宋_GB2312" w:cs="Times New Roman"/>
                <w:b w:val="0"/>
                <w:bCs w:val="0"/>
                <w:color w:val="000000" w:themeColor="text1"/>
                <w:kern w:val="0"/>
                <w:sz w:val="24"/>
                <w:szCs w:val="24"/>
                <w:u w:val="none"/>
                <w:shd w:val="clear" w:color="auto" w:fill="FFFFFF"/>
                <w14:textFill>
                  <w14:solidFill>
                    <w14:schemeClr w14:val="tx1"/>
                  </w14:solidFill>
                </w14:textFill>
                <w14:ligatures w14:val="none"/>
              </w:rPr>
            </w:pPr>
            <w:r>
              <w:rPr>
                <w:rFonts w:hint="default" w:ascii="Times New Roman" w:hAnsi="Times New Roman" w:eastAsia="仿宋_GB2312" w:cs="Times New Roman"/>
                <w:b w:val="0"/>
                <w:bCs w:val="0"/>
                <w:color w:val="000000" w:themeColor="text1"/>
                <w:kern w:val="0"/>
                <w:sz w:val="24"/>
                <w:szCs w:val="24"/>
                <w:u w:val="none"/>
                <w:shd w:val="clear" w:color="auto" w:fill="FFFFFF"/>
                <w14:textFill>
                  <w14:solidFill>
                    <w14:schemeClr w14:val="tx1"/>
                  </w14:solidFill>
                </w14:textFill>
                <w14:ligatures w14:val="none"/>
              </w:rPr>
              <w:t>资质等级</w:t>
            </w:r>
          </w:p>
        </w:tc>
        <w:tc>
          <w:tcPr>
            <w:tcW w:w="6600" w:type="dxa"/>
          </w:tcPr>
          <w:p>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default" w:ascii="Times New Roman" w:hAnsi="Times New Roman" w:eastAsia="仿宋_GB2312" w:cs="Times New Roman"/>
                <w:b w:val="0"/>
                <w:bCs w:val="0"/>
                <w:color w:val="000000" w:themeColor="text1"/>
                <w:kern w:val="0"/>
                <w:sz w:val="24"/>
                <w:szCs w:val="24"/>
                <w:u w:val="none"/>
                <w:shd w:val="clear" w:color="auto" w:fill="FFFFFF"/>
                <w14:textFill>
                  <w14:solidFill>
                    <w14:schemeClr w14:val="tx1"/>
                  </w14:solidFill>
                </w14:textFill>
                <w14:ligatures w14:val="none"/>
              </w:rPr>
            </w:pPr>
            <w:r>
              <w:rPr>
                <w:rFonts w:hint="default" w:ascii="Times New Roman" w:hAnsi="Times New Roman" w:eastAsia="仿宋_GB2312" w:cs="Times New Roman"/>
                <w:b w:val="0"/>
                <w:bCs w:val="0"/>
                <w:color w:val="000000" w:themeColor="text1"/>
                <w:kern w:val="0"/>
                <w:sz w:val="24"/>
                <w:szCs w:val="24"/>
                <w:u w:val="none"/>
                <w:shd w:val="clear" w:color="auto" w:fill="FFFFFF"/>
                <w14:textFill>
                  <w14:solidFill>
                    <w14:schemeClr w14:val="tx1"/>
                  </w14:solidFill>
                </w14:textFill>
                <w14:ligatures w14:val="none"/>
              </w:rPr>
              <w:t>可承担的业务范围</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jc w:val="center"/>
        </w:trPr>
        <w:tc>
          <w:tcPr>
            <w:tcW w:w="1696" w:type="dxa"/>
            <w:gridSpan w:val="2"/>
          </w:tcPr>
          <w:p>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default" w:ascii="Times New Roman" w:hAnsi="Times New Roman" w:eastAsia="仿宋_GB2312" w:cs="Times New Roman"/>
                <w:b w:val="0"/>
                <w:bCs w:val="0"/>
                <w:color w:val="000000" w:themeColor="text1"/>
                <w:kern w:val="0"/>
                <w:sz w:val="24"/>
                <w:szCs w:val="24"/>
                <w:u w:val="none"/>
                <w:shd w:val="clear" w:color="auto" w:fill="FFFFFF"/>
                <w14:textFill>
                  <w14:solidFill>
                    <w14:schemeClr w14:val="tx1"/>
                  </w14:solidFill>
                </w14:textFill>
                <w14:ligatures w14:val="none"/>
              </w:rPr>
            </w:pPr>
            <w:r>
              <w:rPr>
                <w:rFonts w:hint="default" w:ascii="Times New Roman" w:hAnsi="Times New Roman" w:eastAsia="仿宋_GB2312" w:cs="Times New Roman"/>
                <w:b w:val="0"/>
                <w:bCs w:val="0"/>
                <w:color w:val="000000" w:themeColor="text1"/>
                <w:kern w:val="0"/>
                <w:sz w:val="24"/>
                <w:szCs w:val="24"/>
                <w:u w:val="none"/>
                <w:shd w:val="clear" w:color="auto" w:fill="FFFFFF"/>
                <w14:textFill>
                  <w14:solidFill>
                    <w14:schemeClr w14:val="tx1"/>
                  </w14:solidFill>
                </w14:textFill>
                <w14:ligatures w14:val="none"/>
              </w:rPr>
              <w:t>等级不作划分</w:t>
            </w:r>
          </w:p>
        </w:tc>
        <w:tc>
          <w:tcPr>
            <w:tcW w:w="6600" w:type="dxa"/>
            <w:vAlign w:val="center"/>
          </w:tcPr>
          <w:p>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default" w:ascii="Times New Roman" w:hAnsi="Times New Roman" w:eastAsia="仿宋_GB2312" w:cs="Times New Roman"/>
                <w:b w:val="0"/>
                <w:bCs w:val="0"/>
                <w:color w:val="000000" w:themeColor="text1"/>
                <w:kern w:val="0"/>
                <w:sz w:val="24"/>
                <w:szCs w:val="24"/>
                <w:u w:val="none"/>
                <w:shd w:val="clear" w:color="auto" w:fill="FFFFFF"/>
                <w14:textFill>
                  <w14:solidFill>
                    <w14:schemeClr w14:val="tx1"/>
                  </w14:solidFill>
                </w14:textFill>
                <w14:ligatures w14:val="none"/>
              </w:rPr>
            </w:pPr>
            <w:r>
              <w:rPr>
                <w:rFonts w:hint="default" w:ascii="Times New Roman" w:hAnsi="Times New Roman" w:eastAsia="仿宋_GB2312" w:cs="Times New Roman"/>
                <w:b w:val="0"/>
                <w:bCs w:val="0"/>
                <w:color w:val="000000" w:themeColor="text1"/>
                <w:kern w:val="0"/>
                <w:sz w:val="24"/>
                <w:szCs w:val="24"/>
                <w:u w:val="none"/>
                <w:shd w:val="clear" w:color="auto" w:fill="FFFFFF"/>
                <w14:textFill>
                  <w14:solidFill>
                    <w14:schemeClr w14:val="tx1"/>
                  </w14:solidFill>
                </w14:textFill>
                <w14:ligatures w14:val="none"/>
              </w:rPr>
              <w:t>可承担各类各等级水利工程建设环境保护监理业务。</w:t>
            </w:r>
          </w:p>
        </w:tc>
      </w:tr>
    </w:tbl>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pP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（2）具有有效营业执照证书；</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b w:val="0"/>
          <w:bCs w:val="0"/>
          <w:color w:val="000000" w:themeColor="text1"/>
          <w:sz w:val="32"/>
          <w:szCs w:val="32"/>
          <w:u w:val="none"/>
          <w:shd w:val="clear" w:color="auto" w:fill="FFFFFF"/>
          <w:lang w:eastAsia="zh-CN"/>
          <w14:textFill>
            <w14:solidFill>
              <w14:schemeClr w14:val="tx1"/>
            </w14:solidFill>
          </w14:textFill>
        </w:rPr>
      </w:pP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（3）拟投入的总监理工程师须具备水利工程监理工程师注册证书。大中型水利工程以及工程条件复杂、技术难度较大的小型水利工程的总监理工程师应当具有工程类高级专业技术职称</w:t>
      </w:r>
      <w:r>
        <w:rPr>
          <w:rFonts w:hint="default" w:ascii="Times New Roman" w:hAnsi="Times New Roman" w:eastAsia="仿宋_GB2312" w:cs="Times New Roman"/>
          <w:b w:val="0"/>
          <w:bCs w:val="0"/>
          <w:color w:val="000000" w:themeColor="text1"/>
          <w:sz w:val="32"/>
          <w:szCs w:val="32"/>
          <w:u w:val="none"/>
          <w:shd w:val="clear" w:color="auto" w:fill="FFFFFF"/>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pP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（4）投标人未处于被责令停业，投标资格被取消，财产被接管、冻结，破产状态；</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pPr>
      <w:r>
        <w:rPr>
          <w:rFonts w:hint="default" w:ascii="Times New Roman" w:hAnsi="Times New Roman" w:eastAsia="仿宋_GB2312" w:cs="Times New Roman"/>
          <w:b w:val="0"/>
          <w:bCs w:val="0"/>
          <w:color w:val="000000" w:themeColor="text1"/>
          <w:sz w:val="32"/>
          <w:szCs w:val="32"/>
          <w:highlight w:val="none"/>
          <w:u w:val="none"/>
          <w:shd w:val="clear" w:color="auto" w:fill="FFFFFF"/>
          <w14:textFill>
            <w14:solidFill>
              <w14:schemeClr w14:val="tx1"/>
            </w14:solidFill>
          </w14:textFill>
        </w:rPr>
        <w:t>（5）拟投入本项目的总监理工程师不得同时在两个及两个以上工程中承担监理工作</w:t>
      </w:r>
      <w:r>
        <w:rPr>
          <w:rFonts w:hint="eastAsia" w:ascii="Times New Roman" w:hAnsi="Times New Roman" w:eastAsia="仿宋_GB2312" w:cs="Times New Roman"/>
          <w:b w:val="0"/>
          <w:bCs w:val="0"/>
          <w:color w:val="000000" w:themeColor="text1"/>
          <w:sz w:val="32"/>
          <w:szCs w:val="32"/>
          <w:highlight w:val="none"/>
          <w:u w:val="none"/>
          <w:shd w:val="clear" w:color="auto" w:fill="FFFFFF"/>
          <w:lang w:eastAsia="zh-CN"/>
          <w14:textFill>
            <w14:solidFill>
              <w14:schemeClr w14:val="tx1"/>
            </w14:solidFill>
          </w14:textFill>
        </w:rPr>
        <w:t>，</w:t>
      </w:r>
      <w:r>
        <w:rPr>
          <w:rFonts w:hint="default" w:ascii="Times New Roman" w:hAnsi="Times New Roman" w:eastAsia="仿宋_GB2312" w:cs="Times New Roman"/>
          <w:b w:val="0"/>
          <w:bCs w:val="0"/>
          <w:color w:val="000000" w:themeColor="text1"/>
          <w:sz w:val="32"/>
          <w:szCs w:val="32"/>
          <w:highlight w:val="none"/>
          <w:u w:val="none"/>
          <w:shd w:val="clear" w:color="auto" w:fill="FFFFFF"/>
          <w14:textFill>
            <w14:solidFill>
              <w14:schemeClr w14:val="tx1"/>
            </w14:solidFill>
          </w14:textFill>
        </w:rPr>
        <w:t>但是，同一县（市、区）同类型小型工程除外。投</w:t>
      </w: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标人拟投入总监理工程师必须是投标单位的正式员工，其持有的《监理工程师注册证书》上载明的聘用单位名称，应与投标单位全称完全一致。</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pPr>
      <w:r>
        <w:rPr>
          <w:rFonts w:hint="default" w:ascii="Times New Roman" w:hAnsi="Times New Roman" w:eastAsia="仿宋_GB2312" w:cs="Times New Roman"/>
          <w:b w:val="0"/>
          <w:bCs w:val="0"/>
          <w:color w:val="000000" w:themeColor="text1"/>
          <w:sz w:val="32"/>
          <w:szCs w:val="32"/>
          <w:u w:val="none"/>
          <w:shd w:val="clear" w:color="auto" w:fill="FFFFFF"/>
          <w:lang w:val="en-US" w:eastAsia="zh-CN"/>
          <w14:textFill>
            <w14:solidFill>
              <w14:schemeClr w14:val="tx1"/>
            </w14:solidFill>
          </w14:textFill>
        </w:rPr>
        <w:t>（6）</w:t>
      </w: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资格预审项目自确定正式投标人之日起或资格后审项目自开标之日起至发出中标通知书前，投标总监理工程师不得被更换，不得报名参加其他工程的投标。确需更换总监理工程师的，</w:t>
      </w:r>
      <w:r>
        <w:rPr>
          <w:rFonts w:hint="default" w:ascii="Times New Roman" w:hAnsi="Times New Roman" w:eastAsia="仿宋_GB2312" w:cs="Times New Roman"/>
          <w:b w:val="0"/>
          <w:bCs w:val="0"/>
          <w:color w:val="000000" w:themeColor="text1"/>
          <w:sz w:val="32"/>
          <w:szCs w:val="32"/>
          <w:u w:val="none"/>
          <w:shd w:val="clear" w:color="auto" w:fill="FFFFFF"/>
          <w:lang w:val="en-US" w:eastAsia="zh-CN"/>
          <w14:textFill>
            <w14:solidFill>
              <w14:schemeClr w14:val="tx1"/>
            </w14:solidFill>
          </w14:textFill>
        </w:rPr>
        <w:t>须</w:t>
      </w: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经</w:t>
      </w:r>
      <w:r>
        <w:rPr>
          <w:rFonts w:hint="default" w:ascii="Times New Roman" w:hAnsi="Times New Roman" w:eastAsia="仿宋_GB2312" w:cs="Times New Roman"/>
          <w:b w:val="0"/>
          <w:bCs w:val="0"/>
          <w:color w:val="000000" w:themeColor="text1"/>
          <w:sz w:val="32"/>
          <w:szCs w:val="32"/>
          <w:u w:val="none"/>
          <w:shd w:val="clear" w:color="auto" w:fill="FFFFFF"/>
          <w:lang w:val="en-US" w:eastAsia="zh-CN"/>
          <w14:textFill>
            <w14:solidFill>
              <w14:schemeClr w14:val="tx1"/>
            </w14:solidFill>
          </w14:textFill>
        </w:rPr>
        <w:t>项目法人</w:t>
      </w: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同意</w:t>
      </w:r>
      <w:r>
        <w:rPr>
          <w:rFonts w:hint="default" w:ascii="Times New Roman" w:hAnsi="Times New Roman" w:eastAsia="仿宋_GB2312" w:cs="Times New Roman"/>
          <w:b w:val="0"/>
          <w:bCs w:val="0"/>
          <w:color w:val="000000" w:themeColor="text1"/>
          <w:sz w:val="32"/>
          <w:szCs w:val="32"/>
          <w:u w:val="none"/>
          <w:shd w:val="clear" w:color="auto" w:fill="FFFFFF"/>
          <w:lang w:val="en-US" w:eastAsia="zh-CN"/>
          <w14:textFill>
            <w14:solidFill>
              <w14:schemeClr w14:val="tx1"/>
            </w14:solidFill>
          </w14:textFill>
        </w:rPr>
        <w:t>并公示</w:t>
      </w: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，且仅限于以下情形：</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pP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①死亡；</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pP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②因重大疾病、辞职或调离原工作企业不能履行职责；</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pP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③因违法违规被责令停止执业；</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pP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④因犯罪或涉嫌犯罪被羁押或判刑；</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pP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⑤因其它不可抗力等特殊情况必须更换的。</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b w:val="0"/>
          <w:bCs w:val="0"/>
          <w:color w:val="000000" w:themeColor="text1"/>
          <w:sz w:val="32"/>
          <w:szCs w:val="32"/>
          <w:u w:val="none"/>
          <w:shd w:val="clear" w:color="auto" w:fill="FFFFFF"/>
          <w:lang w:eastAsia="zh-CN"/>
          <w14:textFill>
            <w14:solidFill>
              <w14:schemeClr w14:val="tx1"/>
            </w14:solidFill>
          </w14:textFill>
        </w:rPr>
      </w:pP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更换后的总监理工程师，其</w:t>
      </w:r>
      <w:r>
        <w:rPr>
          <w:rFonts w:hint="default" w:ascii="Times New Roman" w:hAnsi="Times New Roman" w:eastAsia="仿宋_GB2312" w:cs="Times New Roman"/>
          <w:b w:val="0"/>
          <w:bCs w:val="0"/>
          <w:color w:val="000000" w:themeColor="text1"/>
          <w:sz w:val="32"/>
          <w:szCs w:val="32"/>
          <w:u w:val="none"/>
          <w:shd w:val="clear" w:color="auto" w:fill="FFFFFF"/>
          <w:lang w:val="en-US" w:eastAsia="zh-CN"/>
          <w14:textFill>
            <w14:solidFill>
              <w14:schemeClr w14:val="tx1"/>
            </w14:solidFill>
          </w14:textFill>
        </w:rPr>
        <w:t>执业资格或技术职称</w:t>
      </w: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须与招标项目的要求相适应，且资格条件（包括职称等级、类似项目业绩等）不得低于原</w:t>
      </w:r>
      <w:r>
        <w:rPr>
          <w:rFonts w:hint="default" w:ascii="Times New Roman" w:hAnsi="Times New Roman" w:eastAsia="仿宋_GB2312" w:cs="Times New Roman"/>
          <w:b w:val="0"/>
          <w:bCs w:val="0"/>
          <w:color w:val="000000" w:themeColor="text1"/>
          <w:sz w:val="32"/>
          <w:szCs w:val="32"/>
          <w:u w:val="none"/>
          <w:shd w:val="clear" w:color="auto" w:fill="FFFFFF"/>
          <w:lang w:val="en-US" w:eastAsia="zh-CN"/>
          <w14:textFill>
            <w14:solidFill>
              <w14:schemeClr w14:val="tx1"/>
            </w14:solidFill>
          </w14:textFill>
        </w:rPr>
        <w:t>总监理工程师</w:t>
      </w: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在招标时量化评分的条件，并满足招标文件约定的最低资格要求</w:t>
      </w:r>
      <w:r>
        <w:rPr>
          <w:rFonts w:hint="default" w:ascii="Times New Roman" w:hAnsi="Times New Roman" w:eastAsia="仿宋_GB2312" w:cs="Times New Roman"/>
          <w:b w:val="0"/>
          <w:bCs w:val="0"/>
          <w:color w:val="000000" w:themeColor="text1"/>
          <w:sz w:val="32"/>
          <w:szCs w:val="32"/>
          <w:u w:val="none"/>
          <w:shd w:val="clear" w:color="auto" w:fill="FFFFFF"/>
          <w:lang w:eastAsia="zh-CN"/>
          <w14:textFill>
            <w14:solidFill>
              <w14:schemeClr w14:val="tx1"/>
            </w14:solidFill>
          </w14:textFill>
        </w:rPr>
        <w:t>。</w:t>
      </w:r>
    </w:p>
    <w:p>
      <w:pPr>
        <w:pStyle w:val="3"/>
        <w:keepNext w:val="0"/>
        <w:keepLines w:val="0"/>
        <w:pageBreakBefore w:val="0"/>
        <w:widowControl w:val="0"/>
        <w:kinsoku/>
        <w:wordWrap/>
        <w:overflowPunct/>
        <w:topLinePunct w:val="0"/>
        <w:autoSpaceDE/>
        <w:autoSpaceDN/>
        <w:bidi w:val="0"/>
        <w:adjustRightInd/>
        <w:snapToGrid/>
        <w:spacing w:before="0" w:after="0" w:line="560" w:lineRule="exact"/>
        <w:ind w:firstLine="640" w:firstLineChars="200"/>
        <w:jc w:val="both"/>
        <w:textAlignment w:val="auto"/>
        <w:rPr>
          <w:rFonts w:hint="default" w:ascii="Times New Roman" w:hAnsi="Times New Roman" w:eastAsia="楷体" w:cs="Times New Roman"/>
          <w:b w:val="0"/>
          <w:bCs w:val="0"/>
          <w:color w:val="000000" w:themeColor="text1"/>
          <w:sz w:val="32"/>
          <w:szCs w:val="32"/>
          <w:u w:val="none"/>
          <w14:textFill>
            <w14:solidFill>
              <w14:schemeClr w14:val="tx1"/>
            </w14:solidFill>
          </w14:textFill>
        </w:rPr>
      </w:pPr>
      <w:bookmarkStart w:id="20" w:name="_Toc14031"/>
      <w:bookmarkStart w:id="21" w:name="_Toc207052649"/>
      <w:bookmarkStart w:id="22" w:name="_Toc207898748"/>
      <w:r>
        <w:rPr>
          <w:rFonts w:hint="default" w:ascii="Times New Roman" w:hAnsi="Times New Roman" w:eastAsia="楷体" w:cs="Times New Roman"/>
          <w:b w:val="0"/>
          <w:bCs w:val="0"/>
          <w:color w:val="000000" w:themeColor="text1"/>
          <w:sz w:val="32"/>
          <w:szCs w:val="32"/>
          <w:u w:val="none"/>
          <w14:textFill>
            <w14:solidFill>
              <w14:schemeClr w14:val="tx1"/>
            </w14:solidFill>
          </w14:textFill>
        </w:rPr>
        <w:t>（</w:t>
      </w:r>
      <w:r>
        <w:rPr>
          <w:rFonts w:hint="default" w:ascii="Times New Roman" w:hAnsi="Times New Roman" w:eastAsia="楷体" w:cs="Times New Roman"/>
          <w:b w:val="0"/>
          <w:bCs w:val="0"/>
          <w:color w:val="000000" w:themeColor="text1"/>
          <w:sz w:val="32"/>
          <w:szCs w:val="32"/>
          <w:u w:val="none"/>
          <w:lang w:val="en-US" w:eastAsia="zh-CN"/>
          <w14:textFill>
            <w14:solidFill>
              <w14:schemeClr w14:val="tx1"/>
            </w14:solidFill>
          </w14:textFill>
        </w:rPr>
        <w:t>二）响应性评审</w:t>
      </w:r>
      <w:bookmarkEnd w:id="20"/>
      <w:bookmarkEnd w:id="21"/>
      <w:bookmarkEnd w:id="22"/>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pP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1.评标活动中发现存在《中华人民共和国招标投标法实施条例》《新疆维吾尔自治区建设工程串通投标行为认定和处理办法</w:t>
      </w:r>
      <w:r>
        <w:rPr>
          <w:rFonts w:hint="default" w:ascii="Times New Roman" w:hAnsi="Times New Roman" w:eastAsia="仿宋_GB2312" w:cs="Times New Roman"/>
          <w:b w:val="0"/>
          <w:bCs w:val="0"/>
          <w:color w:val="000000" w:themeColor="text1"/>
          <w:sz w:val="32"/>
          <w:szCs w:val="32"/>
          <w:u w:val="none"/>
          <w:shd w:val="clear" w:color="auto" w:fill="FFFFFF"/>
          <w:lang w:eastAsia="zh-CN"/>
          <w14:textFill>
            <w14:solidFill>
              <w14:schemeClr w14:val="tx1"/>
            </w14:solidFill>
          </w14:textFill>
        </w:rPr>
        <w:t>（</w:t>
      </w: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试行</w:t>
      </w:r>
      <w:r>
        <w:rPr>
          <w:rFonts w:hint="default" w:ascii="Times New Roman" w:hAnsi="Times New Roman" w:eastAsia="仿宋_GB2312" w:cs="Times New Roman"/>
          <w:b w:val="0"/>
          <w:bCs w:val="0"/>
          <w:color w:val="000000" w:themeColor="text1"/>
          <w:sz w:val="32"/>
          <w:szCs w:val="32"/>
          <w:u w:val="none"/>
          <w:shd w:val="clear" w:color="auto" w:fill="FFFFFF"/>
          <w:lang w:eastAsia="zh-CN"/>
          <w14:textFill>
            <w14:solidFill>
              <w14:schemeClr w14:val="tx1"/>
            </w14:solidFill>
          </w14:textFill>
        </w:rPr>
        <w:t>）</w:t>
      </w: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》（新政资发〔2022〕15号）</w:t>
      </w:r>
      <w:r>
        <w:rPr>
          <w:rFonts w:hint="default" w:ascii="Times New Roman" w:hAnsi="Times New Roman" w:eastAsia="仿宋_GB2312" w:cs="Times New Roman"/>
          <w:b w:val="0"/>
          <w:bCs w:val="0"/>
          <w:strike w:val="0"/>
          <w:dstrike w:val="0"/>
          <w:color w:val="000000" w:themeColor="text1"/>
          <w:sz w:val="32"/>
          <w:szCs w:val="32"/>
          <w:highlight w:val="none"/>
          <w:u w:val="none"/>
          <w:shd w:val="clear" w:color="auto" w:fill="FFFFFF"/>
          <w14:textFill>
            <w14:solidFill>
              <w14:schemeClr w14:val="tx1"/>
            </w14:solidFill>
          </w14:textFill>
        </w:rPr>
        <w:t>的，</w:t>
      </w: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经评标委员会确认，应当否决其投标，并在评标报告中说明。</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pPr>
      <w:r>
        <w:rPr>
          <w:rFonts w:hint="eastAsia" w:ascii="Times New Roman" w:hAnsi="Times New Roman" w:eastAsia="仿宋_GB2312" w:cs="Times New Roman"/>
          <w:b w:val="0"/>
          <w:bCs w:val="0"/>
          <w:color w:val="000000" w:themeColor="text1"/>
          <w:sz w:val="32"/>
          <w:szCs w:val="32"/>
          <w:u w:val="none"/>
          <w:shd w:val="clear" w:color="auto" w:fill="FFFFFF"/>
          <w:lang w:val="en-US" w:eastAsia="zh-CN"/>
          <w14:textFill>
            <w14:solidFill>
              <w14:schemeClr w14:val="tx1"/>
            </w14:solidFill>
          </w14:textFill>
        </w:rPr>
        <w:t>2</w:t>
      </w: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评标委员会对通过资格审查的投标人进行响应性评审。未能实质响应的，该投标人将被否决投标，并在评标报告中说明。投标文件出现细微偏差不会对其他投标人造成不公平结果，在实质上响应招标文件要求的，不影响投标文件有效性。</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pPr>
      <w:r>
        <w:rPr>
          <w:rFonts w:hint="eastAsia" w:ascii="Times New Roman" w:hAnsi="Times New Roman" w:eastAsia="仿宋_GB2312" w:cs="Times New Roman"/>
          <w:b w:val="0"/>
          <w:bCs w:val="0"/>
          <w:color w:val="000000" w:themeColor="text1"/>
          <w:sz w:val="32"/>
          <w:szCs w:val="32"/>
          <w:u w:val="none"/>
          <w:shd w:val="clear" w:color="auto" w:fill="FFFFFF"/>
          <w:lang w:val="en-US" w:eastAsia="zh-CN"/>
          <w14:textFill>
            <w14:solidFill>
              <w14:schemeClr w14:val="tx1"/>
            </w14:solidFill>
          </w14:textFill>
        </w:rPr>
        <w:t>3</w:t>
      </w: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.投标文件有下列情形之一的，视为未能在实质上响应招标文件：</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pP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（1）未按招标文件要求提供投标保证金的；</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pP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（2）投标文件未按招标文件格式要求签字或加盖公章的；</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pP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（3）投标文件载明的招标项目完成期限（含施工准备期）超过招标文件规定期限或投标文件承诺的质量等级低于招标文件规定要求的；</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pP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（4）投标文件附有招标人不能接受的条件的；</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pP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（5）不符合招标文件中规定的其他实质性要求或违反国家有关规定的；</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pP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（6）投标报价明显低于成本，或者高于招标文件设定的</w:t>
      </w:r>
      <w:r>
        <w:rPr>
          <w:rFonts w:hint="default" w:ascii="Times New Roman" w:hAnsi="Times New Roman" w:eastAsia="仿宋_GB2312" w:cs="Times New Roman"/>
          <w:b w:val="0"/>
          <w:bCs w:val="0"/>
          <w:color w:val="000000" w:themeColor="text1"/>
          <w:sz w:val="32"/>
          <w:szCs w:val="32"/>
          <w:u w:val="none"/>
          <w:shd w:val="clear" w:color="auto" w:fill="FFFFFF"/>
          <w:lang w:val="en-US" w:eastAsia="zh-CN"/>
          <w14:textFill>
            <w14:solidFill>
              <w14:schemeClr w14:val="tx1"/>
            </w14:solidFill>
          </w14:textFill>
        </w:rPr>
        <w:t>招标人</w:t>
      </w: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最高投标限价的；</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b w:val="0"/>
          <w:bCs w:val="0"/>
          <w:color w:val="000000" w:themeColor="text1"/>
          <w:sz w:val="32"/>
          <w:szCs w:val="32"/>
          <w:u w:val="none"/>
          <w:shd w:val="clear" w:color="auto" w:fill="FFFFFF"/>
          <w:lang w:eastAsia="zh-CN"/>
          <w14:textFill>
            <w14:solidFill>
              <w14:schemeClr w14:val="tx1"/>
            </w14:solidFill>
          </w14:textFill>
        </w:rPr>
      </w:pP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（7）采用资格预审的，投标文件中投标人名称或组织机构（包括拟投入本项目的总监理工程师）与资格预审时不一致的</w:t>
      </w:r>
      <w:r>
        <w:rPr>
          <w:rFonts w:hint="default" w:ascii="Times New Roman" w:hAnsi="Times New Roman" w:eastAsia="仿宋_GB2312" w:cs="Times New Roman"/>
          <w:b w:val="0"/>
          <w:bCs w:val="0"/>
          <w:color w:val="000000" w:themeColor="text1"/>
          <w:sz w:val="32"/>
          <w:szCs w:val="32"/>
          <w:u w:val="none"/>
          <w:shd w:val="clear" w:color="auto" w:fill="FFFFFF"/>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b w:val="0"/>
          <w:bCs w:val="0"/>
          <w:color w:val="000000" w:themeColor="text1"/>
          <w:sz w:val="32"/>
          <w:szCs w:val="32"/>
          <w:u w:val="none"/>
          <w:shd w:val="clear" w:color="auto" w:fill="FFFFFF"/>
          <w:lang w:eastAsia="zh-CN"/>
          <w14:textFill>
            <w14:solidFill>
              <w14:schemeClr w14:val="tx1"/>
            </w14:solidFill>
          </w14:textFill>
        </w:rPr>
      </w:pP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（8）投标文件中承诺的投标有效期少于招标文件中载明的投标有效期的</w:t>
      </w:r>
      <w:r>
        <w:rPr>
          <w:rFonts w:hint="default" w:ascii="Times New Roman" w:hAnsi="Times New Roman" w:eastAsia="仿宋_GB2312" w:cs="Times New Roman"/>
          <w:b w:val="0"/>
          <w:bCs w:val="0"/>
          <w:color w:val="000000" w:themeColor="text1"/>
          <w:sz w:val="32"/>
          <w:szCs w:val="32"/>
          <w:u w:val="none"/>
          <w:shd w:val="clear" w:color="auto" w:fill="FFFFFF"/>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b w:val="0"/>
          <w:bCs w:val="0"/>
          <w:color w:val="000000" w:themeColor="text1"/>
          <w:sz w:val="32"/>
          <w:szCs w:val="32"/>
          <w:u w:val="none"/>
          <w:shd w:val="clear" w:color="auto" w:fill="FFFFFF"/>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（9）投标文件内容与招标范围不一致</w:t>
      </w:r>
      <w:r>
        <w:rPr>
          <w:rFonts w:hint="default" w:ascii="Times New Roman" w:hAnsi="Times New Roman" w:eastAsia="仿宋_GB2312" w:cs="Times New Roman"/>
          <w:b w:val="0"/>
          <w:bCs w:val="0"/>
          <w:color w:val="000000" w:themeColor="text1"/>
          <w:sz w:val="32"/>
          <w:szCs w:val="32"/>
          <w:u w:val="none"/>
          <w:shd w:val="clear" w:color="auto" w:fill="FFFFFF"/>
          <w:lang w:val="en-US" w:eastAsia="zh-CN"/>
          <w14:textFill>
            <w14:solidFill>
              <w14:schemeClr w14:val="tx1"/>
            </w14:solidFill>
          </w14:textFill>
        </w:rPr>
        <w:t>的；</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b w:val="0"/>
          <w:bCs w:val="0"/>
          <w:color w:val="000000" w:themeColor="text1"/>
          <w:sz w:val="32"/>
          <w:szCs w:val="32"/>
          <w:highlight w:val="none"/>
          <w:u w:val="none"/>
          <w:shd w:val="clear" w:color="auto" w:fill="FFFFFF"/>
          <w:lang w:val="en-US" w:eastAsia="zh-CN"/>
          <w14:textFill>
            <w14:solidFill>
              <w14:schemeClr w14:val="tx1"/>
            </w14:solidFill>
          </w14:textFill>
        </w:rPr>
      </w:pPr>
      <w:r>
        <w:rPr>
          <w:rFonts w:hint="eastAsia" w:ascii="Times New Roman" w:hAnsi="Times New Roman" w:eastAsia="仿宋_GB2312" w:cs="Times New Roman"/>
          <w:b w:val="0"/>
          <w:bCs w:val="0"/>
          <w:color w:val="000000" w:themeColor="text1"/>
          <w:sz w:val="32"/>
          <w:szCs w:val="32"/>
          <w:highlight w:val="none"/>
          <w:u w:val="none"/>
          <w:shd w:val="clear" w:color="auto" w:fill="FFFFFF"/>
          <w:lang w:val="en-US" w:eastAsia="zh-CN"/>
          <w14:textFill>
            <w14:solidFill>
              <w14:schemeClr w14:val="tx1"/>
            </w14:solidFill>
          </w14:textFill>
        </w:rPr>
        <w:t>（10）总监理工程师驻场时间要求低于招标文件要求的。</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b w:val="0"/>
          <w:bCs w:val="0"/>
          <w:color w:val="000000" w:themeColor="text1"/>
          <w:sz w:val="32"/>
          <w:szCs w:val="32"/>
          <w:highlight w:val="none"/>
          <w:u w:val="none"/>
          <w:shd w:val="clear" w:color="auto" w:fill="FFFFFF"/>
          <w14:textFill>
            <w14:solidFill>
              <w14:schemeClr w14:val="tx1"/>
            </w14:solidFill>
          </w14:textFill>
        </w:rPr>
      </w:pPr>
      <w:r>
        <w:rPr>
          <w:rFonts w:hint="default" w:ascii="Times New Roman" w:hAnsi="Times New Roman" w:eastAsia="仿宋_GB2312" w:cs="Times New Roman"/>
          <w:b w:val="0"/>
          <w:bCs w:val="0"/>
          <w:color w:val="000000" w:themeColor="text1"/>
          <w:sz w:val="32"/>
          <w:szCs w:val="32"/>
          <w:highlight w:val="none"/>
          <w:u w:val="none"/>
          <w:shd w:val="clear" w:color="auto" w:fill="FFFFFF"/>
          <w:lang w:eastAsia="zh-CN"/>
          <w14:textFill>
            <w14:solidFill>
              <w14:schemeClr w14:val="tx1"/>
            </w14:solidFill>
          </w14:textFill>
        </w:rPr>
        <w:t>（</w:t>
      </w:r>
      <w:r>
        <w:rPr>
          <w:rFonts w:hint="default" w:ascii="Times New Roman" w:hAnsi="Times New Roman" w:eastAsia="仿宋_GB2312" w:cs="Times New Roman"/>
          <w:b w:val="0"/>
          <w:bCs w:val="0"/>
          <w:color w:val="000000" w:themeColor="text1"/>
          <w:sz w:val="32"/>
          <w:szCs w:val="32"/>
          <w:highlight w:val="none"/>
          <w:u w:val="none"/>
          <w:shd w:val="clear" w:color="auto" w:fill="FFFFFF"/>
          <w:lang w:val="en-US" w:eastAsia="zh-CN"/>
          <w14:textFill>
            <w14:solidFill>
              <w14:schemeClr w14:val="tx1"/>
            </w14:solidFill>
          </w14:textFill>
        </w:rPr>
        <w:t>1</w:t>
      </w:r>
      <w:r>
        <w:rPr>
          <w:rFonts w:hint="eastAsia" w:ascii="Times New Roman" w:hAnsi="Times New Roman" w:eastAsia="仿宋_GB2312" w:cs="Times New Roman"/>
          <w:b w:val="0"/>
          <w:bCs w:val="0"/>
          <w:color w:val="000000" w:themeColor="text1"/>
          <w:sz w:val="32"/>
          <w:szCs w:val="32"/>
          <w:highlight w:val="none"/>
          <w:u w:val="none"/>
          <w:shd w:val="clear" w:color="auto" w:fill="FFFFFF"/>
          <w:lang w:val="en-US" w:eastAsia="zh-CN"/>
          <w14:textFill>
            <w14:solidFill>
              <w14:schemeClr w14:val="tx1"/>
            </w14:solidFill>
          </w14:textFill>
        </w:rPr>
        <w:t>1</w:t>
      </w:r>
      <w:r>
        <w:rPr>
          <w:rFonts w:hint="default" w:ascii="Times New Roman" w:hAnsi="Times New Roman" w:eastAsia="仿宋_GB2312" w:cs="Times New Roman"/>
          <w:b w:val="0"/>
          <w:bCs w:val="0"/>
          <w:color w:val="000000" w:themeColor="text1"/>
          <w:sz w:val="32"/>
          <w:szCs w:val="32"/>
          <w:highlight w:val="none"/>
          <w:u w:val="none"/>
          <w:shd w:val="clear" w:color="auto" w:fill="FFFFFF"/>
          <w:lang w:eastAsia="zh-CN"/>
          <w14:textFill>
            <w14:solidFill>
              <w14:schemeClr w14:val="tx1"/>
            </w14:solidFill>
          </w14:textFill>
        </w:rPr>
        <w:t>）</w:t>
      </w:r>
      <w:r>
        <w:rPr>
          <w:rFonts w:hint="default" w:ascii="Times New Roman" w:hAnsi="Times New Roman" w:eastAsia="仿宋_GB2312" w:cs="Times New Roman"/>
          <w:b w:val="0"/>
          <w:bCs w:val="0"/>
          <w:color w:val="000000" w:themeColor="text1"/>
          <w:sz w:val="32"/>
          <w:szCs w:val="32"/>
          <w:highlight w:val="none"/>
          <w:u w:val="none"/>
          <w:shd w:val="clear" w:color="auto" w:fill="FFFFFF"/>
          <w14:textFill>
            <w14:solidFill>
              <w14:schemeClr w14:val="tx1"/>
            </w14:solidFill>
          </w14:textFill>
        </w:rPr>
        <w:t>投标人拟派的监理机构人员，其配备人数、岗位设置及执业资格条件，未达到招标文件明确的最低要求的；或所派监理人员的专业范围与招标文件要求不符，低于工程实际需求合理范围的。</w:t>
      </w:r>
      <w:bookmarkStart w:id="23" w:name="_Toc207052650"/>
      <w:bookmarkStart w:id="24" w:name="_Toc24961"/>
      <w:bookmarkStart w:id="25" w:name="_Toc207898749"/>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outlineLvl w:val="1"/>
        <w:rPr>
          <w:rFonts w:hint="default" w:ascii="Times New Roman" w:hAnsi="Times New Roman" w:eastAsia="楷体" w:cs="Times New Roman"/>
          <w:b w:val="0"/>
          <w:bCs w:val="0"/>
          <w:color w:val="000000" w:themeColor="text1"/>
          <w:kern w:val="2"/>
          <w:sz w:val="32"/>
          <w:szCs w:val="32"/>
          <w:u w:val="none"/>
          <w:lang w:val="en-US" w:eastAsia="zh-CN" w:bidi="ar-SA"/>
          <w14:textFill>
            <w14:solidFill>
              <w14:schemeClr w14:val="tx1"/>
            </w14:solidFill>
          </w14:textFill>
          <w14:ligatures w14:val="standardContextual"/>
        </w:rPr>
      </w:pPr>
      <w:r>
        <w:rPr>
          <w:rFonts w:hint="default" w:ascii="Times New Roman" w:hAnsi="Times New Roman" w:eastAsia="楷体" w:cs="Times New Roman"/>
          <w:b w:val="0"/>
          <w:bCs w:val="0"/>
          <w:color w:val="000000" w:themeColor="text1"/>
          <w:kern w:val="2"/>
          <w:sz w:val="32"/>
          <w:szCs w:val="32"/>
          <w:u w:val="none"/>
          <w:lang w:val="en-US" w:eastAsia="zh-CN" w:bidi="ar-SA"/>
          <w14:textFill>
            <w14:solidFill>
              <w14:schemeClr w14:val="tx1"/>
            </w14:solidFill>
          </w14:textFill>
          <w14:ligatures w14:val="standardContextual"/>
        </w:rPr>
        <w:t>（三）技术和商务部分评分</w:t>
      </w:r>
      <w:bookmarkEnd w:id="23"/>
      <w:bookmarkEnd w:id="24"/>
      <w:bookmarkEnd w:id="25"/>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pP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采用综合评估法，评标委员会根据本评标办法独立对投标人投标文件的技术部分和商务部分逐项打分并累计总分，即为投标人的技术和商务得分，计算方法见评分标准。</w:t>
      </w:r>
    </w:p>
    <w:p>
      <w:pPr>
        <w:pStyle w:val="3"/>
        <w:keepNext w:val="0"/>
        <w:keepLines w:val="0"/>
        <w:pageBreakBefore w:val="0"/>
        <w:widowControl w:val="0"/>
        <w:kinsoku/>
        <w:wordWrap/>
        <w:overflowPunct/>
        <w:topLinePunct w:val="0"/>
        <w:autoSpaceDE/>
        <w:autoSpaceDN/>
        <w:bidi w:val="0"/>
        <w:adjustRightInd/>
        <w:snapToGrid/>
        <w:spacing w:before="0" w:after="0" w:line="560" w:lineRule="exact"/>
        <w:ind w:firstLine="640" w:firstLineChars="200"/>
        <w:jc w:val="both"/>
        <w:textAlignment w:val="auto"/>
        <w:rPr>
          <w:rFonts w:hint="default" w:ascii="Times New Roman" w:hAnsi="Times New Roman" w:eastAsia="楷体" w:cs="Times New Roman"/>
          <w:b w:val="0"/>
          <w:bCs w:val="0"/>
          <w:color w:val="000000" w:themeColor="text1"/>
          <w:sz w:val="32"/>
          <w:szCs w:val="32"/>
          <w:u w:val="none"/>
          <w14:textFill>
            <w14:solidFill>
              <w14:schemeClr w14:val="tx1"/>
            </w14:solidFill>
          </w14:textFill>
        </w:rPr>
      </w:pPr>
      <w:bookmarkStart w:id="26" w:name="_Toc207898750"/>
      <w:bookmarkStart w:id="27" w:name="_Toc11653"/>
      <w:bookmarkStart w:id="28" w:name="_Toc207052651"/>
      <w:r>
        <w:rPr>
          <w:rFonts w:hint="default" w:ascii="Times New Roman" w:hAnsi="Times New Roman" w:eastAsia="楷体" w:cs="Times New Roman"/>
          <w:b w:val="0"/>
          <w:bCs w:val="0"/>
          <w:color w:val="000000" w:themeColor="text1"/>
          <w:sz w:val="32"/>
          <w:szCs w:val="32"/>
          <w:u w:val="none"/>
          <w14:textFill>
            <w14:solidFill>
              <w14:schemeClr w14:val="tx1"/>
            </w14:solidFill>
          </w14:textFill>
        </w:rPr>
        <w:t>（四）报价评分</w:t>
      </w:r>
      <w:bookmarkEnd w:id="26"/>
      <w:bookmarkEnd w:id="27"/>
      <w:bookmarkEnd w:id="28"/>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pP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评标委员会对各有效投标人报价复核，计算方法见评分标准。</w:t>
      </w:r>
    </w:p>
    <w:p>
      <w:pPr>
        <w:pStyle w:val="3"/>
        <w:keepNext w:val="0"/>
        <w:keepLines w:val="0"/>
        <w:pageBreakBefore w:val="0"/>
        <w:widowControl w:val="0"/>
        <w:kinsoku/>
        <w:wordWrap/>
        <w:overflowPunct/>
        <w:topLinePunct w:val="0"/>
        <w:autoSpaceDE/>
        <w:autoSpaceDN/>
        <w:bidi w:val="0"/>
        <w:adjustRightInd/>
        <w:snapToGrid/>
        <w:spacing w:before="0" w:after="0" w:line="560" w:lineRule="exact"/>
        <w:ind w:firstLine="640" w:firstLineChars="200"/>
        <w:jc w:val="both"/>
        <w:textAlignment w:val="auto"/>
        <w:rPr>
          <w:rFonts w:hint="default" w:ascii="Times New Roman" w:hAnsi="Times New Roman" w:eastAsia="楷体" w:cs="Times New Roman"/>
          <w:b w:val="0"/>
          <w:bCs w:val="0"/>
          <w:color w:val="000000" w:themeColor="text1"/>
          <w:sz w:val="32"/>
          <w:szCs w:val="32"/>
          <w:u w:val="none"/>
          <w14:textFill>
            <w14:solidFill>
              <w14:schemeClr w14:val="tx1"/>
            </w14:solidFill>
          </w14:textFill>
        </w:rPr>
      </w:pPr>
      <w:bookmarkStart w:id="29" w:name="_Toc31775"/>
      <w:bookmarkStart w:id="30" w:name="_Toc207052652"/>
      <w:bookmarkStart w:id="31" w:name="_Toc207898751"/>
      <w:r>
        <w:rPr>
          <w:rFonts w:hint="default" w:ascii="Times New Roman" w:hAnsi="Times New Roman" w:eastAsia="楷体" w:cs="Times New Roman"/>
          <w:b w:val="0"/>
          <w:bCs w:val="0"/>
          <w:color w:val="000000" w:themeColor="text1"/>
          <w:sz w:val="32"/>
          <w:szCs w:val="32"/>
          <w:u w:val="none"/>
          <w14:textFill>
            <w14:solidFill>
              <w14:schemeClr w14:val="tx1"/>
            </w14:solidFill>
          </w14:textFill>
        </w:rPr>
        <w:t>（五）计算最终得分</w:t>
      </w:r>
      <w:bookmarkEnd w:id="29"/>
      <w:bookmarkEnd w:id="30"/>
      <w:bookmarkEnd w:id="31"/>
    </w:p>
    <w:p>
      <w:pPr>
        <w:keepNext w:val="0"/>
        <w:keepLines w:val="0"/>
        <w:pageBreakBefore w:val="0"/>
        <w:widowControl w:val="0"/>
        <w:kinsoku/>
        <w:wordWrap/>
        <w:overflowPunct/>
        <w:topLinePunct w:val="0"/>
        <w:autoSpaceDE/>
        <w:autoSpaceDN/>
        <w:bidi w:val="0"/>
        <w:adjustRightInd/>
        <w:snapToGrid/>
        <w:spacing w:after="0" w:line="560" w:lineRule="exact"/>
        <w:ind w:firstLine="616" w:firstLineChars="200"/>
        <w:jc w:val="both"/>
        <w:textAlignment w:val="auto"/>
        <w:rPr>
          <w:rFonts w:hint="default" w:ascii="Times New Roman" w:hAnsi="Times New Roman" w:eastAsia="仿宋_GB2312" w:cs="Times New Roman"/>
          <w:b w:val="0"/>
          <w:bCs w:val="0"/>
          <w:color w:val="000000" w:themeColor="text1"/>
          <w:spacing w:val="-6"/>
          <w:sz w:val="32"/>
          <w:szCs w:val="32"/>
          <w:u w:val="none"/>
          <w:shd w:val="clear" w:color="auto" w:fill="FFFFFF"/>
          <w14:textFill>
            <w14:solidFill>
              <w14:schemeClr w14:val="tx1"/>
            </w14:solidFill>
          </w14:textFill>
        </w:rPr>
      </w:pPr>
      <w:r>
        <w:rPr>
          <w:rFonts w:hint="default" w:ascii="Times New Roman" w:hAnsi="Times New Roman" w:eastAsia="仿宋_GB2312" w:cs="Times New Roman"/>
          <w:b w:val="0"/>
          <w:bCs w:val="0"/>
          <w:color w:val="000000" w:themeColor="text1"/>
          <w:spacing w:val="-6"/>
          <w:sz w:val="32"/>
          <w:szCs w:val="32"/>
          <w:u w:val="none"/>
          <w:shd w:val="clear" w:color="auto" w:fill="FFFFFF"/>
          <w14:textFill>
            <w14:solidFill>
              <w14:schemeClr w14:val="tx1"/>
            </w14:solidFill>
          </w14:textFill>
        </w:rPr>
        <w:t>技术部分、商务部分与报价部分得分之和为投标人的最终得分。</w:t>
      </w:r>
    </w:p>
    <w:p>
      <w:pPr>
        <w:pStyle w:val="3"/>
        <w:keepNext w:val="0"/>
        <w:keepLines w:val="0"/>
        <w:pageBreakBefore w:val="0"/>
        <w:widowControl w:val="0"/>
        <w:kinsoku/>
        <w:wordWrap/>
        <w:overflowPunct/>
        <w:topLinePunct w:val="0"/>
        <w:autoSpaceDE/>
        <w:autoSpaceDN/>
        <w:bidi w:val="0"/>
        <w:adjustRightInd/>
        <w:snapToGrid/>
        <w:spacing w:before="0" w:after="0" w:line="560" w:lineRule="exact"/>
        <w:ind w:firstLine="640" w:firstLineChars="200"/>
        <w:jc w:val="both"/>
        <w:textAlignment w:val="auto"/>
        <w:rPr>
          <w:rFonts w:hint="default" w:ascii="Times New Roman" w:hAnsi="Times New Roman" w:eastAsia="楷体" w:cs="Times New Roman"/>
          <w:b w:val="0"/>
          <w:bCs w:val="0"/>
          <w:color w:val="000000" w:themeColor="text1"/>
          <w:sz w:val="32"/>
          <w:szCs w:val="32"/>
          <w:u w:val="none"/>
          <w14:textFill>
            <w14:solidFill>
              <w14:schemeClr w14:val="tx1"/>
            </w14:solidFill>
          </w14:textFill>
        </w:rPr>
      </w:pPr>
      <w:bookmarkStart w:id="32" w:name="_Toc207052653"/>
      <w:bookmarkStart w:id="33" w:name="_Toc29584"/>
      <w:bookmarkStart w:id="34" w:name="_Toc207898752"/>
      <w:r>
        <w:rPr>
          <w:rFonts w:hint="default" w:ascii="Times New Roman" w:hAnsi="Times New Roman" w:eastAsia="楷体" w:cs="Times New Roman"/>
          <w:b w:val="0"/>
          <w:bCs w:val="0"/>
          <w:color w:val="000000" w:themeColor="text1"/>
          <w:sz w:val="32"/>
          <w:szCs w:val="32"/>
          <w:u w:val="none"/>
          <w14:textFill>
            <w14:solidFill>
              <w14:schemeClr w14:val="tx1"/>
            </w14:solidFill>
          </w14:textFill>
        </w:rPr>
        <w:t>（六）中标候选人排序及中标人确定</w:t>
      </w:r>
      <w:bookmarkEnd w:id="32"/>
      <w:bookmarkEnd w:id="33"/>
      <w:bookmarkEnd w:id="34"/>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pP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1.评标委员会对各有效投标人投标得分复核确认，并按投标得分由高到低推荐不超过3名中标候选人。如得分相等，则投标报价低的排名靠前；投标报价也相等的，由招标人代表在监督人员的监督下，当场随机抽取确定最终的中标候选人排序顺位。</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pP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2.招标人根据评标委员会推荐的中标候选人名单进行公示。无特殊情况时，排名第一的中标候选人</w:t>
      </w:r>
      <w:r>
        <w:rPr>
          <w:rFonts w:hint="eastAsia" w:ascii="Times New Roman" w:hAnsi="Times New Roman" w:eastAsia="仿宋_GB2312" w:cs="Times New Roman"/>
          <w:b w:val="0"/>
          <w:bCs w:val="0"/>
          <w:color w:val="000000" w:themeColor="text1"/>
          <w:sz w:val="32"/>
          <w:szCs w:val="32"/>
          <w:u w:val="none"/>
          <w:shd w:val="clear" w:color="auto" w:fill="FFFFFF"/>
          <w:lang w:val="en-US" w:eastAsia="zh-CN"/>
          <w14:textFill>
            <w14:solidFill>
              <w14:schemeClr w14:val="tx1"/>
            </w14:solidFill>
          </w14:textFill>
        </w:rPr>
        <w:t>应</w:t>
      </w: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确定为中标人。</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pP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3.在投标有效期内，如中标候选人拟投入本项目的总监理工程师同时兼任其他工程项目（同一县</w:t>
      </w:r>
      <w:r>
        <w:rPr>
          <w:rFonts w:hint="default" w:ascii="Times New Roman" w:hAnsi="Times New Roman" w:eastAsia="仿宋_GB2312" w:cs="Times New Roman"/>
          <w:b w:val="0"/>
          <w:bCs w:val="0"/>
          <w:color w:val="000000" w:themeColor="text1"/>
          <w:sz w:val="32"/>
          <w:szCs w:val="32"/>
          <w:u w:val="none"/>
          <w:shd w:val="clear" w:color="auto" w:fill="FFFFFF"/>
          <w:lang w:eastAsia="zh-CN"/>
          <w14:textFill>
            <w14:solidFill>
              <w14:schemeClr w14:val="tx1"/>
            </w14:solidFill>
          </w14:textFill>
        </w:rPr>
        <w:t>（</w:t>
      </w: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市、区</w:t>
      </w:r>
      <w:r>
        <w:rPr>
          <w:rFonts w:hint="default" w:ascii="Times New Roman" w:hAnsi="Times New Roman" w:eastAsia="仿宋_GB2312" w:cs="Times New Roman"/>
          <w:b w:val="0"/>
          <w:bCs w:val="0"/>
          <w:color w:val="000000" w:themeColor="text1"/>
          <w:sz w:val="32"/>
          <w:szCs w:val="32"/>
          <w:u w:val="none"/>
          <w:shd w:val="clear" w:color="auto" w:fill="FFFFFF"/>
          <w:lang w:eastAsia="zh-CN"/>
          <w14:textFill>
            <w14:solidFill>
              <w14:schemeClr w14:val="tx1"/>
            </w14:solidFill>
          </w14:textFill>
        </w:rPr>
        <w:t>）</w:t>
      </w: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同类型小型工程除外）的总监理工程师的，视为自动放弃本项目中标候选人资格。</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pP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4.排名第一的中标候选人放弃中标、因不可抗力不能履行合同、不按照招标文件要求提交履约保证金、被查实存在影响中标结果的违法行为等情形，不符合中标条件的，招标人可以按照评标委员会提出的中标候选人名单排序依次确定其他中标候选人为中标人，也可以重新招标。</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pP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5.失信行为否决。投标人在开标当日前1年内（以作出决定之日为准）有下列行为之一，受到有关行政部门行政处罚或被列入失信被执行人名单的，取消中标资格：</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pP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（1）出借、借用资质证书进行投标或承接工程的；</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pP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（2）围标、串标的；</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pP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（3）转包或违法分包所承揽工程的；</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pP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（4）对重（特）大质量、生产安全事故负有直接责任的；</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pP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（5）企业或企业法定代表人被列为失信被执行人的。</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pP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以上信息以“信用中国”网站、全国水利建设市场监管平台公布和各级各行业行政部门经查实认定并在其官网公</w:t>
      </w:r>
      <w:r>
        <w:rPr>
          <w:rFonts w:hint="default" w:ascii="Times New Roman" w:hAnsi="Times New Roman" w:eastAsia="仿宋_GB2312" w:cs="Times New Roman"/>
          <w:b w:val="0"/>
          <w:bCs w:val="0"/>
          <w:color w:val="000000" w:themeColor="text1"/>
          <w:sz w:val="32"/>
          <w:szCs w:val="32"/>
          <w:u w:val="none"/>
          <w:shd w:val="clear" w:color="auto" w:fill="FFFFFF"/>
          <w:lang w:val="en-US" w:eastAsia="zh-CN"/>
          <w14:textFill>
            <w14:solidFill>
              <w14:schemeClr w14:val="tx1"/>
            </w14:solidFill>
          </w14:textFill>
        </w:rPr>
        <w:t>示</w:t>
      </w: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的为准。招标人收到对投标人上述行为的异议，或有管辖权的水行政主管部门收到对投标人上述行为的投诉后，应当依法予以核处。</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outlineLvl w:val="1"/>
        <w:rPr>
          <w:rFonts w:hint="default" w:ascii="Times New Roman" w:hAnsi="Times New Roman" w:eastAsia="黑体" w:cs="Times New Roman"/>
          <w:b w:val="0"/>
          <w:bCs w:val="0"/>
          <w:color w:val="000000" w:themeColor="text1"/>
          <w:kern w:val="0"/>
          <w:sz w:val="32"/>
          <w:szCs w:val="32"/>
          <w:u w:val="none"/>
          <w14:textFill>
            <w14:solidFill>
              <w14:schemeClr w14:val="tx1"/>
            </w14:solidFill>
          </w14:textFill>
          <w14:ligatures w14:val="none"/>
        </w:rPr>
      </w:pPr>
      <w:bookmarkStart w:id="35" w:name="_Toc207898753"/>
      <w:bookmarkStart w:id="36" w:name="_Toc207052654"/>
      <w:bookmarkStart w:id="37" w:name="_Toc12780"/>
      <w:r>
        <w:rPr>
          <w:rFonts w:hint="default" w:ascii="Times New Roman" w:hAnsi="Times New Roman" w:eastAsia="黑体" w:cs="Times New Roman"/>
          <w:b w:val="0"/>
          <w:bCs w:val="0"/>
          <w:color w:val="000000" w:themeColor="text1"/>
          <w:kern w:val="0"/>
          <w:sz w:val="32"/>
          <w:szCs w:val="32"/>
          <w:u w:val="none"/>
          <w14:textFill>
            <w14:solidFill>
              <w14:schemeClr w14:val="tx1"/>
            </w14:solidFill>
          </w14:textFill>
          <w14:ligatures w14:val="none"/>
        </w:rPr>
        <w:t>四、评分标准</w:t>
      </w:r>
      <w:bookmarkEnd w:id="35"/>
      <w:bookmarkEnd w:id="36"/>
      <w:bookmarkEnd w:id="37"/>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pP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详见《综合评估法Ⅰ类评分标准》《综合评估法Ⅱ类评分标准》。</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outlineLvl w:val="1"/>
        <w:rPr>
          <w:rFonts w:hint="default" w:ascii="Times New Roman" w:hAnsi="Times New Roman" w:eastAsia="黑体" w:cs="Times New Roman"/>
          <w:b w:val="0"/>
          <w:bCs w:val="0"/>
          <w:color w:val="000000" w:themeColor="text1"/>
          <w:kern w:val="0"/>
          <w:sz w:val="32"/>
          <w:szCs w:val="32"/>
          <w:u w:val="none"/>
          <w14:textFill>
            <w14:solidFill>
              <w14:schemeClr w14:val="tx1"/>
            </w14:solidFill>
          </w14:textFill>
          <w14:ligatures w14:val="none"/>
        </w:rPr>
      </w:pPr>
      <w:bookmarkStart w:id="38" w:name="_Toc23936"/>
      <w:bookmarkStart w:id="39" w:name="_Toc207052655"/>
      <w:bookmarkStart w:id="40" w:name="_Toc207898754"/>
      <w:r>
        <w:rPr>
          <w:rFonts w:hint="default" w:ascii="Times New Roman" w:hAnsi="Times New Roman" w:eastAsia="黑体" w:cs="Times New Roman"/>
          <w:b w:val="0"/>
          <w:bCs w:val="0"/>
          <w:color w:val="000000" w:themeColor="text1"/>
          <w:kern w:val="0"/>
          <w:sz w:val="32"/>
          <w:szCs w:val="32"/>
          <w:u w:val="none"/>
          <w14:textFill>
            <w14:solidFill>
              <w14:schemeClr w14:val="tx1"/>
            </w14:solidFill>
          </w14:textFill>
          <w14:ligatures w14:val="none"/>
        </w:rPr>
        <w:t>五、释义</w:t>
      </w:r>
      <w:bookmarkEnd w:id="38"/>
      <w:bookmarkEnd w:id="39"/>
      <w:bookmarkEnd w:id="40"/>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pP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（一）招标人或其委托的招标代理机构参与评标活动的代表，聘用单位应当依法与其建立规范的劳动关系，并满足以下要求：</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pPr>
      <w:r>
        <w:rPr>
          <w:rFonts w:hint="default" w:ascii="Times New Roman" w:hAnsi="Times New Roman" w:eastAsia="仿宋_GB2312" w:cs="Times New Roman"/>
          <w:b w:val="0"/>
          <w:bCs w:val="0"/>
          <w:color w:val="000000" w:themeColor="text1"/>
          <w:sz w:val="32"/>
          <w:szCs w:val="32"/>
          <w:u w:val="none"/>
          <w:shd w:val="clear" w:color="auto" w:fill="FFFFFF"/>
          <w:lang w:val="en-US" w:eastAsia="zh-CN"/>
          <w14:textFill>
            <w14:solidFill>
              <w14:schemeClr w14:val="tx1"/>
            </w14:solidFill>
          </w14:textFill>
        </w:rPr>
        <w:t>1.</w:t>
      </w: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应签订期限不少于1年的书面劳动合同，劳动关系存续期需覆盖整个评标活动周期；</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Times New Roman" w:hAnsi="Times New Roman" w:eastAsia="仿宋_GB2312" w:cs="Times New Roman"/>
          <w:b w:val="0"/>
          <w:bCs w:val="0"/>
          <w:color w:val="000000" w:themeColor="text1"/>
          <w:sz w:val="32"/>
          <w:szCs w:val="32"/>
          <w:highlight w:val="none"/>
          <w:u w:val="none"/>
          <w:shd w:val="clear" w:color="auto" w:fill="FFFFFF"/>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z w:val="32"/>
          <w:szCs w:val="32"/>
          <w:highlight w:val="none"/>
          <w:u w:val="none"/>
          <w:shd w:val="clear" w:color="auto" w:fill="FFFFFF"/>
          <w:lang w:val="en-US" w:eastAsia="zh-CN"/>
          <w14:textFill>
            <w14:solidFill>
              <w14:schemeClr w14:val="tx1"/>
            </w14:solidFill>
          </w14:textFill>
        </w:rPr>
        <w:t>2.</w:t>
      </w:r>
      <w:r>
        <w:rPr>
          <w:rFonts w:hint="eastAsia" w:ascii="Times New Roman" w:hAnsi="Times New Roman" w:eastAsia="仿宋_GB2312" w:cs="Times New Roman"/>
          <w:b w:val="0"/>
          <w:bCs w:val="0"/>
          <w:color w:val="000000" w:themeColor="text1"/>
          <w:sz w:val="32"/>
          <w:szCs w:val="32"/>
          <w:highlight w:val="none"/>
          <w:u w:val="none"/>
          <w:shd w:val="clear" w:color="auto" w:fill="FFFFFF"/>
          <w:lang w:val="en-US" w:eastAsia="zh-CN"/>
          <w14:textFill>
            <w14:solidFill>
              <w14:schemeClr w14:val="tx1"/>
            </w14:solidFill>
          </w14:textFill>
        </w:rPr>
        <w:t>在职人员</w:t>
      </w:r>
      <w:r>
        <w:rPr>
          <w:rFonts w:hint="default" w:ascii="Times New Roman" w:hAnsi="Times New Roman" w:eastAsia="仿宋_GB2312" w:cs="Times New Roman"/>
          <w:b w:val="0"/>
          <w:bCs w:val="0"/>
          <w:color w:val="000000" w:themeColor="text1"/>
          <w:sz w:val="32"/>
          <w:szCs w:val="32"/>
          <w:highlight w:val="none"/>
          <w:u w:val="none"/>
          <w:shd w:val="clear" w:color="auto" w:fill="FFFFFF"/>
          <w:lang w:val="en-US" w:eastAsia="zh-CN"/>
          <w14:textFill>
            <w14:solidFill>
              <w14:schemeClr w14:val="tx1"/>
            </w14:solidFill>
          </w14:textFill>
        </w:rPr>
        <w:t>须依法连续缴纳基本养老保险、医疗保险等社会保险，且参保缴费记录应自开标日起向前追溯不少于6个月</w:t>
      </w:r>
      <w:r>
        <w:rPr>
          <w:rFonts w:hint="eastAsia" w:ascii="Times New Roman" w:hAnsi="Times New Roman" w:eastAsia="仿宋_GB2312" w:cs="Times New Roman"/>
          <w:b w:val="0"/>
          <w:bCs w:val="0"/>
          <w:color w:val="000000" w:themeColor="text1"/>
          <w:sz w:val="32"/>
          <w:szCs w:val="32"/>
          <w:highlight w:val="none"/>
          <w:u w:val="none"/>
          <w:shd w:val="clear" w:color="auto" w:fill="FFFFFF"/>
          <w:lang w:val="en-US"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b w:val="0"/>
          <w:bCs w:val="0"/>
          <w:color w:val="000000" w:themeColor="text1"/>
          <w:sz w:val="32"/>
          <w:szCs w:val="32"/>
          <w:highlight w:val="none"/>
          <w:u w:val="none"/>
          <w:shd w:val="clear" w:color="auto" w:fill="FFFFFF"/>
          <w:lang w:val="en-US" w:eastAsia="zh-CN"/>
          <w14:textFill>
            <w14:solidFill>
              <w14:schemeClr w14:val="tx1"/>
            </w14:solidFill>
          </w14:textFill>
        </w:rPr>
      </w:pPr>
      <w:r>
        <w:rPr>
          <w:rFonts w:hint="eastAsia" w:ascii="Times New Roman" w:hAnsi="Times New Roman" w:eastAsia="仿宋_GB2312" w:cs="Times New Roman"/>
          <w:b w:val="0"/>
          <w:bCs w:val="0"/>
          <w:color w:val="000000" w:themeColor="text1"/>
          <w:sz w:val="32"/>
          <w:szCs w:val="32"/>
          <w:highlight w:val="none"/>
          <w:u w:val="none"/>
          <w:shd w:val="clear" w:color="auto" w:fill="FFFFFF"/>
          <w:lang w:val="en-US" w:eastAsia="zh-CN"/>
          <w14:textFill>
            <w14:solidFill>
              <w14:schemeClr w14:val="tx1"/>
            </w14:solidFill>
          </w14:textFill>
        </w:rPr>
        <w:t>3.退休人员须缴纳意外伤害保险</w:t>
      </w:r>
      <w:r>
        <w:rPr>
          <w:rFonts w:hint="default" w:ascii="Times New Roman" w:hAnsi="Times New Roman" w:eastAsia="仿宋_GB2312" w:cs="Times New Roman"/>
          <w:b w:val="0"/>
          <w:bCs w:val="0"/>
          <w:color w:val="000000" w:themeColor="text1"/>
          <w:sz w:val="32"/>
          <w:szCs w:val="32"/>
          <w:highlight w:val="none"/>
          <w:u w:val="none"/>
          <w:shd w:val="clear" w:color="auto" w:fill="FFFFFF"/>
          <w:lang w:val="en-US" w:eastAsia="zh-CN"/>
          <w14:textFill>
            <w14:solidFill>
              <w14:schemeClr w14:val="tx1"/>
            </w14:solidFill>
          </w14:textFill>
        </w:rPr>
        <w:t>。</w:t>
      </w:r>
    </w:p>
    <w:p>
      <w:pPr>
        <w:keepNext w:val="0"/>
        <w:keepLines w:val="0"/>
        <w:pageBreakBefore w:val="0"/>
        <w:widowControl w:val="0"/>
        <w:numPr>
          <w:ilvl w:val="0"/>
          <w:numId w:val="1"/>
        </w:numPr>
        <w:kinsoku/>
        <w:wordWrap/>
        <w:overflowPunct/>
        <w:topLinePunct w:val="0"/>
        <w:autoSpaceDE/>
        <w:autoSpaceDN/>
        <w:bidi w:val="0"/>
        <w:adjustRightInd/>
        <w:snapToGrid/>
        <w:spacing w:after="0" w:line="560" w:lineRule="exact"/>
        <w:ind w:firstLine="640" w:firstLineChars="200"/>
        <w:jc w:val="both"/>
        <w:textAlignment w:val="auto"/>
        <w:rPr>
          <w:rFonts w:hint="eastAsia" w:ascii="Times New Roman" w:hAnsi="Times New Roman" w:eastAsia="仿宋_GB2312" w:cs="Times New Roman"/>
          <w:b w:val="0"/>
          <w:bCs w:val="0"/>
          <w:color w:val="000000" w:themeColor="text1"/>
          <w:sz w:val="32"/>
          <w:szCs w:val="32"/>
          <w:u w:val="none"/>
          <w:shd w:val="clear" w:color="auto" w:fill="FFFFFF"/>
          <w:lang w:val="en-US" w:eastAsia="zh-CN"/>
          <w14:textFill>
            <w14:solidFill>
              <w14:schemeClr w14:val="tx1"/>
            </w14:solidFill>
          </w14:textFill>
        </w:rPr>
      </w:pPr>
      <w:r>
        <w:rPr>
          <w:rFonts w:hint="eastAsia" w:ascii="Times New Roman" w:hAnsi="Times New Roman" w:eastAsia="仿宋_GB2312" w:cs="Times New Roman"/>
          <w:b w:val="0"/>
          <w:bCs w:val="0"/>
          <w:color w:val="000000" w:themeColor="text1"/>
          <w:sz w:val="32"/>
          <w:szCs w:val="32"/>
          <w:u w:val="none"/>
          <w:shd w:val="clear" w:color="auto" w:fill="FFFFFF"/>
          <w:lang w:val="en-US" w:eastAsia="zh-CN"/>
          <w14:textFill>
            <w14:solidFill>
              <w14:schemeClr w14:val="tx1"/>
            </w14:solidFill>
          </w14:textFill>
        </w:rPr>
        <w:t>投标人拟委派的监理机构人员需连续缴纳“五险一金”，</w:t>
      </w: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且参保缴费记录应自开标日起向前追溯不少于3个月。企业设立不足3个月的，提供至少1个月的“五险一金”缴费证明。若投标人为新成立企业且成立时间不足一个月的，须提供加盖投标人公章的情况说明或书面承诺函，并附上拟委派人员与投标人签订的有效劳动合同。</w:t>
      </w:r>
    </w:p>
    <w:p>
      <w:pPr>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firstLine="640" w:firstLineChars="200"/>
        <w:jc w:val="both"/>
        <w:textAlignment w:val="auto"/>
        <w:rPr>
          <w:rFonts w:hint="eastAsia" w:ascii="Times New Roman" w:hAnsi="Times New Roman" w:eastAsia="仿宋_GB2312" w:cs="Times New Roman"/>
          <w:b w:val="0"/>
          <w:bCs w:val="0"/>
          <w:color w:val="000000" w:themeColor="text1"/>
          <w:sz w:val="32"/>
          <w:szCs w:val="32"/>
          <w:u w:val="none"/>
          <w:shd w:val="clear" w:color="auto" w:fill="FFFFFF"/>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z w:val="32"/>
          <w:szCs w:val="32"/>
          <w:u w:val="none"/>
          <w:shd w:val="clear" w:color="auto" w:fill="FFFFFF"/>
          <w:lang w:val="en-US" w:eastAsia="zh-CN"/>
          <w14:textFill>
            <w14:solidFill>
              <w14:schemeClr w14:val="tx1"/>
            </w14:solidFill>
          </w14:textFill>
        </w:rPr>
        <w:t>“五险一金”指根据《中华人民共和国劳动法》《中华人民共和国社会保险法》《住房公积金管理条例》所要求的养老保险、医疗保险、失业保险、工伤保险和生育保险及住房公积金</w:t>
      </w:r>
      <w:r>
        <w:rPr>
          <w:rFonts w:hint="eastAsia" w:ascii="Times New Roman" w:hAnsi="Times New Roman" w:eastAsia="仿宋_GB2312" w:cs="Times New Roman"/>
          <w:b w:val="0"/>
          <w:bCs w:val="0"/>
          <w:color w:val="000000" w:themeColor="text1"/>
          <w:sz w:val="32"/>
          <w:szCs w:val="32"/>
          <w:u w:val="none"/>
          <w:shd w:val="clear" w:color="auto" w:fill="FFFFFF"/>
          <w:lang w:val="en-US"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pP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w:t>
      </w:r>
      <w:r>
        <w:rPr>
          <w:rFonts w:hint="default" w:ascii="Times New Roman" w:hAnsi="Times New Roman" w:eastAsia="仿宋_GB2312" w:cs="Times New Roman"/>
          <w:b w:val="0"/>
          <w:bCs w:val="0"/>
          <w:color w:val="000000" w:themeColor="text1"/>
          <w:sz w:val="32"/>
          <w:szCs w:val="32"/>
          <w:u w:val="none"/>
          <w:shd w:val="clear" w:color="auto" w:fill="FFFFFF"/>
          <w:lang w:val="en-US" w:eastAsia="zh-CN"/>
          <w14:textFill>
            <w14:solidFill>
              <w14:schemeClr w14:val="tx1"/>
            </w14:solidFill>
          </w14:textFill>
        </w:rPr>
        <w:t>三</w:t>
      </w: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细微偏差是指投标文件在实质上响应招标文件要求，但在个别地方存在漏项或者提供了不完整的技术信息和数据等情况，并且补正这些遗漏或者不完整不会对其他投标人造成不公平的结果。细微偏差不影响投标文件的有效性，评标委员会应当书面要求存在细微偏差的投标人在评标结束前予以补正。</w:t>
      </w:r>
    </w:p>
    <w:p>
      <w:pPr>
        <w:keepNext w:val="0"/>
        <w:keepLines w:val="0"/>
        <w:pageBreakBefore w:val="0"/>
        <w:widowControl w:val="0"/>
        <w:kinsoku/>
        <w:wordWrap/>
        <w:overflowPunct/>
        <w:topLinePunct w:val="0"/>
        <w:autoSpaceDE/>
        <w:autoSpaceDN/>
        <w:bidi w:val="0"/>
        <w:adjustRightInd/>
        <w:snapToGrid/>
        <w:spacing w:after="0" w:line="560" w:lineRule="exact"/>
        <w:ind w:firstLine="616" w:firstLineChars="200"/>
        <w:jc w:val="both"/>
        <w:textAlignment w:val="auto"/>
        <w:rPr>
          <w:rFonts w:hint="default" w:ascii="Times New Roman" w:hAnsi="Times New Roman" w:eastAsia="仿宋_GB2312" w:cs="Times New Roman"/>
          <w:b w:val="0"/>
          <w:bCs w:val="0"/>
          <w:color w:val="000000" w:themeColor="text1"/>
          <w:sz w:val="32"/>
          <w:szCs w:val="32"/>
          <w:highlight w:val="none"/>
          <w:u w:val="none"/>
          <w:shd w:val="clear" w:color="auto" w:fill="FFFFFF"/>
          <w14:textFill>
            <w14:solidFill>
              <w14:schemeClr w14:val="tx1"/>
            </w14:solidFill>
          </w14:textFill>
        </w:rPr>
      </w:pPr>
      <w:r>
        <w:rPr>
          <w:rFonts w:hint="default" w:ascii="Times New Roman" w:hAnsi="Times New Roman" w:eastAsia="仿宋_GB2312" w:cs="Times New Roman"/>
          <w:b w:val="0"/>
          <w:bCs w:val="0"/>
          <w:color w:val="000000" w:themeColor="text1"/>
          <w:spacing w:val="-6"/>
          <w:sz w:val="32"/>
          <w:szCs w:val="32"/>
          <w:highlight w:val="none"/>
          <w:u w:val="none"/>
          <w:shd w:val="clear" w:color="auto" w:fill="FFFFFF"/>
          <w14:textFill>
            <w14:solidFill>
              <w14:schemeClr w14:val="tx1"/>
            </w14:solidFill>
          </w14:textFill>
        </w:rPr>
        <w:t>（</w:t>
      </w:r>
      <w:r>
        <w:rPr>
          <w:rFonts w:hint="default" w:ascii="Times New Roman" w:hAnsi="Times New Roman" w:eastAsia="仿宋_GB2312" w:cs="Times New Roman"/>
          <w:b w:val="0"/>
          <w:bCs w:val="0"/>
          <w:color w:val="000000" w:themeColor="text1"/>
          <w:spacing w:val="-6"/>
          <w:sz w:val="32"/>
          <w:szCs w:val="32"/>
          <w:highlight w:val="none"/>
          <w:u w:val="none"/>
          <w:shd w:val="clear" w:color="auto" w:fill="FFFFFF"/>
          <w:lang w:val="en-US" w:eastAsia="zh-CN"/>
          <w14:textFill>
            <w14:solidFill>
              <w14:schemeClr w14:val="tx1"/>
            </w14:solidFill>
          </w14:textFill>
        </w:rPr>
        <w:t>四</w:t>
      </w:r>
      <w:r>
        <w:rPr>
          <w:rFonts w:hint="default" w:ascii="Times New Roman" w:hAnsi="Times New Roman" w:eastAsia="仿宋_GB2312" w:cs="Times New Roman"/>
          <w:b w:val="0"/>
          <w:bCs w:val="0"/>
          <w:color w:val="000000" w:themeColor="text1"/>
          <w:spacing w:val="-6"/>
          <w:sz w:val="32"/>
          <w:szCs w:val="32"/>
          <w:highlight w:val="none"/>
          <w:u w:val="none"/>
          <w:shd w:val="clear" w:color="auto" w:fill="FFFFFF"/>
          <w14:textFill>
            <w14:solidFill>
              <w14:schemeClr w14:val="tx1"/>
            </w14:solidFill>
          </w14:textFill>
        </w:rPr>
        <w:t>）</w:t>
      </w:r>
      <w:r>
        <w:rPr>
          <w:rFonts w:hint="default" w:ascii="Times New Roman" w:hAnsi="Times New Roman" w:eastAsia="仿宋_GB2312" w:cs="Times New Roman"/>
          <w:b w:val="0"/>
          <w:bCs w:val="0"/>
          <w:color w:val="000000" w:themeColor="text1"/>
          <w:sz w:val="32"/>
          <w:szCs w:val="32"/>
          <w:highlight w:val="none"/>
          <w:u w:val="none"/>
          <w:shd w:val="clear" w:color="auto" w:fill="FFFFFF"/>
          <w14:textFill>
            <w14:solidFill>
              <w14:schemeClr w14:val="tx1"/>
            </w14:solidFill>
          </w14:textFill>
        </w:rPr>
        <w:t>其他技术复杂的招标项目是指如下类型：</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pP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1.含渡槽、倒虹吸、泵站、隧洞（单洞长度大于1km或隧洞总长超过2km）的渠系工程；</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pP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2.含高边坡、高挡墙、深基坑、桩基础等施工难度大的防洪护岸、库岸整治、河道治理工程；</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pP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3.涉及喀斯特地貌、断层带穿越、涌水突泥风险区、地震高烈度区（≥8度）等地质复杂性较大的水利工程；</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pP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4.设计供水规模大于10000m</w:t>
      </w:r>
      <w:r>
        <w:rPr>
          <w:rFonts w:hint="default" w:ascii="Times New Roman" w:hAnsi="Times New Roman" w:eastAsia="仿宋_GB2312" w:cs="Times New Roman"/>
          <w:b w:val="0"/>
          <w:bCs w:val="0"/>
          <w:color w:val="000000" w:themeColor="text1"/>
          <w:sz w:val="32"/>
          <w:szCs w:val="32"/>
          <w:u w:val="none"/>
          <w:shd w:val="clear" w:color="auto" w:fill="FFFFFF"/>
          <w:vertAlign w:val="superscript"/>
          <w14:textFill>
            <w14:solidFill>
              <w14:schemeClr w14:val="tx1"/>
            </w14:solidFill>
          </w14:textFill>
        </w:rPr>
        <w:t>3</w:t>
      </w: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/d，含净化消毒设施设备的Ⅰ型集中式供水工程，高海拔2000米以上地区及含管道（管径φ315</w:t>
      </w:r>
      <w:r>
        <w:rPr>
          <w:rFonts w:hint="default" w:ascii="Times New Roman" w:hAnsi="Times New Roman" w:eastAsia="仿宋_GB2312" w:cs="Times New Roman"/>
          <w:b w:val="0"/>
          <w:bCs w:val="0"/>
          <w:color w:val="000000" w:themeColor="text1"/>
          <w:sz w:val="32"/>
          <w:szCs w:val="32"/>
          <w:u w:val="none"/>
          <w:shd w:val="clear" w:color="auto" w:fill="FFFFFF"/>
          <w:lang w:val="en-US" w:eastAsia="zh-CN"/>
          <w14:textFill>
            <w14:solidFill>
              <w14:schemeClr w14:val="tx1"/>
            </w14:solidFill>
          </w14:textFill>
        </w:rPr>
        <w:t>mm</w:t>
      </w: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及以上）、渠道（流量1m</w:t>
      </w:r>
      <w:r>
        <w:rPr>
          <w:rFonts w:hint="default" w:ascii="Times New Roman" w:hAnsi="Times New Roman" w:eastAsia="仿宋_GB2312" w:cs="Times New Roman"/>
          <w:b w:val="0"/>
          <w:bCs w:val="0"/>
          <w:color w:val="000000" w:themeColor="text1"/>
          <w:sz w:val="32"/>
          <w:szCs w:val="32"/>
          <w:u w:val="none"/>
          <w:shd w:val="clear" w:color="auto" w:fill="FFFFFF"/>
          <w:vertAlign w:val="superscript"/>
          <w14:textFill>
            <w14:solidFill>
              <w14:schemeClr w14:val="tx1"/>
            </w14:solidFill>
          </w14:textFill>
        </w:rPr>
        <w:t>3</w:t>
      </w: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/s及以上）的输配水工程；</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pP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5.其他经水行政主管部门认定为技术复杂的项目等。</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pP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w:t>
      </w:r>
      <w:r>
        <w:rPr>
          <w:rFonts w:hint="eastAsia" w:ascii="Times New Roman" w:hAnsi="Times New Roman" w:eastAsia="仿宋_GB2312" w:cs="Times New Roman"/>
          <w:b w:val="0"/>
          <w:bCs w:val="0"/>
          <w:color w:val="000000" w:themeColor="text1"/>
          <w:sz w:val="32"/>
          <w:szCs w:val="32"/>
          <w:u w:val="none"/>
          <w:shd w:val="clear" w:color="auto" w:fill="FFFFFF"/>
          <w:lang w:val="en-US" w:eastAsia="zh-CN"/>
          <w14:textFill>
            <w14:solidFill>
              <w14:schemeClr w14:val="tx1"/>
            </w14:solidFill>
          </w14:textFill>
        </w:rPr>
        <w:t>五</w:t>
      </w: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）关于技术部分评审中的暗示包括但不限于以下具体情形内容：</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pP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1.技术文件格式统一按要求进行编制；技术文件内不得出现投标人名称或者任何能引起判断出投标人名称和其相关人员信息的内容；不得在技术投标文件内出现空白页、重复页情况；</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pP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2.A4幅面，全篇无色底纹；无页眉、页脚、页码；图表用纸幅面小于A4的用A4幅面，大于A4幅面的一律使用A3幅面；</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pP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3.字体与排版要求：小四号宋体；常规字形，字体颜色为黑色，不得有任何修饰；字间距为标准，字体位置为标准，行间距为1.5倍行距，段前及段后间距均为0行；上、下、左、右页边距均为2.5厘米；</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pP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4.技术文件不做目录；</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pP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5.技术文件中不得出现任何有关投标人的资料及可以识别的记号；</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pP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（幅面大小、行距及页边距只是Office Word或WPS Word格式文本制作设置要求，评标委员会成员认为电子投标文件最终实际展示情况明显异常的，须经评标委员会讨论确定。）</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pP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w:t>
      </w:r>
      <w:r>
        <w:rPr>
          <w:rFonts w:hint="eastAsia" w:ascii="Times New Roman" w:hAnsi="Times New Roman" w:eastAsia="仿宋_GB2312" w:cs="Times New Roman"/>
          <w:b w:val="0"/>
          <w:bCs w:val="0"/>
          <w:color w:val="000000" w:themeColor="text1"/>
          <w:sz w:val="32"/>
          <w:szCs w:val="32"/>
          <w:u w:val="none"/>
          <w:shd w:val="clear" w:color="auto" w:fill="FFFFFF"/>
          <w:lang w:val="en-US" w:eastAsia="zh-CN"/>
          <w14:textFill>
            <w14:solidFill>
              <w14:schemeClr w14:val="tx1"/>
            </w14:solidFill>
          </w14:textFill>
        </w:rPr>
        <w:t>六</w:t>
      </w: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）招标人采用</w:t>
      </w:r>
      <w:r>
        <w:rPr>
          <w:rFonts w:hint="default" w:ascii="Times New Roman" w:hAnsi="Times New Roman" w:eastAsia="仿宋_GB2312" w:cs="Times New Roman"/>
          <w:b w:val="0"/>
          <w:bCs w:val="0"/>
          <w:color w:val="000000" w:themeColor="text1"/>
          <w:sz w:val="32"/>
          <w:szCs w:val="32"/>
          <w:u w:val="none"/>
          <w:shd w:val="clear" w:color="auto" w:fill="FFFFFF"/>
          <w:lang w:val="en-US" w:eastAsia="zh-CN"/>
          <w14:textFill>
            <w14:solidFill>
              <w14:schemeClr w14:val="tx1"/>
            </w14:solidFill>
          </w14:textFill>
        </w:rPr>
        <w:t>总监理工程师</w:t>
      </w: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现场</w:t>
      </w:r>
      <w:r>
        <w:rPr>
          <w:rFonts w:hint="eastAsia" w:ascii="Times New Roman" w:hAnsi="Times New Roman" w:eastAsia="仿宋_GB2312" w:cs="Times New Roman"/>
          <w:b w:val="0"/>
          <w:bCs w:val="0"/>
          <w:color w:val="000000" w:themeColor="text1"/>
          <w:sz w:val="32"/>
          <w:szCs w:val="32"/>
          <w:u w:val="none"/>
          <w:shd w:val="clear" w:color="auto" w:fill="FFFFFF"/>
          <w:lang w:val="en-US" w:eastAsia="zh-CN"/>
          <w14:textFill>
            <w14:solidFill>
              <w14:schemeClr w14:val="tx1"/>
            </w14:solidFill>
          </w14:textFill>
        </w:rPr>
        <w:t>陈述的</w:t>
      </w: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，现场</w:t>
      </w:r>
      <w:r>
        <w:rPr>
          <w:rFonts w:hint="eastAsia" w:ascii="Times New Roman" w:hAnsi="Times New Roman" w:eastAsia="仿宋_GB2312" w:cs="Times New Roman"/>
          <w:b w:val="0"/>
          <w:bCs w:val="0"/>
          <w:color w:val="000000" w:themeColor="text1"/>
          <w:sz w:val="32"/>
          <w:szCs w:val="32"/>
          <w:u w:val="none"/>
          <w:shd w:val="clear" w:color="auto" w:fill="FFFFFF"/>
          <w:lang w:val="en-US" w:eastAsia="zh-CN"/>
          <w14:textFill>
            <w14:solidFill>
              <w14:schemeClr w14:val="tx1"/>
            </w14:solidFill>
          </w14:textFill>
        </w:rPr>
        <w:t>陈述</w:t>
      </w: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指引如下：</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pP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1.</w:t>
      </w:r>
      <w:r>
        <w:rPr>
          <w:rFonts w:hint="eastAsia" w:ascii="Times New Roman" w:hAnsi="Times New Roman" w:eastAsia="仿宋_GB2312" w:cs="Times New Roman"/>
          <w:b w:val="0"/>
          <w:bCs w:val="0"/>
          <w:color w:val="000000" w:themeColor="text1"/>
          <w:sz w:val="32"/>
          <w:szCs w:val="32"/>
          <w:u w:val="none"/>
          <w:shd w:val="clear" w:color="auto" w:fill="FFFFFF"/>
          <w:lang w:val="en-US" w:eastAsia="zh-CN"/>
          <w14:textFill>
            <w14:solidFill>
              <w14:schemeClr w14:val="tx1"/>
            </w14:solidFill>
          </w14:textFill>
        </w:rPr>
        <w:t>陈述</w:t>
      </w: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截止时间：开标当日进入资格审查30名的投标人拟派总监理工程师进行现场</w:t>
      </w:r>
      <w:r>
        <w:rPr>
          <w:rFonts w:hint="eastAsia" w:ascii="Times New Roman" w:hAnsi="Times New Roman" w:eastAsia="仿宋_GB2312" w:cs="Times New Roman"/>
          <w:b w:val="0"/>
          <w:bCs w:val="0"/>
          <w:color w:val="000000" w:themeColor="text1"/>
          <w:sz w:val="32"/>
          <w:szCs w:val="32"/>
          <w:u w:val="none"/>
          <w:shd w:val="clear" w:color="auto" w:fill="FFFFFF"/>
          <w:lang w:eastAsia="zh-CN"/>
          <w14:textFill>
            <w14:solidFill>
              <w14:schemeClr w14:val="tx1"/>
            </w14:solidFill>
          </w14:textFill>
        </w:rPr>
        <w:t>陈述</w:t>
      </w: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，招标代理机构以文字形式在“不见面开标大厅</w:t>
      </w:r>
      <w:r>
        <w:rPr>
          <w:rFonts w:hint="default" w:ascii="Times New Roman" w:hAnsi="Times New Roman" w:eastAsia="仿宋_GB2312" w:cs="Times New Roman"/>
          <w:b w:val="0"/>
          <w:bCs w:val="0"/>
          <w:color w:val="000000" w:themeColor="text1"/>
          <w:sz w:val="32"/>
          <w:szCs w:val="32"/>
          <w:u w:val="none"/>
          <w:shd w:val="clear" w:color="auto" w:fill="FFFFFF"/>
          <w:lang w:eastAsia="zh-CN"/>
          <w14:textFill>
            <w14:solidFill>
              <w14:schemeClr w14:val="tx1"/>
            </w14:solidFill>
          </w14:textFill>
        </w:rPr>
        <w:t>”</w:t>
      </w: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发出通知后的90分钟内到达指定</w:t>
      </w:r>
      <w:r>
        <w:rPr>
          <w:rFonts w:hint="eastAsia" w:ascii="Times New Roman" w:hAnsi="Times New Roman" w:eastAsia="仿宋_GB2312" w:cs="Times New Roman"/>
          <w:b w:val="0"/>
          <w:bCs w:val="0"/>
          <w:color w:val="000000" w:themeColor="text1"/>
          <w:sz w:val="32"/>
          <w:szCs w:val="32"/>
          <w:u w:val="none"/>
          <w:shd w:val="clear" w:color="auto" w:fill="FFFFFF"/>
          <w:lang w:eastAsia="zh-CN"/>
          <w14:textFill>
            <w14:solidFill>
              <w14:schemeClr w14:val="tx1"/>
            </w14:solidFill>
          </w14:textFill>
        </w:rPr>
        <w:t>陈述</w:t>
      </w: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地点并签到，最终</w:t>
      </w:r>
      <w:r>
        <w:rPr>
          <w:rFonts w:hint="eastAsia" w:ascii="Times New Roman" w:hAnsi="Times New Roman" w:eastAsia="仿宋_GB2312" w:cs="Times New Roman"/>
          <w:b w:val="0"/>
          <w:bCs w:val="0"/>
          <w:color w:val="000000" w:themeColor="text1"/>
          <w:sz w:val="32"/>
          <w:szCs w:val="32"/>
          <w:u w:val="none"/>
          <w:shd w:val="clear" w:color="auto" w:fill="FFFFFF"/>
          <w:lang w:eastAsia="zh-CN"/>
          <w14:textFill>
            <w14:solidFill>
              <w14:schemeClr w14:val="tx1"/>
            </w14:solidFill>
          </w14:textFill>
        </w:rPr>
        <w:t>陈述</w:t>
      </w: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签到截止时间以</w:t>
      </w:r>
      <w:r>
        <w:rPr>
          <w:rFonts w:hint="default" w:ascii="Times New Roman" w:hAnsi="Times New Roman" w:eastAsia="仿宋_GB2312" w:cs="Times New Roman"/>
          <w:b w:val="0"/>
          <w:bCs w:val="0"/>
          <w:color w:val="000000" w:themeColor="text1"/>
          <w:sz w:val="32"/>
          <w:szCs w:val="32"/>
          <w:u w:val="none"/>
          <w:shd w:val="clear" w:color="auto" w:fill="FFFFFF"/>
          <w:lang w:eastAsia="zh-CN"/>
          <w14:textFill>
            <w14:solidFill>
              <w14:schemeClr w14:val="tx1"/>
            </w14:solidFill>
          </w14:textFill>
        </w:rPr>
        <w:t>“</w:t>
      </w: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不见面</w:t>
      </w:r>
      <w:r>
        <w:rPr>
          <w:rFonts w:hint="default" w:ascii="Times New Roman" w:hAnsi="Times New Roman" w:eastAsia="仿宋_GB2312" w:cs="Times New Roman"/>
          <w:b w:val="0"/>
          <w:bCs w:val="0"/>
          <w:color w:val="000000" w:themeColor="text1"/>
          <w:sz w:val="32"/>
          <w:szCs w:val="32"/>
          <w:u w:val="none"/>
          <w:shd w:val="clear" w:color="auto" w:fill="FFFFFF"/>
          <w:lang w:val="en-US" w:eastAsia="zh-CN"/>
          <w14:textFill>
            <w14:solidFill>
              <w14:schemeClr w14:val="tx1"/>
            </w14:solidFill>
          </w14:textFill>
        </w:rPr>
        <w:t>开标</w:t>
      </w: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大厅</w:t>
      </w:r>
      <w:r>
        <w:rPr>
          <w:rFonts w:hint="default" w:ascii="Times New Roman" w:hAnsi="Times New Roman" w:eastAsia="仿宋_GB2312" w:cs="Times New Roman"/>
          <w:b w:val="0"/>
          <w:bCs w:val="0"/>
          <w:color w:val="000000" w:themeColor="text1"/>
          <w:sz w:val="32"/>
          <w:szCs w:val="32"/>
          <w:u w:val="none"/>
          <w:shd w:val="clear" w:color="auto" w:fill="FFFFFF"/>
          <w:lang w:eastAsia="zh-CN"/>
          <w14:textFill>
            <w14:solidFill>
              <w14:schemeClr w14:val="tx1"/>
            </w14:solidFill>
          </w14:textFill>
        </w:rPr>
        <w:t>”</w:t>
      </w: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中发布的时间为准。</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pP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2.</w:t>
      </w:r>
      <w:r>
        <w:rPr>
          <w:rFonts w:hint="eastAsia" w:ascii="Times New Roman" w:hAnsi="Times New Roman" w:eastAsia="仿宋_GB2312" w:cs="Times New Roman"/>
          <w:b w:val="0"/>
          <w:bCs w:val="0"/>
          <w:color w:val="000000" w:themeColor="text1"/>
          <w:sz w:val="32"/>
          <w:szCs w:val="32"/>
          <w:u w:val="none"/>
          <w:shd w:val="clear" w:color="auto" w:fill="FFFFFF"/>
          <w:lang w:eastAsia="zh-CN"/>
          <w14:textFill>
            <w14:solidFill>
              <w14:schemeClr w14:val="tx1"/>
            </w14:solidFill>
          </w14:textFill>
        </w:rPr>
        <w:t>陈述</w:t>
      </w: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地点：由招标人指定</w:t>
      </w:r>
      <w:r>
        <w:rPr>
          <w:rFonts w:hint="default" w:ascii="Times New Roman" w:hAnsi="Times New Roman" w:eastAsia="仿宋_GB2312" w:cs="Times New Roman"/>
          <w:b w:val="0"/>
          <w:bCs w:val="0"/>
          <w:color w:val="000000" w:themeColor="text1"/>
          <w:sz w:val="32"/>
          <w:szCs w:val="32"/>
          <w:highlight w:val="none"/>
          <w:u w:val="none"/>
          <w:shd w:val="clear" w:color="auto" w:fill="FFFFFF"/>
          <w14:textFill>
            <w14:solidFill>
              <w14:schemeClr w14:val="tx1"/>
            </w14:solidFill>
          </w14:textFill>
        </w:rPr>
        <w:t>具体</w:t>
      </w:r>
      <w:r>
        <w:rPr>
          <w:rFonts w:hint="eastAsia" w:ascii="Times New Roman" w:hAnsi="Times New Roman" w:eastAsia="仿宋_GB2312" w:cs="Times New Roman"/>
          <w:b w:val="0"/>
          <w:bCs w:val="0"/>
          <w:color w:val="000000" w:themeColor="text1"/>
          <w:sz w:val="32"/>
          <w:szCs w:val="32"/>
          <w:highlight w:val="none"/>
          <w:u w:val="none"/>
          <w:shd w:val="clear" w:color="auto" w:fill="FFFFFF"/>
          <w:lang w:val="en-US" w:eastAsia="zh-CN"/>
          <w14:textFill>
            <w14:solidFill>
              <w14:schemeClr w14:val="tx1"/>
            </w14:solidFill>
          </w14:textFill>
        </w:rPr>
        <w:t>陈述</w:t>
      </w:r>
      <w:r>
        <w:rPr>
          <w:rFonts w:hint="default" w:ascii="Times New Roman" w:hAnsi="Times New Roman" w:eastAsia="仿宋_GB2312" w:cs="Times New Roman"/>
          <w:b w:val="0"/>
          <w:bCs w:val="0"/>
          <w:color w:val="000000" w:themeColor="text1"/>
          <w:sz w:val="32"/>
          <w:szCs w:val="32"/>
          <w:highlight w:val="none"/>
          <w:u w:val="none"/>
          <w:shd w:val="clear" w:color="auto" w:fill="FFFFFF"/>
          <w14:textFill>
            <w14:solidFill>
              <w14:schemeClr w14:val="tx1"/>
            </w14:solidFill>
          </w14:textFill>
        </w:rPr>
        <w:t>地点。</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pP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3.注意事项：</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pP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（1）投标人</w:t>
      </w:r>
      <w:r>
        <w:rPr>
          <w:rFonts w:hint="default" w:ascii="Times New Roman" w:hAnsi="Times New Roman" w:eastAsia="仿宋_GB2312" w:cs="Times New Roman"/>
          <w:b w:val="0"/>
          <w:bCs w:val="0"/>
          <w:color w:val="000000" w:themeColor="text1"/>
          <w:sz w:val="32"/>
          <w:szCs w:val="32"/>
          <w:u w:val="none"/>
          <w:shd w:val="clear" w:color="auto" w:fill="FFFFFF"/>
          <w:lang w:val="en-US" w:eastAsia="zh-CN"/>
          <w14:textFill>
            <w14:solidFill>
              <w14:schemeClr w14:val="tx1"/>
            </w14:solidFill>
          </w14:textFill>
        </w:rPr>
        <w:t>拟</w:t>
      </w: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派本单位总监理工程师参与</w:t>
      </w:r>
      <w:r>
        <w:rPr>
          <w:rFonts w:hint="eastAsia" w:ascii="Times New Roman" w:hAnsi="Times New Roman" w:eastAsia="仿宋_GB2312" w:cs="Times New Roman"/>
          <w:b w:val="0"/>
          <w:bCs w:val="0"/>
          <w:color w:val="000000" w:themeColor="text1"/>
          <w:sz w:val="32"/>
          <w:szCs w:val="32"/>
          <w:u w:val="none"/>
          <w:shd w:val="clear" w:color="auto" w:fill="FFFFFF"/>
          <w:lang w:eastAsia="zh-CN"/>
          <w14:textFill>
            <w14:solidFill>
              <w14:schemeClr w14:val="tx1"/>
            </w14:solidFill>
          </w14:textFill>
        </w:rPr>
        <w:t>陈述</w:t>
      </w: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，参会的总监理工程师必须保持与投标文件中拟派总监理工程师一致，需</w:t>
      </w:r>
      <w:r>
        <w:rPr>
          <w:rFonts w:hint="default" w:ascii="Times New Roman" w:hAnsi="Times New Roman" w:eastAsia="仿宋_GB2312" w:cs="Times New Roman"/>
          <w:b w:val="0"/>
          <w:bCs w:val="0"/>
          <w:color w:val="000000" w:themeColor="text1"/>
          <w:sz w:val="32"/>
          <w:szCs w:val="32"/>
          <w:u w:val="none"/>
          <w:shd w:val="clear" w:color="auto" w:fill="FFFFFF"/>
          <w:lang w:eastAsia="zh-CN"/>
          <w14:textFill>
            <w14:solidFill>
              <w14:schemeClr w14:val="tx1"/>
            </w14:solidFill>
          </w14:textFill>
        </w:rPr>
        <w:t>携带</w:t>
      </w: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黑色水笔、本人</w:t>
      </w:r>
      <w:r>
        <w:rPr>
          <w:rFonts w:hint="default" w:ascii="Times New Roman" w:hAnsi="Times New Roman" w:eastAsia="仿宋_GB2312" w:cs="Times New Roman"/>
          <w:b w:val="0"/>
          <w:bCs w:val="0"/>
          <w:color w:val="000000" w:themeColor="text1"/>
          <w:sz w:val="32"/>
          <w:szCs w:val="32"/>
          <w:u w:val="none"/>
          <w:shd w:val="clear" w:color="auto" w:fill="FFFFFF"/>
          <w:lang w:val="en-US" w:eastAsia="zh-CN"/>
          <w14:textFill>
            <w14:solidFill>
              <w14:schemeClr w14:val="tx1"/>
            </w14:solidFill>
          </w14:textFill>
        </w:rPr>
        <w:t>执业证书或职称证书</w:t>
      </w: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（原件或网站下载的复印件并加盖投标人公章）、身份证原件</w:t>
      </w:r>
      <w:r>
        <w:rPr>
          <w:rFonts w:hint="default" w:ascii="Times New Roman" w:hAnsi="Times New Roman" w:eastAsia="仿宋_GB2312" w:cs="Times New Roman"/>
          <w:b w:val="0"/>
          <w:bCs w:val="0"/>
          <w:color w:val="000000" w:themeColor="text1"/>
          <w:sz w:val="32"/>
          <w:szCs w:val="32"/>
          <w:u w:val="none"/>
          <w:shd w:val="clear" w:color="auto" w:fill="FFFFFF"/>
          <w:lang w:eastAsia="zh-CN"/>
          <w14:textFill>
            <w14:solidFill>
              <w14:schemeClr w14:val="tx1"/>
            </w14:solidFill>
          </w14:textFill>
        </w:rPr>
        <w:t>及</w:t>
      </w: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复印件、法人授权委托书（加盖投标单位公章）原件查验身份。</w:t>
      </w:r>
      <w:r>
        <w:rPr>
          <w:rFonts w:hint="eastAsia" w:ascii="Times New Roman" w:hAnsi="Times New Roman" w:eastAsia="仿宋_GB2312" w:cs="Times New Roman"/>
          <w:b w:val="0"/>
          <w:bCs w:val="0"/>
          <w:color w:val="000000" w:themeColor="text1"/>
          <w:sz w:val="32"/>
          <w:szCs w:val="32"/>
          <w:u w:val="none"/>
          <w:shd w:val="clear" w:color="auto" w:fill="FFFFFF"/>
          <w:lang w:val="en-US" w:eastAsia="zh-CN"/>
          <w14:textFill>
            <w14:solidFill>
              <w14:schemeClr w14:val="tx1"/>
            </w14:solidFill>
          </w14:textFill>
        </w:rPr>
        <w:t>拟</w:t>
      </w: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委派总监理工程师未按要求到达现场的，投标无效。</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pP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（2）投标人应实时密切关注招标代理在不见面开标大厅栏目中发布的各项通知</w:t>
      </w:r>
      <w:r>
        <w:rPr>
          <w:rFonts w:hint="default" w:ascii="Times New Roman" w:hAnsi="Times New Roman" w:eastAsia="仿宋_GB2312" w:cs="Times New Roman"/>
          <w:b w:val="0"/>
          <w:bCs w:val="0"/>
          <w:color w:val="000000" w:themeColor="text1"/>
          <w:sz w:val="32"/>
          <w:szCs w:val="32"/>
          <w:u w:val="none"/>
          <w:shd w:val="clear" w:color="auto" w:fill="FFFFFF"/>
          <w:lang w:eastAsia="zh-CN"/>
          <w14:textFill>
            <w14:solidFill>
              <w14:schemeClr w14:val="tx1"/>
            </w14:solidFill>
          </w14:textFill>
        </w:rPr>
        <w:t>，</w:t>
      </w: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前30名投标人产生后，现场工作人员也将拨打投标人线上签到所填的联系电话（未填写联系电话或联系不上的，由投标人自行负责），通知该30名投标人。未按时到达</w:t>
      </w:r>
      <w:r>
        <w:rPr>
          <w:rFonts w:hint="eastAsia" w:ascii="Times New Roman" w:hAnsi="Times New Roman" w:eastAsia="仿宋_GB2312" w:cs="Times New Roman"/>
          <w:b w:val="0"/>
          <w:bCs w:val="0"/>
          <w:color w:val="000000" w:themeColor="text1"/>
          <w:sz w:val="32"/>
          <w:szCs w:val="32"/>
          <w:u w:val="none"/>
          <w:shd w:val="clear" w:color="auto" w:fill="FFFFFF"/>
          <w:lang w:val="en-US" w:eastAsia="zh-CN"/>
          <w14:textFill>
            <w14:solidFill>
              <w14:schemeClr w14:val="tx1"/>
            </w14:solidFill>
          </w14:textFill>
        </w:rPr>
        <w:t>指定陈述</w:t>
      </w: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现场的，投标无效。</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pP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（3）如前30名投标人拟派总监理工程师均未按要求参加现场</w:t>
      </w:r>
      <w:r>
        <w:rPr>
          <w:rFonts w:hint="eastAsia" w:ascii="Times New Roman" w:hAnsi="Times New Roman" w:eastAsia="仿宋_GB2312" w:cs="Times New Roman"/>
          <w:b w:val="0"/>
          <w:bCs w:val="0"/>
          <w:color w:val="000000" w:themeColor="text1"/>
          <w:sz w:val="32"/>
          <w:szCs w:val="32"/>
          <w:u w:val="none"/>
          <w:shd w:val="clear" w:color="auto" w:fill="FFFFFF"/>
          <w:lang w:eastAsia="zh-CN"/>
          <w14:textFill>
            <w14:solidFill>
              <w14:schemeClr w14:val="tx1"/>
            </w14:solidFill>
          </w14:textFill>
        </w:rPr>
        <w:t>陈述</w:t>
      </w: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或均未通过资格审查，该30名投标人按无效投标处理，本项目流标。</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pP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（4）拟派总监理工程师身份查验通过后，留存相关材料复印件，在签到表上完成签到后，上交随身携带的通讯（电子）设备及与</w:t>
      </w:r>
      <w:r>
        <w:rPr>
          <w:rFonts w:hint="eastAsia" w:ascii="Times New Roman" w:hAnsi="Times New Roman" w:eastAsia="仿宋_GB2312" w:cs="Times New Roman"/>
          <w:b w:val="0"/>
          <w:bCs w:val="0"/>
          <w:color w:val="000000" w:themeColor="text1"/>
          <w:sz w:val="32"/>
          <w:szCs w:val="32"/>
          <w:u w:val="none"/>
          <w:shd w:val="clear" w:color="auto" w:fill="FFFFFF"/>
          <w:lang w:eastAsia="zh-CN"/>
          <w14:textFill>
            <w14:solidFill>
              <w14:schemeClr w14:val="tx1"/>
            </w14:solidFill>
          </w14:textFill>
        </w:rPr>
        <w:t>陈述</w:t>
      </w: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内容有关的材料后进入开标室等候统一</w:t>
      </w:r>
      <w:r>
        <w:rPr>
          <w:rFonts w:hint="eastAsia" w:ascii="Times New Roman" w:hAnsi="Times New Roman" w:eastAsia="仿宋_GB2312" w:cs="Times New Roman"/>
          <w:b w:val="0"/>
          <w:bCs w:val="0"/>
          <w:color w:val="000000" w:themeColor="text1"/>
          <w:sz w:val="32"/>
          <w:szCs w:val="32"/>
          <w:u w:val="none"/>
          <w:shd w:val="clear" w:color="auto" w:fill="FFFFFF"/>
          <w:lang w:eastAsia="zh-CN"/>
          <w14:textFill>
            <w14:solidFill>
              <w14:schemeClr w14:val="tx1"/>
            </w14:solidFill>
          </w14:textFill>
        </w:rPr>
        <w:t>陈述</w:t>
      </w: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pP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（5）</w:t>
      </w:r>
      <w:r>
        <w:rPr>
          <w:rFonts w:hint="eastAsia" w:ascii="Times New Roman" w:hAnsi="Times New Roman" w:eastAsia="仿宋_GB2312" w:cs="Times New Roman"/>
          <w:b w:val="0"/>
          <w:bCs w:val="0"/>
          <w:color w:val="000000" w:themeColor="text1"/>
          <w:sz w:val="32"/>
          <w:szCs w:val="32"/>
          <w:u w:val="none"/>
          <w:shd w:val="clear" w:color="auto" w:fill="FFFFFF"/>
          <w:lang w:eastAsia="zh-CN"/>
          <w14:textFill>
            <w14:solidFill>
              <w14:schemeClr w14:val="tx1"/>
            </w14:solidFill>
          </w14:textFill>
        </w:rPr>
        <w:t>陈述</w:t>
      </w: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签到截止时间过后，招标人发放</w:t>
      </w:r>
      <w:r>
        <w:rPr>
          <w:rFonts w:hint="eastAsia" w:ascii="Times New Roman" w:hAnsi="Times New Roman" w:eastAsia="仿宋_GB2312" w:cs="Times New Roman"/>
          <w:b w:val="0"/>
          <w:bCs w:val="0"/>
          <w:color w:val="000000" w:themeColor="text1"/>
          <w:sz w:val="32"/>
          <w:szCs w:val="32"/>
          <w:u w:val="none"/>
          <w:shd w:val="clear" w:color="auto" w:fill="FFFFFF"/>
          <w:lang w:eastAsia="zh-CN"/>
          <w14:textFill>
            <w14:solidFill>
              <w14:schemeClr w14:val="tx1"/>
            </w14:solidFill>
          </w14:textFill>
        </w:rPr>
        <w:t>陈述</w:t>
      </w: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试卷，各单位拟派总监理工程师开始现场</w:t>
      </w:r>
      <w:r>
        <w:rPr>
          <w:rFonts w:hint="eastAsia" w:ascii="Times New Roman" w:hAnsi="Times New Roman" w:eastAsia="仿宋_GB2312" w:cs="Times New Roman"/>
          <w:b w:val="0"/>
          <w:bCs w:val="0"/>
          <w:color w:val="000000" w:themeColor="text1"/>
          <w:sz w:val="32"/>
          <w:szCs w:val="32"/>
          <w:u w:val="none"/>
          <w:shd w:val="clear" w:color="auto" w:fill="FFFFFF"/>
          <w:lang w:eastAsia="zh-CN"/>
          <w14:textFill>
            <w14:solidFill>
              <w14:schemeClr w14:val="tx1"/>
            </w14:solidFill>
          </w14:textFill>
        </w:rPr>
        <w:t>陈述</w:t>
      </w: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。现场</w:t>
      </w:r>
      <w:r>
        <w:rPr>
          <w:rFonts w:hint="eastAsia" w:ascii="Times New Roman" w:hAnsi="Times New Roman" w:eastAsia="仿宋_GB2312" w:cs="Times New Roman"/>
          <w:b w:val="0"/>
          <w:bCs w:val="0"/>
          <w:color w:val="000000" w:themeColor="text1"/>
          <w:sz w:val="32"/>
          <w:szCs w:val="32"/>
          <w:u w:val="none"/>
          <w:shd w:val="clear" w:color="auto" w:fill="FFFFFF"/>
          <w:lang w:eastAsia="zh-CN"/>
          <w14:textFill>
            <w14:solidFill>
              <w14:schemeClr w14:val="tx1"/>
            </w14:solidFill>
          </w14:textFill>
        </w:rPr>
        <w:t>陈述</w:t>
      </w: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采用纸质闭卷形式，</w:t>
      </w:r>
      <w:r>
        <w:rPr>
          <w:rFonts w:hint="eastAsia" w:ascii="Times New Roman" w:hAnsi="Times New Roman" w:eastAsia="仿宋_GB2312" w:cs="Times New Roman"/>
          <w:b w:val="0"/>
          <w:bCs w:val="0"/>
          <w:color w:val="000000" w:themeColor="text1"/>
          <w:sz w:val="32"/>
          <w:szCs w:val="32"/>
          <w:u w:val="none"/>
          <w:shd w:val="clear" w:color="auto" w:fill="FFFFFF"/>
          <w:lang w:eastAsia="zh-CN"/>
          <w14:textFill>
            <w14:solidFill>
              <w14:schemeClr w14:val="tx1"/>
            </w14:solidFill>
          </w14:textFill>
        </w:rPr>
        <w:t>陈述</w:t>
      </w: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时长15分钟，如无特殊原因，不得提前结束</w:t>
      </w:r>
      <w:r>
        <w:rPr>
          <w:rFonts w:hint="eastAsia" w:ascii="Times New Roman" w:hAnsi="Times New Roman" w:eastAsia="仿宋_GB2312" w:cs="Times New Roman"/>
          <w:b w:val="0"/>
          <w:bCs w:val="0"/>
          <w:color w:val="000000" w:themeColor="text1"/>
          <w:sz w:val="32"/>
          <w:szCs w:val="32"/>
          <w:u w:val="none"/>
          <w:shd w:val="clear" w:color="auto" w:fill="FFFFFF"/>
          <w:lang w:eastAsia="zh-CN"/>
          <w14:textFill>
            <w14:solidFill>
              <w14:schemeClr w14:val="tx1"/>
            </w14:solidFill>
          </w14:textFill>
        </w:rPr>
        <w:t>陈述</w:t>
      </w: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w:t>
      </w:r>
      <w:r>
        <w:rPr>
          <w:rFonts w:hint="eastAsia" w:ascii="Times New Roman" w:hAnsi="Times New Roman" w:eastAsia="仿宋_GB2312" w:cs="Times New Roman"/>
          <w:b w:val="0"/>
          <w:bCs w:val="0"/>
          <w:color w:val="000000" w:themeColor="text1"/>
          <w:sz w:val="32"/>
          <w:szCs w:val="32"/>
          <w:u w:val="none"/>
          <w:shd w:val="clear" w:color="auto" w:fill="FFFFFF"/>
          <w:lang w:eastAsia="zh-CN"/>
          <w14:textFill>
            <w14:solidFill>
              <w14:schemeClr w14:val="tx1"/>
            </w14:solidFill>
          </w14:textFill>
        </w:rPr>
        <w:t>陈述</w:t>
      </w: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内容应简明扼要，卷面字体端正清晰易于辨认。</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pP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（6）答题范围由招标人在招标文件中公布，</w:t>
      </w:r>
      <w:r>
        <w:rPr>
          <w:rFonts w:hint="eastAsia" w:ascii="Times New Roman" w:hAnsi="Times New Roman" w:eastAsia="仿宋_GB2312" w:cs="Times New Roman"/>
          <w:b w:val="0"/>
          <w:bCs w:val="0"/>
          <w:color w:val="000000" w:themeColor="text1"/>
          <w:sz w:val="32"/>
          <w:szCs w:val="32"/>
          <w:u w:val="none"/>
          <w:shd w:val="clear" w:color="auto" w:fill="FFFFFF"/>
          <w:lang w:eastAsia="zh-CN"/>
          <w14:textFill>
            <w14:solidFill>
              <w14:schemeClr w14:val="tx1"/>
            </w14:solidFill>
          </w14:textFill>
        </w:rPr>
        <w:t>陈述</w:t>
      </w: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题目总数10题。</w:t>
      </w:r>
      <w:r>
        <w:rPr>
          <w:rFonts w:hint="eastAsia" w:ascii="Times New Roman" w:hAnsi="Times New Roman" w:eastAsia="仿宋_GB2312" w:cs="Times New Roman"/>
          <w:b w:val="0"/>
          <w:bCs w:val="0"/>
          <w:color w:val="000000" w:themeColor="text1"/>
          <w:sz w:val="32"/>
          <w:szCs w:val="32"/>
          <w:u w:val="none"/>
          <w:shd w:val="clear" w:color="auto" w:fill="FFFFFF"/>
          <w:lang w:eastAsia="zh-CN"/>
          <w14:textFill>
            <w14:solidFill>
              <w14:schemeClr w14:val="tx1"/>
            </w14:solidFill>
          </w14:textFill>
        </w:rPr>
        <w:t>陈述</w:t>
      </w: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题目由评标委员会组长在评标室当场拟定，最终进入前30名的总监理工程师现场</w:t>
      </w:r>
      <w:r>
        <w:rPr>
          <w:rFonts w:hint="eastAsia" w:ascii="Times New Roman" w:hAnsi="Times New Roman" w:eastAsia="仿宋_GB2312" w:cs="Times New Roman"/>
          <w:b w:val="0"/>
          <w:bCs w:val="0"/>
          <w:color w:val="000000" w:themeColor="text1"/>
          <w:sz w:val="32"/>
          <w:szCs w:val="32"/>
          <w:u w:val="none"/>
          <w:shd w:val="clear" w:color="auto" w:fill="FFFFFF"/>
          <w:lang w:eastAsia="zh-CN"/>
          <w14:textFill>
            <w14:solidFill>
              <w14:schemeClr w14:val="tx1"/>
            </w14:solidFill>
          </w14:textFill>
        </w:rPr>
        <w:t>陈述</w:t>
      </w: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题目由电子交易系统现场随机从签到的总监理工程师中随机抽取一名后，再由该被随机抽选的总监理工程师随机抽取三题。试题以客观题为主，范围在已公布的公开资料中可获取，若存在主观题，未发现明显违法违规问题的，评标委员会不得作出不利于投标人的判定。</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pP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（7）</w:t>
      </w:r>
      <w:r>
        <w:rPr>
          <w:rFonts w:hint="eastAsia" w:ascii="Times New Roman" w:hAnsi="Times New Roman" w:eastAsia="仿宋_GB2312" w:cs="Times New Roman"/>
          <w:b w:val="0"/>
          <w:bCs w:val="0"/>
          <w:color w:val="000000" w:themeColor="text1"/>
          <w:sz w:val="32"/>
          <w:szCs w:val="32"/>
          <w:u w:val="none"/>
          <w:shd w:val="clear" w:color="auto" w:fill="FFFFFF"/>
          <w:lang w:eastAsia="zh-CN"/>
          <w14:textFill>
            <w14:solidFill>
              <w14:schemeClr w14:val="tx1"/>
            </w14:solidFill>
          </w14:textFill>
        </w:rPr>
        <w:t>陈述</w:t>
      </w:r>
      <w:r>
        <w:rPr>
          <w:rFonts w:hint="eastAsia" w:ascii="Times New Roman" w:hAnsi="Times New Roman" w:eastAsia="仿宋_GB2312" w:cs="Times New Roman"/>
          <w:b w:val="0"/>
          <w:bCs w:val="0"/>
          <w:color w:val="000000" w:themeColor="text1"/>
          <w:sz w:val="32"/>
          <w:szCs w:val="32"/>
          <w:u w:val="none"/>
          <w:shd w:val="clear" w:color="auto" w:fill="FFFFFF"/>
          <w:lang w:val="en-US" w:eastAsia="zh-CN"/>
          <w14:textFill>
            <w14:solidFill>
              <w14:schemeClr w14:val="tx1"/>
            </w14:solidFill>
          </w14:textFill>
        </w:rPr>
        <w:t>答题</w:t>
      </w: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期间，各拟派总监理工程师</w:t>
      </w:r>
      <w:r>
        <w:rPr>
          <w:rFonts w:hint="default" w:ascii="Times New Roman" w:hAnsi="Times New Roman" w:eastAsia="仿宋_GB2312" w:cs="Times New Roman"/>
          <w:b w:val="0"/>
          <w:bCs w:val="0"/>
          <w:color w:val="000000" w:themeColor="text1"/>
          <w:sz w:val="32"/>
          <w:szCs w:val="32"/>
          <w:u w:val="none"/>
          <w:shd w:val="clear" w:color="auto" w:fill="FFFFFF"/>
          <w:lang w:eastAsia="zh-CN"/>
          <w14:textFill>
            <w14:solidFill>
              <w14:schemeClr w14:val="tx1"/>
            </w14:solidFill>
          </w14:textFill>
        </w:rPr>
        <w:t>不得</w:t>
      </w: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夹带材料、旁窥、交头接耳、互打暗号</w:t>
      </w:r>
      <w:r>
        <w:rPr>
          <w:rFonts w:hint="default" w:ascii="Times New Roman" w:hAnsi="Times New Roman" w:eastAsia="仿宋_GB2312" w:cs="Times New Roman"/>
          <w:b w:val="0"/>
          <w:bCs w:val="0"/>
          <w:color w:val="000000" w:themeColor="text1"/>
          <w:sz w:val="32"/>
          <w:szCs w:val="32"/>
          <w:u w:val="none"/>
          <w:shd w:val="clear" w:color="auto" w:fill="FFFFFF"/>
          <w:lang w:eastAsia="zh-CN"/>
          <w14:textFill>
            <w14:solidFill>
              <w14:schemeClr w14:val="tx1"/>
            </w14:solidFill>
          </w14:textFill>
        </w:rPr>
        <w:t>或</w:t>
      </w: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手势，不得在</w:t>
      </w:r>
      <w:r>
        <w:rPr>
          <w:rFonts w:hint="eastAsia" w:ascii="Times New Roman" w:hAnsi="Times New Roman" w:eastAsia="仿宋_GB2312" w:cs="Times New Roman"/>
          <w:b w:val="0"/>
          <w:bCs w:val="0"/>
          <w:color w:val="000000" w:themeColor="text1"/>
          <w:sz w:val="32"/>
          <w:szCs w:val="32"/>
          <w:u w:val="none"/>
          <w:shd w:val="clear" w:color="auto" w:fill="FFFFFF"/>
          <w:lang w:eastAsia="zh-CN"/>
          <w14:textFill>
            <w14:solidFill>
              <w14:schemeClr w14:val="tx1"/>
            </w14:solidFill>
          </w14:textFill>
        </w:rPr>
        <w:t>陈述</w:t>
      </w: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室禁止的范围内喧哗、吸烟或实施其他影响考场秩序的行为</w:t>
      </w:r>
      <w:r>
        <w:rPr>
          <w:rFonts w:hint="default" w:ascii="Times New Roman" w:hAnsi="Times New Roman" w:eastAsia="仿宋_GB2312" w:cs="Times New Roman"/>
          <w:b w:val="0"/>
          <w:bCs w:val="0"/>
          <w:color w:val="000000" w:themeColor="text1"/>
          <w:sz w:val="32"/>
          <w:szCs w:val="32"/>
          <w:u w:val="none"/>
          <w:shd w:val="clear" w:color="auto" w:fill="FFFFFF"/>
          <w:lang w:eastAsia="zh-CN"/>
          <w14:textFill>
            <w14:solidFill>
              <w14:schemeClr w14:val="tx1"/>
            </w14:solidFill>
          </w14:textFill>
        </w:rPr>
        <w:t>。</w:t>
      </w: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如出现上述情况</w:t>
      </w:r>
      <w:r>
        <w:rPr>
          <w:rFonts w:hint="default" w:ascii="Times New Roman" w:hAnsi="Times New Roman" w:eastAsia="仿宋_GB2312" w:cs="Times New Roman"/>
          <w:b w:val="0"/>
          <w:bCs w:val="0"/>
          <w:color w:val="000000" w:themeColor="text1"/>
          <w:sz w:val="32"/>
          <w:szCs w:val="32"/>
          <w:u w:val="none"/>
          <w:shd w:val="clear" w:color="auto" w:fill="FFFFFF"/>
          <w:lang w:eastAsia="zh-CN"/>
          <w14:textFill>
            <w14:solidFill>
              <w14:schemeClr w14:val="tx1"/>
            </w14:solidFill>
          </w14:textFill>
        </w:rPr>
        <w:t>，将</w:t>
      </w: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上报行政监督</w:t>
      </w:r>
      <w:r>
        <w:rPr>
          <w:rFonts w:hint="default" w:ascii="Times New Roman" w:hAnsi="Times New Roman" w:eastAsia="仿宋_GB2312" w:cs="Times New Roman"/>
          <w:b w:val="0"/>
          <w:bCs w:val="0"/>
          <w:color w:val="000000" w:themeColor="text1"/>
          <w:sz w:val="32"/>
          <w:szCs w:val="32"/>
          <w:u w:val="none"/>
          <w:shd w:val="clear" w:color="auto" w:fill="FFFFFF"/>
          <w:lang w:eastAsia="zh-CN"/>
          <w14:textFill>
            <w14:solidFill>
              <w14:schemeClr w14:val="tx1"/>
            </w14:solidFill>
          </w14:textFill>
        </w:rPr>
        <w:t>部门，不</w:t>
      </w: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进入下一评审环节，同时取消其投标资格，</w:t>
      </w:r>
      <w:r>
        <w:rPr>
          <w:rFonts w:hint="eastAsia" w:ascii="Times New Roman" w:hAnsi="Times New Roman" w:eastAsia="仿宋_GB2312" w:cs="Times New Roman"/>
          <w:b w:val="0"/>
          <w:bCs w:val="0"/>
          <w:color w:val="000000" w:themeColor="text1"/>
          <w:sz w:val="32"/>
          <w:szCs w:val="32"/>
          <w:u w:val="none"/>
          <w:shd w:val="clear" w:color="auto" w:fill="FFFFFF"/>
          <w:lang w:eastAsia="zh-CN"/>
          <w14:textFill>
            <w14:solidFill>
              <w14:schemeClr w14:val="tx1"/>
            </w14:solidFill>
          </w14:textFill>
        </w:rPr>
        <w:t>陈述</w:t>
      </w: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过程将全程录音录像。</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pP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（8）</w:t>
      </w:r>
      <w:r>
        <w:rPr>
          <w:rFonts w:hint="eastAsia" w:ascii="Times New Roman" w:hAnsi="Times New Roman" w:eastAsia="仿宋_GB2312" w:cs="Times New Roman"/>
          <w:b w:val="0"/>
          <w:bCs w:val="0"/>
          <w:color w:val="000000" w:themeColor="text1"/>
          <w:sz w:val="32"/>
          <w:szCs w:val="32"/>
          <w:u w:val="none"/>
          <w:shd w:val="clear" w:color="auto" w:fill="FFFFFF"/>
          <w:lang w:eastAsia="zh-CN"/>
          <w14:textFill>
            <w14:solidFill>
              <w14:schemeClr w14:val="tx1"/>
            </w14:solidFill>
          </w14:textFill>
        </w:rPr>
        <w:t>陈述</w:t>
      </w: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结束后，各拟派总监理工程师退场，不得在现场停留。招标人将把各拟派总监理工程师的</w:t>
      </w:r>
      <w:r>
        <w:rPr>
          <w:rFonts w:hint="eastAsia" w:ascii="Times New Roman" w:hAnsi="Times New Roman" w:eastAsia="仿宋_GB2312" w:cs="Times New Roman"/>
          <w:b w:val="0"/>
          <w:bCs w:val="0"/>
          <w:color w:val="000000" w:themeColor="text1"/>
          <w:sz w:val="32"/>
          <w:szCs w:val="32"/>
          <w:u w:val="none"/>
          <w:shd w:val="clear" w:color="auto" w:fill="FFFFFF"/>
          <w:lang w:eastAsia="zh-CN"/>
          <w14:textFill>
            <w14:solidFill>
              <w14:schemeClr w14:val="tx1"/>
            </w14:solidFill>
          </w14:textFill>
        </w:rPr>
        <w:t>陈述</w:t>
      </w: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内容送交评标委员会进行评审</w:t>
      </w:r>
      <w:r>
        <w:rPr>
          <w:rFonts w:hint="default" w:ascii="Times New Roman" w:hAnsi="Times New Roman" w:eastAsia="仿宋_GB2312" w:cs="Times New Roman"/>
          <w:b w:val="0"/>
          <w:bCs w:val="0"/>
          <w:color w:val="000000" w:themeColor="text1"/>
          <w:sz w:val="32"/>
          <w:szCs w:val="32"/>
          <w:u w:val="none"/>
          <w:shd w:val="clear" w:color="auto" w:fill="FFFFFF"/>
          <w:lang w:eastAsia="zh-CN"/>
          <w14:textFill>
            <w14:solidFill>
              <w14:schemeClr w14:val="tx1"/>
            </w14:solidFill>
          </w14:textFill>
        </w:rPr>
        <w:t>。</w:t>
      </w:r>
      <w:r>
        <w:rPr>
          <w:rFonts w:hint="eastAsia" w:ascii="Times New Roman" w:hAnsi="Times New Roman" w:eastAsia="仿宋_GB2312" w:cs="Times New Roman"/>
          <w:b w:val="0"/>
          <w:bCs w:val="0"/>
          <w:color w:val="000000" w:themeColor="text1"/>
          <w:sz w:val="32"/>
          <w:szCs w:val="32"/>
          <w:u w:val="none"/>
          <w:shd w:val="clear" w:color="auto" w:fill="FFFFFF"/>
          <w:lang w:eastAsia="zh-CN"/>
          <w14:textFill>
            <w14:solidFill>
              <w14:schemeClr w14:val="tx1"/>
            </w14:solidFill>
          </w14:textFill>
        </w:rPr>
        <w:t>陈述</w:t>
      </w: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材料出现原则性错误、空白、涉嫌违法违规的，评标委员会可以否决该投标人</w:t>
      </w:r>
      <w:r>
        <w:rPr>
          <w:rFonts w:hint="eastAsia" w:ascii="Times New Roman" w:hAnsi="Times New Roman" w:eastAsia="仿宋_GB2312" w:cs="Times New Roman"/>
          <w:b w:val="0"/>
          <w:bCs w:val="0"/>
          <w:color w:val="000000" w:themeColor="text1"/>
          <w:sz w:val="32"/>
          <w:szCs w:val="32"/>
          <w:u w:val="none"/>
          <w:shd w:val="clear" w:color="auto" w:fill="FFFFFF"/>
          <w:lang w:eastAsia="zh-CN"/>
          <w14:textFill>
            <w14:solidFill>
              <w14:schemeClr w14:val="tx1"/>
            </w14:solidFill>
          </w14:textFill>
        </w:rPr>
        <w:t>陈述</w:t>
      </w: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内容，其余情况一般应对</w:t>
      </w:r>
      <w:r>
        <w:rPr>
          <w:rFonts w:hint="eastAsia" w:ascii="Times New Roman" w:hAnsi="Times New Roman" w:eastAsia="仿宋_GB2312" w:cs="Times New Roman"/>
          <w:b w:val="0"/>
          <w:bCs w:val="0"/>
          <w:color w:val="000000" w:themeColor="text1"/>
          <w:sz w:val="32"/>
          <w:szCs w:val="32"/>
          <w:u w:val="none"/>
          <w:shd w:val="clear" w:color="auto" w:fill="FFFFFF"/>
          <w:lang w:eastAsia="zh-CN"/>
          <w14:textFill>
            <w14:solidFill>
              <w14:schemeClr w14:val="tx1"/>
            </w14:solidFill>
          </w14:textFill>
        </w:rPr>
        <w:t>陈述</w:t>
      </w: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内容做符合制判定。存在因</w:t>
      </w:r>
      <w:r>
        <w:rPr>
          <w:rFonts w:hint="eastAsia" w:ascii="Times New Roman" w:hAnsi="Times New Roman" w:eastAsia="仿宋_GB2312" w:cs="Times New Roman"/>
          <w:b w:val="0"/>
          <w:bCs w:val="0"/>
          <w:color w:val="000000" w:themeColor="text1"/>
          <w:sz w:val="32"/>
          <w:szCs w:val="32"/>
          <w:u w:val="none"/>
          <w:shd w:val="clear" w:color="auto" w:fill="FFFFFF"/>
          <w:lang w:eastAsia="zh-CN"/>
          <w14:textFill>
            <w14:solidFill>
              <w14:schemeClr w14:val="tx1"/>
            </w14:solidFill>
          </w14:textFill>
        </w:rPr>
        <w:t>陈述</w:t>
      </w: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材料否决投标的，评标委员会应书面记录否决理由并纳入招标投标书面情况报告中。</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pP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（9）请各投标人仔细阅读本通知，因投标人拟派总监理工程师无正当理由未在规定时</w:t>
      </w:r>
      <w:r>
        <w:rPr>
          <w:rFonts w:hint="default" w:ascii="Times New Roman" w:hAnsi="Times New Roman" w:eastAsia="仿宋_GB2312" w:cs="Times New Roman"/>
          <w:b w:val="0"/>
          <w:bCs w:val="0"/>
          <w:color w:val="000000" w:themeColor="text1"/>
          <w:sz w:val="32"/>
          <w:szCs w:val="32"/>
          <w:u w:val="none"/>
          <w:shd w:val="clear" w:color="auto" w:fill="FFFFFF"/>
          <w:lang w:eastAsia="zh-CN"/>
          <w14:textFill>
            <w14:solidFill>
              <w14:schemeClr w14:val="tx1"/>
            </w14:solidFill>
          </w14:textFill>
        </w:rPr>
        <w:t>间内</w:t>
      </w: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到场</w:t>
      </w:r>
      <w:r>
        <w:rPr>
          <w:rFonts w:hint="eastAsia" w:ascii="Times New Roman" w:hAnsi="Times New Roman" w:eastAsia="仿宋_GB2312" w:cs="Times New Roman"/>
          <w:b w:val="0"/>
          <w:bCs w:val="0"/>
          <w:color w:val="000000" w:themeColor="text1"/>
          <w:sz w:val="32"/>
          <w:szCs w:val="32"/>
          <w:u w:val="none"/>
          <w:shd w:val="clear" w:color="auto" w:fill="FFFFFF"/>
          <w:lang w:eastAsia="zh-CN"/>
          <w14:textFill>
            <w14:solidFill>
              <w14:schemeClr w14:val="tx1"/>
            </w14:solidFill>
          </w14:textFill>
        </w:rPr>
        <w:t>陈述</w:t>
      </w: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导致投标无效的，由投标人自行负责。招标人将对投标人总监理工程师未按要求到场参加</w:t>
      </w:r>
      <w:r>
        <w:rPr>
          <w:rFonts w:hint="eastAsia" w:ascii="Times New Roman" w:hAnsi="Times New Roman" w:eastAsia="仿宋_GB2312" w:cs="Times New Roman"/>
          <w:b w:val="0"/>
          <w:bCs w:val="0"/>
          <w:color w:val="000000" w:themeColor="text1"/>
          <w:sz w:val="32"/>
          <w:szCs w:val="32"/>
          <w:u w:val="none"/>
          <w:shd w:val="clear" w:color="auto" w:fill="FFFFFF"/>
          <w:lang w:eastAsia="zh-CN"/>
          <w14:textFill>
            <w14:solidFill>
              <w14:schemeClr w14:val="tx1"/>
            </w14:solidFill>
          </w14:textFill>
        </w:rPr>
        <w:t>陈述</w:t>
      </w: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会</w:t>
      </w:r>
      <w:r>
        <w:rPr>
          <w:rFonts w:hint="default" w:ascii="Times New Roman" w:hAnsi="Times New Roman" w:eastAsia="仿宋_GB2312" w:cs="Times New Roman"/>
          <w:b w:val="0"/>
          <w:bCs w:val="0"/>
          <w:color w:val="000000" w:themeColor="text1"/>
          <w:sz w:val="32"/>
          <w:szCs w:val="32"/>
          <w:u w:val="none"/>
          <w:shd w:val="clear" w:color="auto" w:fill="FFFFFF"/>
          <w:lang w:eastAsia="zh-CN"/>
          <w14:textFill>
            <w14:solidFill>
              <w14:schemeClr w14:val="tx1"/>
            </w14:solidFill>
          </w14:textFill>
        </w:rPr>
        <w:t>的情况</w:t>
      </w: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汇总上报监管部门</w:t>
      </w:r>
      <w:r>
        <w:rPr>
          <w:rFonts w:hint="default" w:ascii="Times New Roman" w:hAnsi="Times New Roman" w:eastAsia="仿宋_GB2312" w:cs="Times New Roman"/>
          <w:b w:val="0"/>
          <w:bCs w:val="0"/>
          <w:color w:val="000000" w:themeColor="text1"/>
          <w:sz w:val="32"/>
          <w:szCs w:val="32"/>
          <w:u w:val="none"/>
          <w:shd w:val="clear" w:color="auto" w:fill="FFFFFF"/>
          <w:lang w:eastAsia="zh-CN"/>
          <w14:textFill>
            <w14:solidFill>
              <w14:schemeClr w14:val="tx1"/>
            </w14:solidFill>
          </w14:textFill>
        </w:rPr>
        <w:t>，</w:t>
      </w: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不进入下一评审环节。</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pP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（10）</w:t>
      </w:r>
      <w:r>
        <w:rPr>
          <w:rFonts w:hint="eastAsia" w:ascii="Times New Roman" w:hAnsi="Times New Roman" w:eastAsia="仿宋_GB2312" w:cs="Times New Roman"/>
          <w:b w:val="0"/>
          <w:bCs w:val="0"/>
          <w:color w:val="000000" w:themeColor="text1"/>
          <w:sz w:val="32"/>
          <w:szCs w:val="32"/>
          <w:u w:val="none"/>
          <w:shd w:val="clear" w:color="auto" w:fill="FFFFFF"/>
          <w:lang w:eastAsia="zh-CN"/>
          <w14:textFill>
            <w14:solidFill>
              <w14:schemeClr w14:val="tx1"/>
            </w14:solidFill>
          </w14:textFill>
        </w:rPr>
        <w:t>陈述</w:t>
      </w: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相关资料整理形成文档，并纳入招标投标书面情况报告中。</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b w:val="0"/>
          <w:bCs w:val="0"/>
          <w:color w:val="000000" w:themeColor="text1"/>
          <w:sz w:val="32"/>
          <w:szCs w:val="32"/>
          <w:u w:val="none"/>
          <w:shd w:val="clear" w:color="auto" w:fill="FFFFFF"/>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z w:val="32"/>
          <w:szCs w:val="32"/>
          <w:u w:val="none"/>
          <w:shd w:val="clear" w:color="auto" w:fill="FFFFFF"/>
          <w:lang w:eastAsia="zh-CN"/>
          <w14:textFill>
            <w14:solidFill>
              <w14:schemeClr w14:val="tx1"/>
            </w14:solidFill>
          </w14:textFill>
        </w:rPr>
        <w:t>（</w:t>
      </w:r>
      <w:r>
        <w:rPr>
          <w:rFonts w:hint="eastAsia" w:ascii="Times New Roman" w:hAnsi="Times New Roman" w:eastAsia="仿宋_GB2312" w:cs="Times New Roman"/>
          <w:b w:val="0"/>
          <w:bCs w:val="0"/>
          <w:color w:val="000000" w:themeColor="text1"/>
          <w:sz w:val="32"/>
          <w:szCs w:val="32"/>
          <w:u w:val="none"/>
          <w:shd w:val="clear" w:color="auto" w:fill="FFFFFF"/>
          <w:lang w:val="en-US" w:eastAsia="zh-CN"/>
          <w14:textFill>
            <w14:solidFill>
              <w14:schemeClr w14:val="tx1"/>
            </w14:solidFill>
          </w14:textFill>
        </w:rPr>
        <w:t>七</w:t>
      </w:r>
      <w:r>
        <w:rPr>
          <w:rFonts w:hint="default" w:ascii="Times New Roman" w:hAnsi="Times New Roman" w:eastAsia="仿宋_GB2312" w:cs="Times New Roman"/>
          <w:b w:val="0"/>
          <w:bCs w:val="0"/>
          <w:color w:val="000000" w:themeColor="text1"/>
          <w:sz w:val="32"/>
          <w:szCs w:val="32"/>
          <w:u w:val="none"/>
          <w:shd w:val="clear" w:color="auto" w:fill="FFFFFF"/>
          <w:lang w:eastAsia="zh-CN"/>
          <w14:textFill>
            <w14:solidFill>
              <w14:schemeClr w14:val="tx1"/>
            </w14:solidFill>
          </w14:textFill>
        </w:rPr>
        <w:t>）</w:t>
      </w: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招标人</w:t>
      </w:r>
      <w:r>
        <w:rPr>
          <w:rFonts w:hint="default" w:ascii="Times New Roman" w:hAnsi="Times New Roman" w:eastAsia="仿宋_GB2312" w:cs="Times New Roman"/>
          <w:b w:val="0"/>
          <w:bCs w:val="0"/>
          <w:color w:val="000000" w:themeColor="text1"/>
          <w:sz w:val="32"/>
          <w:szCs w:val="32"/>
          <w:u w:val="none"/>
          <w:shd w:val="clear" w:color="auto" w:fill="FFFFFF"/>
          <w:lang w:val="en-US" w:eastAsia="zh-CN"/>
          <w14:textFill>
            <w14:solidFill>
              <w14:schemeClr w14:val="tx1"/>
            </w14:solidFill>
          </w14:textFill>
        </w:rPr>
        <w:t>不</w:t>
      </w: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采用现场</w:t>
      </w:r>
      <w:r>
        <w:rPr>
          <w:rFonts w:hint="eastAsia" w:ascii="Times New Roman" w:hAnsi="Times New Roman" w:eastAsia="仿宋_GB2312" w:cs="Times New Roman"/>
          <w:b w:val="0"/>
          <w:bCs w:val="0"/>
          <w:color w:val="000000" w:themeColor="text1"/>
          <w:sz w:val="32"/>
          <w:szCs w:val="32"/>
          <w:u w:val="none"/>
          <w:shd w:val="clear" w:color="auto" w:fill="FFFFFF"/>
          <w:lang w:val="en-US" w:eastAsia="zh-CN"/>
          <w14:textFill>
            <w14:solidFill>
              <w14:schemeClr w14:val="tx1"/>
            </w14:solidFill>
          </w14:textFill>
        </w:rPr>
        <w:t>陈述</w:t>
      </w: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的</w:t>
      </w:r>
      <w:r>
        <w:rPr>
          <w:rFonts w:hint="default" w:ascii="Times New Roman" w:hAnsi="Times New Roman" w:eastAsia="仿宋_GB2312" w:cs="Times New Roman"/>
          <w:b w:val="0"/>
          <w:bCs w:val="0"/>
          <w:color w:val="000000" w:themeColor="text1"/>
          <w:sz w:val="32"/>
          <w:szCs w:val="32"/>
          <w:u w:val="none"/>
          <w:shd w:val="clear" w:color="auto" w:fill="FFFFFF"/>
          <w:lang w:eastAsia="zh-CN"/>
          <w14:textFill>
            <w14:solidFill>
              <w14:schemeClr w14:val="tx1"/>
            </w14:solidFill>
          </w14:textFill>
        </w:rPr>
        <w:t>，</w:t>
      </w:r>
      <w:r>
        <w:rPr>
          <w:rFonts w:hint="default" w:ascii="Times New Roman" w:hAnsi="Times New Roman" w:eastAsia="仿宋_GB2312" w:cs="Times New Roman"/>
          <w:b w:val="0"/>
          <w:bCs w:val="0"/>
          <w:color w:val="000000" w:themeColor="text1"/>
          <w:sz w:val="32"/>
          <w:szCs w:val="32"/>
          <w:u w:val="none"/>
          <w:shd w:val="clear" w:color="auto" w:fill="FFFFFF"/>
          <w:lang w:val="en-US" w:eastAsia="zh-CN"/>
          <w14:textFill>
            <w14:solidFill>
              <w14:schemeClr w14:val="tx1"/>
            </w14:solidFill>
          </w14:textFill>
        </w:rPr>
        <w:t>应以书面形式进行情况说明，并向监督部门备案。</w:t>
      </w:r>
    </w:p>
    <w:p>
      <w:pPr>
        <w:keepNext w:val="0"/>
        <w:keepLines w:val="0"/>
        <w:pageBreakBefore w:val="0"/>
        <w:widowControl w:val="0"/>
        <w:kinsoku/>
        <w:wordWrap/>
        <w:overflowPunct/>
        <w:topLinePunct w:val="0"/>
        <w:autoSpaceDE/>
        <w:autoSpaceDN/>
        <w:bidi w:val="0"/>
        <w:adjustRightInd/>
        <w:snapToGrid/>
        <w:spacing w:after="0" w:line="560" w:lineRule="exact"/>
        <w:jc w:val="both"/>
        <w:rPr>
          <w:rFonts w:hint="default" w:ascii="Times New Roman" w:hAnsi="Times New Roman" w:eastAsia="宋体" w:cs="Times New Roman"/>
          <w:b w:val="0"/>
          <w:bCs w:val="0"/>
          <w:color w:val="000000" w:themeColor="text1"/>
          <w:kern w:val="0"/>
          <w:sz w:val="24"/>
          <w:u w:val="none"/>
          <w:shd w:val="clear" w:color="auto" w:fill="FFFFFF"/>
          <w14:textFill>
            <w14:solidFill>
              <w14:schemeClr w14:val="tx1"/>
            </w14:solidFill>
          </w14:textFill>
          <w14:ligatures w14:val="none"/>
        </w:rPr>
      </w:pPr>
      <w:r>
        <w:rPr>
          <w:rFonts w:hint="default" w:ascii="Times New Roman" w:hAnsi="Times New Roman" w:eastAsia="宋体" w:cs="Times New Roman"/>
          <w:b w:val="0"/>
          <w:bCs w:val="0"/>
          <w:color w:val="000000" w:themeColor="text1"/>
          <w:kern w:val="0"/>
          <w:sz w:val="24"/>
          <w:u w:val="none"/>
          <w:shd w:val="clear" w:color="auto" w:fill="FFFFFF"/>
          <w14:textFill>
            <w14:solidFill>
              <w14:schemeClr w14:val="tx1"/>
            </w14:solidFill>
          </w14:textFill>
          <w14:ligatures w14:val="none"/>
        </w:rPr>
        <w:br w:type="page"/>
      </w:r>
    </w:p>
    <w:p>
      <w:pPr>
        <w:keepNext w:val="0"/>
        <w:keepLines w:val="0"/>
        <w:pageBreakBefore w:val="0"/>
        <w:widowControl w:val="0"/>
        <w:kinsoku/>
        <w:wordWrap/>
        <w:overflowPunct/>
        <w:topLinePunct w:val="0"/>
        <w:autoSpaceDE/>
        <w:autoSpaceDN/>
        <w:bidi w:val="0"/>
        <w:adjustRightInd/>
        <w:snapToGrid/>
        <w:spacing w:after="0" w:line="560" w:lineRule="exact"/>
        <w:jc w:val="both"/>
        <w:rPr>
          <w:rFonts w:hint="default" w:ascii="Times New Roman" w:hAnsi="Times New Roman" w:eastAsia="黑体" w:cs="Times New Roman"/>
          <w:b w:val="0"/>
          <w:bCs w:val="0"/>
          <w:color w:val="000000" w:themeColor="text1"/>
          <w:kern w:val="0"/>
          <w:sz w:val="32"/>
          <w:szCs w:val="32"/>
          <w:u w:val="none"/>
          <w:shd w:val="clear" w:color="auto" w:fill="FFFFFF"/>
          <w14:textFill>
            <w14:solidFill>
              <w14:schemeClr w14:val="tx1"/>
            </w14:solidFill>
          </w14:textFill>
          <w14:ligatures w14:val="none"/>
        </w:rPr>
      </w:pPr>
      <w:r>
        <w:rPr>
          <w:rFonts w:hint="default" w:ascii="Times New Roman" w:hAnsi="Times New Roman" w:eastAsia="黑体" w:cs="Times New Roman"/>
          <w:b w:val="0"/>
          <w:bCs w:val="0"/>
          <w:color w:val="000000" w:themeColor="text1"/>
          <w:kern w:val="0"/>
          <w:sz w:val="32"/>
          <w:szCs w:val="32"/>
          <w:u w:val="none"/>
          <w:shd w:val="clear" w:color="auto" w:fill="FFFFFF"/>
          <w14:textFill>
            <w14:solidFill>
              <w14:schemeClr w14:val="tx1"/>
            </w14:solidFill>
          </w14:textFill>
          <w14:ligatures w14:val="none"/>
        </w:rPr>
        <w:t>附件1</w:t>
      </w:r>
    </w:p>
    <w:p>
      <w:pPr>
        <w:keepNext w:val="0"/>
        <w:keepLines w:val="0"/>
        <w:pageBreakBefore w:val="0"/>
        <w:widowControl w:val="0"/>
        <w:kinsoku/>
        <w:wordWrap/>
        <w:overflowPunct/>
        <w:topLinePunct w:val="0"/>
        <w:autoSpaceDE/>
        <w:autoSpaceDN/>
        <w:bidi w:val="0"/>
        <w:adjustRightInd/>
        <w:snapToGrid/>
        <w:spacing w:after="0" w:line="560" w:lineRule="exact"/>
        <w:jc w:val="center"/>
        <w:outlineLvl w:val="0"/>
        <w:rPr>
          <w:rFonts w:hint="default" w:ascii="Times New Roman" w:hAnsi="Times New Roman" w:eastAsia="方正小标宋简体" w:cs="Times New Roman"/>
          <w:b w:val="0"/>
          <w:bCs w:val="0"/>
          <w:color w:val="000000" w:themeColor="text1"/>
          <w:sz w:val="44"/>
          <w:szCs w:val="44"/>
          <w:u w:val="none"/>
          <w14:textFill>
            <w14:solidFill>
              <w14:schemeClr w14:val="tx1"/>
            </w14:solidFill>
          </w14:textFill>
          <w14:ligatures w14:val="none"/>
        </w:rPr>
      </w:pPr>
      <w:bookmarkStart w:id="41" w:name="_Toc207052656"/>
      <w:bookmarkStart w:id="42" w:name="_Toc207898755"/>
      <w:bookmarkStart w:id="43" w:name="_Toc26811"/>
      <w:bookmarkStart w:id="44" w:name="_Hlk201500813"/>
    </w:p>
    <w:p>
      <w:pPr>
        <w:keepNext w:val="0"/>
        <w:keepLines w:val="0"/>
        <w:pageBreakBefore w:val="0"/>
        <w:widowControl w:val="0"/>
        <w:kinsoku/>
        <w:wordWrap/>
        <w:overflowPunct/>
        <w:topLinePunct w:val="0"/>
        <w:autoSpaceDE/>
        <w:autoSpaceDN/>
        <w:bidi w:val="0"/>
        <w:adjustRightInd/>
        <w:snapToGrid/>
        <w:spacing w:after="0" w:line="560" w:lineRule="exact"/>
        <w:jc w:val="center"/>
        <w:outlineLvl w:val="0"/>
        <w:rPr>
          <w:rFonts w:hint="default" w:ascii="Times New Roman" w:hAnsi="Times New Roman" w:eastAsia="方正小标宋简体" w:cs="Times New Roman"/>
          <w:b w:val="0"/>
          <w:bCs w:val="0"/>
          <w:color w:val="000000" w:themeColor="text1"/>
          <w:sz w:val="44"/>
          <w:szCs w:val="44"/>
          <w:u w:val="none"/>
          <w14:textFill>
            <w14:solidFill>
              <w14:schemeClr w14:val="tx1"/>
            </w14:solidFill>
          </w14:textFill>
          <w14:ligatures w14:val="none"/>
        </w:rPr>
      </w:pPr>
      <w:r>
        <w:rPr>
          <w:rFonts w:hint="default" w:ascii="Times New Roman" w:hAnsi="Times New Roman" w:eastAsia="方正小标宋简体" w:cs="Times New Roman"/>
          <w:b w:val="0"/>
          <w:bCs w:val="0"/>
          <w:color w:val="000000" w:themeColor="text1"/>
          <w:sz w:val="44"/>
          <w:szCs w:val="44"/>
          <w:u w:val="none"/>
          <w14:textFill>
            <w14:solidFill>
              <w14:schemeClr w14:val="tx1"/>
            </w14:solidFill>
          </w14:textFill>
          <w14:ligatures w14:val="none"/>
        </w:rPr>
        <w:t>综合评估法</w:t>
      </w:r>
      <w:r>
        <w:rPr>
          <w:rFonts w:hint="default" w:ascii="Times New Roman" w:hAnsi="Times New Roman" w:eastAsia="方正小标宋简体" w:cs="Times New Roman"/>
          <w:b w:val="0"/>
          <w:bCs w:val="0"/>
          <w:color w:val="000000" w:themeColor="text1"/>
          <w:sz w:val="44"/>
          <w:szCs w:val="44"/>
          <w:u w:val="none"/>
          <w:lang w:val="en-US" w:eastAsia="zh-CN"/>
          <w14:textFill>
            <w14:solidFill>
              <w14:schemeClr w14:val="tx1"/>
            </w14:solidFill>
          </w14:textFill>
          <w14:ligatures w14:val="none"/>
        </w:rPr>
        <w:t>Ⅰ</w:t>
      </w:r>
      <w:r>
        <w:rPr>
          <w:rFonts w:hint="default" w:ascii="Times New Roman" w:hAnsi="Times New Roman" w:eastAsia="方正小标宋简体" w:cs="Times New Roman"/>
          <w:b w:val="0"/>
          <w:bCs w:val="0"/>
          <w:color w:val="000000" w:themeColor="text1"/>
          <w:sz w:val="44"/>
          <w:szCs w:val="44"/>
          <w:u w:val="none"/>
          <w14:textFill>
            <w14:solidFill>
              <w14:schemeClr w14:val="tx1"/>
            </w14:solidFill>
          </w14:textFill>
          <w14:ligatures w14:val="none"/>
        </w:rPr>
        <w:t>类评分标准</w:t>
      </w:r>
      <w:bookmarkEnd w:id="41"/>
      <w:bookmarkEnd w:id="42"/>
      <w:bookmarkEnd w:id="43"/>
    </w:p>
    <w:bookmarkEnd w:id="44"/>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b w:val="0"/>
          <w:bCs w:val="0"/>
          <w:color w:val="000000" w:themeColor="text1"/>
          <w:sz w:val="32"/>
          <w:szCs w:val="32"/>
          <w:u w:val="none"/>
          <w:shd w:val="clear" w:color="auto" w:fill="FFFFFF"/>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综合评估法Ⅰ类评分标准采用百分制。总得分为技术评审、商务评审及报价评审三项得分评价之和，其中：技术部分50分、商务部分30分</w:t>
      </w:r>
      <w:r>
        <w:rPr>
          <w:rFonts w:hint="default" w:ascii="Times New Roman" w:hAnsi="Times New Roman" w:eastAsia="仿宋_GB2312" w:cs="Times New Roman"/>
          <w:b w:val="0"/>
          <w:bCs w:val="0"/>
          <w:color w:val="000000" w:themeColor="text1"/>
          <w:sz w:val="32"/>
          <w:szCs w:val="32"/>
          <w:highlight w:val="none"/>
          <w:u w:val="none"/>
          <w:shd w:val="clear" w:color="auto" w:fill="FFFFFF"/>
          <w14:textFill>
            <w14:solidFill>
              <w14:schemeClr w14:val="tx1"/>
            </w14:solidFill>
          </w14:textFill>
        </w:rPr>
        <w:t>，</w:t>
      </w:r>
      <w:r>
        <w:rPr>
          <w:rFonts w:hint="eastAsia" w:ascii="Times New Roman" w:hAnsi="Times New Roman" w:eastAsia="仿宋_GB2312" w:cs="Times New Roman"/>
          <w:b w:val="0"/>
          <w:bCs w:val="0"/>
          <w:color w:val="000000" w:themeColor="text1"/>
          <w:sz w:val="32"/>
          <w:szCs w:val="32"/>
          <w:highlight w:val="none"/>
          <w:u w:val="none"/>
          <w:shd w:val="clear" w:color="auto" w:fill="FFFFFF"/>
          <w:lang w:val="en-US" w:eastAsia="zh-CN"/>
          <w14:textFill>
            <w14:solidFill>
              <w14:schemeClr w14:val="tx1"/>
            </w14:solidFill>
          </w14:textFill>
        </w:rPr>
        <w:t>报价</w:t>
      </w:r>
      <w:r>
        <w:rPr>
          <w:rFonts w:hint="default" w:ascii="Times New Roman" w:hAnsi="Times New Roman" w:eastAsia="仿宋_GB2312" w:cs="Times New Roman"/>
          <w:b w:val="0"/>
          <w:bCs w:val="0"/>
          <w:color w:val="000000" w:themeColor="text1"/>
          <w:sz w:val="32"/>
          <w:szCs w:val="32"/>
          <w:highlight w:val="none"/>
          <w:u w:val="none"/>
          <w:shd w:val="clear" w:color="auto" w:fill="FFFFFF"/>
          <w14:textFill>
            <w14:solidFill>
              <w14:schemeClr w14:val="tx1"/>
            </w14:solidFill>
          </w14:textFill>
        </w:rPr>
        <w:t>部分20分。</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pP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经初步评审合格的投标文件，评标委员会应当根据以下评分标准，对其技术部分、商务部分、报价部分作进一步评审、比较、评分。</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pP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对技术部分中监理大纲采用暗标评审，投标人提交的监理大纲文件内容中，不得有任何有关投标人的暗示（具体情形规定见释义）。否则，将否决其投标。</w:t>
      </w:r>
    </w:p>
    <w:p>
      <w:pPr>
        <w:keepNext w:val="0"/>
        <w:keepLines w:val="0"/>
        <w:pageBreakBefore w:val="0"/>
        <w:widowControl w:val="0"/>
        <w:numPr>
          <w:ilvl w:val="0"/>
          <w:numId w:val="2"/>
        </w:numPr>
        <w:kinsoku/>
        <w:wordWrap/>
        <w:overflowPunct/>
        <w:topLinePunct w:val="0"/>
        <w:autoSpaceDE/>
        <w:autoSpaceDN/>
        <w:bidi w:val="0"/>
        <w:adjustRightInd/>
        <w:snapToGrid/>
        <w:spacing w:after="0" w:line="560" w:lineRule="exact"/>
        <w:ind w:firstLine="640" w:firstLineChars="200"/>
        <w:jc w:val="both"/>
        <w:outlineLvl w:val="1"/>
        <w:rPr>
          <w:rFonts w:hint="default" w:ascii="Times New Roman" w:hAnsi="Times New Roman" w:eastAsia="黑体" w:cs="Times New Roman"/>
          <w:b w:val="0"/>
          <w:bCs w:val="0"/>
          <w:color w:val="000000" w:themeColor="text1"/>
          <w:kern w:val="0"/>
          <w:sz w:val="32"/>
          <w:szCs w:val="32"/>
          <w:u w:val="none"/>
          <w14:textFill>
            <w14:solidFill>
              <w14:schemeClr w14:val="tx1"/>
            </w14:solidFill>
          </w14:textFill>
          <w14:ligatures w14:val="none"/>
        </w:rPr>
      </w:pPr>
      <w:bookmarkStart w:id="45" w:name="_Toc207898756"/>
      <w:bookmarkStart w:id="46" w:name="_Toc207052657"/>
      <w:bookmarkStart w:id="47" w:name="_Toc5969"/>
      <w:bookmarkStart w:id="48" w:name="OLE_LINK24"/>
      <w:r>
        <w:rPr>
          <w:rFonts w:hint="default" w:ascii="Times New Roman" w:hAnsi="Times New Roman" w:eastAsia="黑体" w:cs="Times New Roman"/>
          <w:b w:val="0"/>
          <w:bCs w:val="0"/>
          <w:color w:val="000000" w:themeColor="text1"/>
          <w:kern w:val="0"/>
          <w:sz w:val="32"/>
          <w:szCs w:val="32"/>
          <w:u w:val="none"/>
          <w14:textFill>
            <w14:solidFill>
              <w14:schemeClr w14:val="tx1"/>
            </w14:solidFill>
          </w14:textFill>
          <w14:ligatures w14:val="none"/>
        </w:rPr>
        <w:t>技术部分（50分）</w:t>
      </w:r>
      <w:bookmarkEnd w:id="45"/>
      <w:bookmarkEnd w:id="46"/>
      <w:bookmarkEnd w:id="47"/>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pP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技术投标文件（含封面、目录、正文、图表、图纸及附录等全部内容）总页数不得超过300页。超出300页的，超出部分每超1页，在技术部分总得分中扣减0.1分，累计扣分。页数以电子投标文件实际生成的页数为准。</w:t>
      </w:r>
    </w:p>
    <w:p>
      <w:pPr>
        <w:pStyle w:val="3"/>
        <w:keepNext w:val="0"/>
        <w:keepLines w:val="0"/>
        <w:pageBreakBefore w:val="0"/>
        <w:widowControl w:val="0"/>
        <w:kinsoku/>
        <w:wordWrap/>
        <w:overflowPunct/>
        <w:topLinePunct w:val="0"/>
        <w:autoSpaceDE/>
        <w:autoSpaceDN/>
        <w:bidi w:val="0"/>
        <w:adjustRightInd/>
        <w:snapToGrid/>
        <w:spacing w:before="0" w:after="0" w:line="560" w:lineRule="exact"/>
        <w:ind w:firstLine="640" w:firstLineChars="200"/>
        <w:jc w:val="both"/>
        <w:textAlignment w:val="auto"/>
        <w:rPr>
          <w:rFonts w:hint="default" w:ascii="Times New Roman" w:hAnsi="Times New Roman" w:eastAsia="楷体" w:cs="Times New Roman"/>
          <w:b w:val="0"/>
          <w:bCs w:val="0"/>
          <w:color w:val="000000" w:themeColor="text1"/>
          <w:sz w:val="32"/>
          <w:szCs w:val="32"/>
          <w:u w:val="none"/>
          <w14:textFill>
            <w14:solidFill>
              <w14:schemeClr w14:val="tx1"/>
            </w14:solidFill>
          </w14:textFill>
        </w:rPr>
      </w:pPr>
      <w:bookmarkStart w:id="49" w:name="_Toc27696"/>
      <w:bookmarkStart w:id="50" w:name="_Toc207052658"/>
      <w:bookmarkStart w:id="51" w:name="_Toc207898757"/>
      <w:r>
        <w:rPr>
          <w:rFonts w:hint="default" w:ascii="Times New Roman" w:hAnsi="Times New Roman" w:eastAsia="楷体" w:cs="Times New Roman"/>
          <w:b w:val="0"/>
          <w:bCs w:val="0"/>
          <w:color w:val="000000" w:themeColor="text1"/>
          <w:sz w:val="32"/>
          <w:szCs w:val="32"/>
          <w:u w:val="none"/>
          <w14:textFill>
            <w14:solidFill>
              <w14:schemeClr w14:val="tx1"/>
            </w14:solidFill>
          </w14:textFill>
        </w:rPr>
        <w:t>（一）监理大纲（45分）</w:t>
      </w:r>
      <w:bookmarkEnd w:id="49"/>
      <w:bookmarkEnd w:id="50"/>
      <w:bookmarkEnd w:id="51"/>
    </w:p>
    <w:p>
      <w:pPr>
        <w:pStyle w:val="4"/>
        <w:keepNext w:val="0"/>
        <w:keepLines w:val="0"/>
        <w:pageBreakBefore w:val="0"/>
        <w:widowControl w:val="0"/>
        <w:kinsoku/>
        <w:wordWrap/>
        <w:overflowPunct/>
        <w:topLinePunct w:val="0"/>
        <w:autoSpaceDE/>
        <w:autoSpaceDN/>
        <w:bidi w:val="0"/>
        <w:adjustRightInd/>
        <w:snapToGrid/>
        <w:spacing w:before="0" w:after="0" w:line="560" w:lineRule="exact"/>
        <w:ind w:firstLine="642" w:firstLineChars="200"/>
        <w:jc w:val="both"/>
        <w:rPr>
          <w:rFonts w:hint="default" w:ascii="Times New Roman" w:hAnsi="Times New Roman" w:eastAsia="仿宋_GB2312" w:cs="Times New Roman"/>
          <w:b/>
          <w:bCs/>
          <w:color w:val="000000" w:themeColor="text1"/>
          <w:sz w:val="32"/>
          <w:szCs w:val="32"/>
          <w:u w:val="none"/>
          <w:shd w:val="clear" w:color="auto" w:fill="FFFFFF"/>
          <w14:textFill>
            <w14:solidFill>
              <w14:schemeClr w14:val="tx1"/>
            </w14:solidFill>
          </w14:textFill>
        </w:rPr>
      </w:pPr>
      <w:bookmarkStart w:id="52" w:name="_Toc5989"/>
      <w:bookmarkStart w:id="53" w:name="_Toc207898758"/>
      <w:bookmarkStart w:id="54" w:name="_Toc207052659"/>
      <w:r>
        <w:rPr>
          <w:rFonts w:hint="default" w:ascii="Times New Roman" w:hAnsi="Times New Roman" w:eastAsia="仿宋_GB2312" w:cs="Times New Roman"/>
          <w:b/>
          <w:bCs/>
          <w:color w:val="000000" w:themeColor="text1"/>
          <w:sz w:val="32"/>
          <w:szCs w:val="32"/>
          <w:u w:val="none"/>
          <w:shd w:val="clear" w:color="auto" w:fill="FFFFFF"/>
          <w14:textFill>
            <w14:solidFill>
              <w14:schemeClr w14:val="tx1"/>
            </w14:solidFill>
          </w14:textFill>
        </w:rPr>
        <w:t>1.</w:t>
      </w:r>
      <w:bookmarkStart w:id="55" w:name="_Hlk200447255"/>
      <w:r>
        <w:rPr>
          <w:rFonts w:hint="default" w:ascii="Times New Roman" w:hAnsi="Times New Roman" w:eastAsia="仿宋_GB2312" w:cs="Times New Roman"/>
          <w:b/>
          <w:bCs/>
          <w:color w:val="000000" w:themeColor="text1"/>
          <w:sz w:val="32"/>
          <w:szCs w:val="32"/>
          <w:u w:val="none"/>
          <w:shd w:val="clear" w:color="auto" w:fill="FFFFFF"/>
          <w14:textFill>
            <w14:solidFill>
              <w14:schemeClr w14:val="tx1"/>
            </w14:solidFill>
          </w14:textFill>
        </w:rPr>
        <w:t>工程理解与监理目标（6分）</w:t>
      </w:r>
      <w:bookmarkEnd w:id="52"/>
      <w:bookmarkEnd w:id="53"/>
      <w:bookmarkEnd w:id="54"/>
      <w:bookmarkEnd w:id="55"/>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pP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对</w:t>
      </w:r>
      <w:bookmarkStart w:id="56" w:name="OLE_LINK27"/>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本监理项目的</w:t>
      </w:r>
      <w:bookmarkEnd w:id="56"/>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特点、难点、关键点，对监理目标（包括但不限于质量目标、进度目标、投资目标、安全目标、环境保护目标、水土保持目标等）的理解与招标要求的符合程度进行评分。</w:t>
      </w:r>
      <w:r>
        <w:rPr>
          <w:rFonts w:hint="default" w:ascii="Times New Roman" w:hAnsi="Times New Roman" w:eastAsia="仿宋_GB2312" w:cs="Times New Roman"/>
          <w:b w:val="0"/>
          <w:bCs w:val="0"/>
          <w:color w:val="000000" w:themeColor="text1"/>
          <w:sz w:val="32"/>
          <w:szCs w:val="32"/>
          <w:u w:val="none"/>
          <w:shd w:val="clear" w:color="auto" w:fill="FFFFFF"/>
          <w:lang w:val="en-US" w:eastAsia="zh-CN"/>
          <w14:textFill>
            <w14:solidFill>
              <w14:schemeClr w14:val="tx1"/>
            </w14:solidFill>
          </w14:textFill>
        </w:rPr>
        <w:t>符合的，得6分，</w:t>
      </w: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比较符合的，得</w:t>
      </w:r>
      <w:r>
        <w:rPr>
          <w:rFonts w:hint="default" w:ascii="Times New Roman" w:hAnsi="Times New Roman" w:eastAsia="仿宋_GB2312" w:cs="Times New Roman"/>
          <w:b w:val="0"/>
          <w:bCs w:val="0"/>
          <w:color w:val="000000" w:themeColor="text1"/>
          <w:sz w:val="32"/>
          <w:szCs w:val="32"/>
          <w:u w:val="none"/>
          <w:shd w:val="clear" w:color="auto" w:fill="FFFFFF"/>
          <w:lang w:val="en-US" w:eastAsia="zh-CN"/>
          <w14:textFill>
            <w14:solidFill>
              <w14:schemeClr w14:val="tx1"/>
            </w14:solidFill>
          </w14:textFill>
        </w:rPr>
        <w:t>4</w:t>
      </w: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分</w:t>
      </w:r>
      <w:r>
        <w:rPr>
          <w:rFonts w:hint="default" w:ascii="Times New Roman" w:hAnsi="Times New Roman" w:eastAsia="仿宋_GB2312" w:cs="Times New Roman"/>
          <w:b w:val="0"/>
          <w:bCs w:val="0"/>
          <w:color w:val="000000" w:themeColor="text1"/>
          <w:sz w:val="32"/>
          <w:szCs w:val="32"/>
          <w:u w:val="none"/>
          <w:shd w:val="clear" w:color="auto" w:fill="FFFFFF"/>
          <w:lang w:eastAsia="zh-CN"/>
          <w14:textFill>
            <w14:solidFill>
              <w14:schemeClr w14:val="tx1"/>
            </w14:solidFill>
          </w14:textFill>
        </w:rPr>
        <w:t>，</w:t>
      </w: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基本符合的，得</w:t>
      </w:r>
      <w:r>
        <w:rPr>
          <w:rFonts w:hint="default" w:ascii="Times New Roman" w:hAnsi="Times New Roman" w:eastAsia="仿宋_GB2312" w:cs="Times New Roman"/>
          <w:b w:val="0"/>
          <w:bCs w:val="0"/>
          <w:color w:val="000000" w:themeColor="text1"/>
          <w:sz w:val="32"/>
          <w:szCs w:val="32"/>
          <w:u w:val="none"/>
          <w:shd w:val="clear" w:color="auto" w:fill="FFFFFF"/>
          <w:lang w:val="en-US" w:eastAsia="zh-CN"/>
          <w14:textFill>
            <w14:solidFill>
              <w14:schemeClr w14:val="tx1"/>
            </w14:solidFill>
          </w14:textFill>
        </w:rPr>
        <w:t>2</w:t>
      </w: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分，不符合或未提供的，得0分。</w:t>
      </w:r>
    </w:p>
    <w:p>
      <w:pPr>
        <w:pStyle w:val="4"/>
        <w:keepNext w:val="0"/>
        <w:keepLines w:val="0"/>
        <w:pageBreakBefore w:val="0"/>
        <w:widowControl w:val="0"/>
        <w:kinsoku/>
        <w:wordWrap/>
        <w:overflowPunct/>
        <w:topLinePunct w:val="0"/>
        <w:autoSpaceDE/>
        <w:autoSpaceDN/>
        <w:bidi w:val="0"/>
        <w:adjustRightInd/>
        <w:snapToGrid/>
        <w:spacing w:before="0" w:after="0" w:line="560" w:lineRule="exact"/>
        <w:ind w:firstLine="642" w:firstLineChars="200"/>
        <w:jc w:val="both"/>
        <w:rPr>
          <w:rFonts w:hint="default" w:ascii="Times New Roman" w:hAnsi="Times New Roman" w:eastAsia="仿宋_GB2312" w:cs="Times New Roman"/>
          <w:b/>
          <w:bCs/>
          <w:color w:val="000000" w:themeColor="text1"/>
          <w:sz w:val="32"/>
          <w:szCs w:val="32"/>
          <w:u w:val="none"/>
          <w:shd w:val="clear" w:color="auto" w:fill="FFFFFF"/>
          <w14:textFill>
            <w14:solidFill>
              <w14:schemeClr w14:val="tx1"/>
            </w14:solidFill>
          </w14:textFill>
        </w:rPr>
      </w:pPr>
      <w:bookmarkStart w:id="57" w:name="_Toc207898759"/>
      <w:bookmarkStart w:id="58" w:name="_Toc30013"/>
      <w:bookmarkStart w:id="59" w:name="_Toc207052660"/>
      <w:r>
        <w:rPr>
          <w:rFonts w:hint="default" w:ascii="Times New Roman" w:hAnsi="Times New Roman" w:eastAsia="仿宋_GB2312" w:cs="Times New Roman"/>
          <w:b/>
          <w:bCs/>
          <w:color w:val="000000" w:themeColor="text1"/>
          <w:sz w:val="32"/>
          <w:szCs w:val="32"/>
          <w:u w:val="none"/>
          <w:shd w:val="clear" w:color="auto" w:fill="FFFFFF"/>
          <w14:textFill>
            <w14:solidFill>
              <w14:schemeClr w14:val="tx1"/>
            </w14:solidFill>
          </w14:textFill>
        </w:rPr>
        <w:t>2.质量控制方案</w:t>
      </w:r>
      <w:bookmarkStart w:id="60" w:name="OLE_LINK6"/>
      <w:r>
        <w:rPr>
          <w:rFonts w:hint="default" w:ascii="Times New Roman" w:hAnsi="Times New Roman" w:eastAsia="仿宋_GB2312" w:cs="Times New Roman"/>
          <w:b/>
          <w:bCs/>
          <w:color w:val="000000" w:themeColor="text1"/>
          <w:sz w:val="32"/>
          <w:szCs w:val="32"/>
          <w:u w:val="none"/>
          <w:shd w:val="clear" w:color="auto" w:fill="FFFFFF"/>
          <w14:textFill>
            <w14:solidFill>
              <w14:schemeClr w14:val="tx1"/>
            </w14:solidFill>
          </w14:textFill>
        </w:rPr>
        <w:t>（5分）</w:t>
      </w:r>
      <w:bookmarkEnd w:id="57"/>
      <w:bookmarkEnd w:id="58"/>
      <w:bookmarkEnd w:id="59"/>
      <w:bookmarkEnd w:id="60"/>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pP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对本监理项目的质量控制体系、控制措施（包括但不限于原材料、中间产品（构配件）、设备进场检验、工序验收、隐蔽工程验收、质量通病防治、试验检测计划等）与招标要求的符合程度进行评分。</w:t>
      </w:r>
      <w:bookmarkStart w:id="61" w:name="OLE_LINK10"/>
      <w:bookmarkStart w:id="62" w:name="OLE_LINK20"/>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符合的，得5分，比较符合的，得3分，基本符合的，得2分，不符合或未提供的，得0分。</w:t>
      </w:r>
      <w:bookmarkEnd w:id="61"/>
    </w:p>
    <w:bookmarkEnd w:id="62"/>
    <w:p>
      <w:pPr>
        <w:pStyle w:val="4"/>
        <w:keepNext w:val="0"/>
        <w:keepLines w:val="0"/>
        <w:pageBreakBefore w:val="0"/>
        <w:widowControl w:val="0"/>
        <w:kinsoku/>
        <w:wordWrap/>
        <w:overflowPunct/>
        <w:topLinePunct w:val="0"/>
        <w:autoSpaceDE/>
        <w:autoSpaceDN/>
        <w:bidi w:val="0"/>
        <w:adjustRightInd/>
        <w:snapToGrid/>
        <w:spacing w:before="0" w:after="0" w:line="560" w:lineRule="exact"/>
        <w:ind w:firstLine="642" w:firstLineChars="200"/>
        <w:jc w:val="both"/>
        <w:rPr>
          <w:rFonts w:hint="default" w:ascii="Times New Roman" w:hAnsi="Times New Roman" w:eastAsia="仿宋_GB2312" w:cs="Times New Roman"/>
          <w:b/>
          <w:bCs/>
          <w:color w:val="000000" w:themeColor="text1"/>
          <w:sz w:val="32"/>
          <w:szCs w:val="32"/>
          <w:u w:val="none"/>
          <w:shd w:val="clear" w:color="auto" w:fill="FFFFFF"/>
          <w14:textFill>
            <w14:solidFill>
              <w14:schemeClr w14:val="tx1"/>
            </w14:solidFill>
          </w14:textFill>
        </w:rPr>
      </w:pPr>
      <w:bookmarkStart w:id="63" w:name="_Toc207898760"/>
      <w:bookmarkStart w:id="64" w:name="_Toc207052661"/>
      <w:bookmarkStart w:id="65" w:name="_Toc26236"/>
      <w:r>
        <w:rPr>
          <w:rFonts w:hint="default" w:ascii="Times New Roman" w:hAnsi="Times New Roman" w:eastAsia="仿宋_GB2312" w:cs="Times New Roman"/>
          <w:b/>
          <w:bCs/>
          <w:color w:val="000000" w:themeColor="text1"/>
          <w:sz w:val="32"/>
          <w:szCs w:val="32"/>
          <w:u w:val="none"/>
          <w:shd w:val="clear" w:color="auto" w:fill="FFFFFF"/>
          <w14:textFill>
            <w14:solidFill>
              <w14:schemeClr w14:val="tx1"/>
            </w14:solidFill>
          </w14:textFill>
        </w:rPr>
        <w:t>3.进度控制（5分）</w:t>
      </w:r>
      <w:bookmarkEnd w:id="63"/>
      <w:bookmarkEnd w:id="64"/>
      <w:bookmarkEnd w:id="65"/>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pP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对本监理项目的开工条件、工程进度控制方法（包括但不限于网络计划、关键线路分析等）、进度监控、进度检查、进度纠偏措施等与招标要求的符合程度进行评分。</w:t>
      </w:r>
      <w:bookmarkStart w:id="66" w:name="_Toc207052662"/>
      <w:bookmarkStart w:id="67" w:name="_Toc207898761"/>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符合的，得5分，比较符合的，得3分，基本符合的，得2分，不符合或未提供的，得0分。</w:t>
      </w:r>
    </w:p>
    <w:p>
      <w:pPr>
        <w:pStyle w:val="4"/>
        <w:keepNext w:val="0"/>
        <w:keepLines w:val="0"/>
        <w:pageBreakBefore w:val="0"/>
        <w:widowControl w:val="0"/>
        <w:kinsoku/>
        <w:wordWrap/>
        <w:overflowPunct/>
        <w:topLinePunct w:val="0"/>
        <w:autoSpaceDE/>
        <w:autoSpaceDN/>
        <w:bidi w:val="0"/>
        <w:adjustRightInd/>
        <w:snapToGrid/>
        <w:spacing w:before="0" w:after="0" w:line="560" w:lineRule="exact"/>
        <w:ind w:firstLine="642" w:firstLineChars="200"/>
        <w:jc w:val="both"/>
        <w:rPr>
          <w:rFonts w:hint="default" w:ascii="Times New Roman" w:hAnsi="Times New Roman" w:eastAsia="仿宋_GB2312" w:cs="Times New Roman"/>
          <w:b/>
          <w:bCs/>
          <w:color w:val="000000" w:themeColor="text1"/>
          <w:sz w:val="32"/>
          <w:szCs w:val="32"/>
          <w:u w:val="none"/>
          <w:shd w:val="clear" w:color="auto" w:fill="FFFFFF"/>
          <w14:textFill>
            <w14:solidFill>
              <w14:schemeClr w14:val="tx1"/>
            </w14:solidFill>
          </w14:textFill>
        </w:rPr>
      </w:pPr>
      <w:bookmarkStart w:id="68" w:name="_Toc14045"/>
      <w:r>
        <w:rPr>
          <w:rFonts w:hint="default" w:ascii="Times New Roman" w:hAnsi="Times New Roman" w:eastAsia="仿宋_GB2312" w:cs="Times New Roman"/>
          <w:b/>
          <w:bCs/>
          <w:color w:val="000000" w:themeColor="text1"/>
          <w:sz w:val="32"/>
          <w:szCs w:val="32"/>
          <w:u w:val="none"/>
          <w:shd w:val="clear" w:color="auto" w:fill="FFFFFF"/>
          <w14:textFill>
            <w14:solidFill>
              <w14:schemeClr w14:val="tx1"/>
            </w14:solidFill>
          </w14:textFill>
        </w:rPr>
        <w:t>4.投资控制（5分）</w:t>
      </w:r>
      <w:bookmarkEnd w:id="66"/>
      <w:bookmarkEnd w:id="67"/>
      <w:bookmarkEnd w:id="68"/>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pP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对本监理项目的资金流计划、工程量计量、工程款支付审核、变更签证管理、索赔处理等程序、方法、控制要点等与招标文件要求的符合程度进行评分。符合的，得5分，比较符合的，得3分，基本符合的，得2分，不符合或未提供的，得0分。</w:t>
      </w:r>
    </w:p>
    <w:p>
      <w:pPr>
        <w:pStyle w:val="4"/>
        <w:keepNext w:val="0"/>
        <w:keepLines w:val="0"/>
        <w:pageBreakBefore w:val="0"/>
        <w:widowControl w:val="0"/>
        <w:kinsoku/>
        <w:wordWrap/>
        <w:overflowPunct/>
        <w:topLinePunct w:val="0"/>
        <w:autoSpaceDE/>
        <w:autoSpaceDN/>
        <w:bidi w:val="0"/>
        <w:adjustRightInd/>
        <w:snapToGrid/>
        <w:spacing w:before="0" w:after="0" w:line="560" w:lineRule="exact"/>
        <w:ind w:firstLine="642" w:firstLineChars="200"/>
        <w:jc w:val="both"/>
        <w:rPr>
          <w:rFonts w:hint="default" w:ascii="Times New Roman" w:hAnsi="Times New Roman" w:eastAsia="仿宋_GB2312" w:cs="Times New Roman"/>
          <w:b/>
          <w:bCs/>
          <w:color w:val="000000" w:themeColor="text1"/>
          <w:sz w:val="32"/>
          <w:szCs w:val="32"/>
          <w:u w:val="none"/>
          <w:shd w:val="clear" w:color="auto" w:fill="FFFFFF"/>
          <w14:textFill>
            <w14:solidFill>
              <w14:schemeClr w14:val="tx1"/>
            </w14:solidFill>
          </w14:textFill>
        </w:rPr>
      </w:pPr>
      <w:bookmarkStart w:id="69" w:name="_Toc207898762"/>
      <w:bookmarkStart w:id="70" w:name="_Toc207052663"/>
      <w:bookmarkStart w:id="71" w:name="_Toc19475"/>
      <w:r>
        <w:rPr>
          <w:rFonts w:hint="default" w:ascii="Times New Roman" w:hAnsi="Times New Roman" w:eastAsia="仿宋_GB2312" w:cs="Times New Roman"/>
          <w:b/>
          <w:bCs/>
          <w:color w:val="000000" w:themeColor="text1"/>
          <w:sz w:val="32"/>
          <w:szCs w:val="32"/>
          <w:u w:val="none"/>
          <w:shd w:val="clear" w:color="auto" w:fill="FFFFFF"/>
          <w14:textFill>
            <w14:solidFill>
              <w14:schemeClr w14:val="tx1"/>
            </w14:solidFill>
          </w14:textFill>
        </w:rPr>
        <w:t>5.安全与文明施工方案（5分）</w:t>
      </w:r>
      <w:bookmarkEnd w:id="69"/>
      <w:bookmarkEnd w:id="70"/>
      <w:bookmarkEnd w:id="71"/>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pP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对本监理项目的安全监理规划体系，对安全隐患及重大危险源（如深基坑、高边坡、爆</w:t>
      </w:r>
      <w:r>
        <w:rPr>
          <w:rFonts w:hint="default" w:ascii="Times New Roman" w:hAnsi="Times New Roman" w:eastAsia="仿宋_GB2312" w:cs="Times New Roman"/>
          <w:b w:val="0"/>
          <w:bCs w:val="0"/>
          <w:color w:val="000000" w:themeColor="text1"/>
          <w:sz w:val="32"/>
          <w:szCs w:val="32"/>
          <w:highlight w:val="none"/>
          <w:u w:val="none"/>
          <w:shd w:val="clear" w:color="auto" w:fill="FFFFFF"/>
          <w14:textFill>
            <w14:solidFill>
              <w14:schemeClr w14:val="tx1"/>
            </w14:solidFill>
          </w14:textFill>
        </w:rPr>
        <w:t>破、</w:t>
      </w:r>
      <w:r>
        <w:rPr>
          <w:rFonts w:hint="eastAsia" w:ascii="Times New Roman" w:hAnsi="Times New Roman" w:eastAsia="仿宋_GB2312" w:cs="Times New Roman"/>
          <w:b w:val="0"/>
          <w:bCs w:val="0"/>
          <w:color w:val="000000" w:themeColor="text1"/>
          <w:sz w:val="32"/>
          <w:szCs w:val="32"/>
          <w:highlight w:val="none"/>
          <w:u w:val="none"/>
          <w:shd w:val="clear" w:color="auto" w:fill="FFFFFF"/>
          <w:lang w:val="en-US" w:eastAsia="zh-CN"/>
          <w14:textFill>
            <w14:solidFill>
              <w14:schemeClr w14:val="tx1"/>
            </w14:solidFill>
          </w14:textFill>
        </w:rPr>
        <w:t>防汛</w:t>
      </w:r>
      <w:r>
        <w:rPr>
          <w:rFonts w:hint="default" w:ascii="Times New Roman" w:hAnsi="Times New Roman" w:eastAsia="仿宋_GB2312" w:cs="Times New Roman"/>
          <w:b w:val="0"/>
          <w:bCs w:val="0"/>
          <w:color w:val="000000" w:themeColor="text1"/>
          <w:sz w:val="32"/>
          <w:szCs w:val="32"/>
          <w:highlight w:val="none"/>
          <w:u w:val="none"/>
          <w:shd w:val="clear" w:color="auto" w:fill="FFFFFF"/>
          <w14:textFill>
            <w14:solidFill>
              <w14:schemeClr w14:val="tx1"/>
            </w14:solidFill>
          </w14:textFill>
        </w:rPr>
        <w:t>度汛、</w:t>
      </w: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施工用电、起重吊装等）的识别和监控措施，对文明施工、环境保护、水土保持措施等</w:t>
      </w:r>
      <w:bookmarkStart w:id="72" w:name="OLE_LINK21"/>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与招标要求的符合程度进行评分。符合的，得5分，比较符合的，得3分，基本符合的，得2分，不符合或未提供的，得0分。</w:t>
      </w:r>
    </w:p>
    <w:bookmarkEnd w:id="72"/>
    <w:p>
      <w:pPr>
        <w:pStyle w:val="4"/>
        <w:keepNext w:val="0"/>
        <w:keepLines w:val="0"/>
        <w:pageBreakBefore w:val="0"/>
        <w:widowControl w:val="0"/>
        <w:kinsoku/>
        <w:wordWrap/>
        <w:overflowPunct/>
        <w:topLinePunct w:val="0"/>
        <w:autoSpaceDE/>
        <w:autoSpaceDN/>
        <w:bidi w:val="0"/>
        <w:adjustRightInd/>
        <w:snapToGrid/>
        <w:spacing w:before="0" w:after="0" w:line="560" w:lineRule="exact"/>
        <w:ind w:firstLine="642" w:firstLineChars="200"/>
        <w:jc w:val="both"/>
        <w:rPr>
          <w:rFonts w:hint="default" w:ascii="Times New Roman" w:hAnsi="Times New Roman" w:eastAsia="仿宋_GB2312" w:cs="Times New Roman"/>
          <w:b/>
          <w:bCs/>
          <w:color w:val="000000" w:themeColor="text1"/>
          <w:sz w:val="32"/>
          <w:szCs w:val="32"/>
          <w:u w:val="none"/>
          <w:shd w:val="clear" w:color="auto" w:fill="FFFFFF"/>
          <w14:textFill>
            <w14:solidFill>
              <w14:schemeClr w14:val="tx1"/>
            </w14:solidFill>
          </w14:textFill>
        </w:rPr>
      </w:pPr>
      <w:bookmarkStart w:id="73" w:name="_Toc24916"/>
      <w:bookmarkStart w:id="74" w:name="_Toc207052664"/>
      <w:bookmarkStart w:id="75" w:name="_Toc207898763"/>
      <w:r>
        <w:rPr>
          <w:rFonts w:hint="default" w:ascii="Times New Roman" w:hAnsi="Times New Roman" w:eastAsia="仿宋_GB2312" w:cs="Times New Roman"/>
          <w:b/>
          <w:bCs/>
          <w:color w:val="000000" w:themeColor="text1"/>
          <w:sz w:val="32"/>
          <w:szCs w:val="32"/>
          <w:u w:val="none"/>
          <w:shd w:val="clear" w:color="auto" w:fill="FFFFFF"/>
          <w14:textFill>
            <w14:solidFill>
              <w14:schemeClr w14:val="tx1"/>
            </w14:solidFill>
          </w14:textFill>
        </w:rPr>
        <w:t>6.合同、信息管理（3分）</w:t>
      </w:r>
      <w:bookmarkEnd w:id="73"/>
      <w:bookmarkEnd w:id="74"/>
      <w:bookmarkEnd w:id="75"/>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pP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对本监理项目的合同管理程序、风险防范措施，信息管理体系（包括但不限于文档文件管理、会议制度、报告制度等）等与招标要求的符合程度进行评分。符合的，得3分，比较符合的，得2分，基本符合的，得1分，不符合或未提供的，得0分。</w:t>
      </w:r>
    </w:p>
    <w:p>
      <w:pPr>
        <w:pStyle w:val="4"/>
        <w:keepNext w:val="0"/>
        <w:keepLines w:val="0"/>
        <w:pageBreakBefore w:val="0"/>
        <w:widowControl w:val="0"/>
        <w:kinsoku/>
        <w:wordWrap/>
        <w:overflowPunct/>
        <w:topLinePunct w:val="0"/>
        <w:autoSpaceDE/>
        <w:autoSpaceDN/>
        <w:bidi w:val="0"/>
        <w:adjustRightInd/>
        <w:snapToGrid/>
        <w:spacing w:before="0" w:after="0" w:line="560" w:lineRule="exact"/>
        <w:ind w:firstLine="642" w:firstLineChars="200"/>
        <w:jc w:val="both"/>
        <w:rPr>
          <w:rFonts w:hint="default" w:ascii="Times New Roman" w:hAnsi="Times New Roman" w:eastAsia="仿宋_GB2312" w:cs="Times New Roman"/>
          <w:b/>
          <w:bCs/>
          <w:color w:val="000000" w:themeColor="text1"/>
          <w:sz w:val="32"/>
          <w:szCs w:val="32"/>
          <w:u w:val="none"/>
          <w:shd w:val="clear" w:color="auto" w:fill="FFFFFF"/>
          <w14:textFill>
            <w14:solidFill>
              <w14:schemeClr w14:val="tx1"/>
            </w14:solidFill>
          </w14:textFill>
        </w:rPr>
      </w:pPr>
      <w:bookmarkStart w:id="76" w:name="_Toc207052665"/>
      <w:bookmarkStart w:id="77" w:name="_Toc207898764"/>
      <w:bookmarkStart w:id="78" w:name="_Toc11028"/>
      <w:r>
        <w:rPr>
          <w:rFonts w:hint="default" w:ascii="Times New Roman" w:hAnsi="Times New Roman" w:eastAsia="仿宋_GB2312" w:cs="Times New Roman"/>
          <w:b/>
          <w:bCs/>
          <w:color w:val="000000" w:themeColor="text1"/>
          <w:sz w:val="32"/>
          <w:szCs w:val="32"/>
          <w:u w:val="none"/>
          <w:shd w:val="clear" w:color="auto" w:fill="FFFFFF"/>
          <w14:textFill>
            <w14:solidFill>
              <w14:schemeClr w14:val="tx1"/>
            </w14:solidFill>
          </w14:textFill>
        </w:rPr>
        <w:t>7.组织协调措施（4分）</w:t>
      </w:r>
      <w:bookmarkEnd w:id="76"/>
      <w:bookmarkEnd w:id="77"/>
      <w:bookmarkEnd w:id="78"/>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pP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对本监理项目的协调业主（项目法人）、勘察设计单位、施工单位、供应商等各方关系的措施，对处理争议和突发事件的预案等与招标要求的符合程度进行评分。</w:t>
      </w:r>
      <w:r>
        <w:rPr>
          <w:rFonts w:hint="default" w:ascii="Times New Roman" w:hAnsi="Times New Roman" w:eastAsia="仿宋_GB2312" w:cs="Times New Roman"/>
          <w:b w:val="0"/>
          <w:bCs w:val="0"/>
          <w:color w:val="000000" w:themeColor="text1"/>
          <w:sz w:val="32"/>
          <w:szCs w:val="32"/>
          <w:u w:val="none"/>
          <w:shd w:val="clear" w:color="auto" w:fill="FFFFFF"/>
          <w:lang w:val="en-US" w:eastAsia="zh-CN"/>
          <w14:textFill>
            <w14:solidFill>
              <w14:schemeClr w14:val="tx1"/>
            </w14:solidFill>
          </w14:textFill>
        </w:rPr>
        <w:t>符合的，得4分，</w:t>
      </w: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比较符</w:t>
      </w:r>
      <w:r>
        <w:rPr>
          <w:rFonts w:hint="default" w:ascii="Times New Roman" w:hAnsi="Times New Roman" w:eastAsia="仿宋_GB2312" w:cs="Times New Roman"/>
          <w:b w:val="0"/>
          <w:bCs w:val="0"/>
          <w:color w:val="000000" w:themeColor="text1"/>
          <w:spacing w:val="-6"/>
          <w:sz w:val="32"/>
          <w:szCs w:val="32"/>
          <w:u w:val="none"/>
          <w:shd w:val="clear" w:color="auto" w:fill="FFFFFF"/>
          <w14:textFill>
            <w14:solidFill>
              <w14:schemeClr w14:val="tx1"/>
            </w14:solidFill>
          </w14:textFill>
        </w:rPr>
        <w:t>合的，得3分，</w:t>
      </w:r>
      <w:r>
        <w:rPr>
          <w:rFonts w:hint="default" w:ascii="Times New Roman" w:hAnsi="Times New Roman" w:eastAsia="仿宋_GB2312" w:cs="Times New Roman"/>
          <w:b w:val="0"/>
          <w:bCs w:val="0"/>
          <w:color w:val="000000" w:themeColor="text1"/>
          <w:spacing w:val="-6"/>
          <w:sz w:val="32"/>
          <w:szCs w:val="32"/>
          <w:u w:val="none"/>
          <w:shd w:val="clear" w:color="auto" w:fill="FFFFFF"/>
          <w:lang w:val="en-US" w:eastAsia="zh-CN"/>
          <w14:textFill>
            <w14:solidFill>
              <w14:schemeClr w14:val="tx1"/>
            </w14:solidFill>
          </w14:textFill>
        </w:rPr>
        <w:t>基本</w:t>
      </w:r>
      <w:r>
        <w:rPr>
          <w:rFonts w:hint="default" w:ascii="Times New Roman" w:hAnsi="Times New Roman" w:eastAsia="仿宋_GB2312" w:cs="Times New Roman"/>
          <w:b w:val="0"/>
          <w:bCs w:val="0"/>
          <w:color w:val="000000" w:themeColor="text1"/>
          <w:spacing w:val="-6"/>
          <w:sz w:val="32"/>
          <w:szCs w:val="32"/>
          <w:u w:val="none"/>
          <w:shd w:val="clear" w:color="auto" w:fill="FFFFFF"/>
          <w14:textFill>
            <w14:solidFill>
              <w14:schemeClr w14:val="tx1"/>
            </w14:solidFill>
          </w14:textFill>
        </w:rPr>
        <w:t>符合的，得</w:t>
      </w:r>
      <w:r>
        <w:rPr>
          <w:rFonts w:hint="default" w:ascii="Times New Roman" w:hAnsi="Times New Roman" w:eastAsia="仿宋_GB2312" w:cs="Times New Roman"/>
          <w:b w:val="0"/>
          <w:bCs w:val="0"/>
          <w:color w:val="000000" w:themeColor="text1"/>
          <w:spacing w:val="-6"/>
          <w:sz w:val="32"/>
          <w:szCs w:val="32"/>
          <w:u w:val="none"/>
          <w:shd w:val="clear" w:color="auto" w:fill="FFFFFF"/>
          <w:lang w:val="en-US" w:eastAsia="zh-CN"/>
          <w14:textFill>
            <w14:solidFill>
              <w14:schemeClr w14:val="tx1"/>
            </w14:solidFill>
          </w14:textFill>
        </w:rPr>
        <w:t>2</w:t>
      </w:r>
      <w:r>
        <w:rPr>
          <w:rFonts w:hint="default" w:ascii="Times New Roman" w:hAnsi="Times New Roman" w:eastAsia="仿宋_GB2312" w:cs="Times New Roman"/>
          <w:b w:val="0"/>
          <w:bCs w:val="0"/>
          <w:color w:val="000000" w:themeColor="text1"/>
          <w:spacing w:val="-6"/>
          <w:sz w:val="32"/>
          <w:szCs w:val="32"/>
          <w:u w:val="none"/>
          <w:shd w:val="clear" w:color="auto" w:fill="FFFFFF"/>
          <w14:textFill>
            <w14:solidFill>
              <w14:schemeClr w14:val="tx1"/>
            </w14:solidFill>
          </w14:textFill>
        </w:rPr>
        <w:t>分，不符合或未提供的，得0分。</w:t>
      </w:r>
    </w:p>
    <w:p>
      <w:pPr>
        <w:pStyle w:val="4"/>
        <w:keepNext w:val="0"/>
        <w:keepLines w:val="0"/>
        <w:pageBreakBefore w:val="0"/>
        <w:widowControl w:val="0"/>
        <w:kinsoku/>
        <w:wordWrap/>
        <w:overflowPunct/>
        <w:topLinePunct w:val="0"/>
        <w:autoSpaceDE/>
        <w:autoSpaceDN/>
        <w:bidi w:val="0"/>
        <w:adjustRightInd/>
        <w:snapToGrid/>
        <w:spacing w:before="0" w:after="0" w:line="560" w:lineRule="exact"/>
        <w:ind w:firstLine="642" w:firstLineChars="200"/>
        <w:jc w:val="both"/>
        <w:rPr>
          <w:rFonts w:hint="default" w:ascii="Times New Roman" w:hAnsi="Times New Roman" w:eastAsia="仿宋_GB2312" w:cs="Times New Roman"/>
          <w:b/>
          <w:bCs/>
          <w:color w:val="000000" w:themeColor="text1"/>
          <w:sz w:val="32"/>
          <w:szCs w:val="32"/>
          <w:u w:val="none"/>
          <w:shd w:val="clear" w:color="auto" w:fill="FFFFFF"/>
          <w14:textFill>
            <w14:solidFill>
              <w14:schemeClr w14:val="tx1"/>
            </w14:solidFill>
          </w14:textFill>
        </w:rPr>
      </w:pPr>
      <w:bookmarkStart w:id="79" w:name="_Toc22714"/>
      <w:bookmarkStart w:id="80" w:name="_Toc207052666"/>
      <w:bookmarkStart w:id="81" w:name="_Toc207898765"/>
      <w:r>
        <w:rPr>
          <w:rFonts w:hint="default" w:ascii="Times New Roman" w:hAnsi="Times New Roman" w:eastAsia="仿宋_GB2312" w:cs="Times New Roman"/>
          <w:b/>
          <w:bCs/>
          <w:color w:val="000000" w:themeColor="text1"/>
          <w:sz w:val="32"/>
          <w:szCs w:val="32"/>
          <w:u w:val="none"/>
          <w:shd w:val="clear" w:color="auto" w:fill="FFFFFF"/>
          <w14:textFill>
            <w14:solidFill>
              <w14:schemeClr w14:val="tx1"/>
            </w14:solidFill>
          </w14:textFill>
        </w:rPr>
        <w:t>8.合理化建议（2分）</w:t>
      </w:r>
      <w:bookmarkEnd w:id="79"/>
      <w:bookmarkEnd w:id="80"/>
      <w:bookmarkEnd w:id="81"/>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pP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对本监理项目的特点提出的合理化建议（技术、管理、优化设计、节约投资等）与招标要求的符合程度进行评分。符合的，得2分，比较符合的，得1分，不符合或未提供的，得0分。</w:t>
      </w:r>
    </w:p>
    <w:p>
      <w:pPr>
        <w:pStyle w:val="4"/>
        <w:keepNext w:val="0"/>
        <w:keepLines w:val="0"/>
        <w:pageBreakBefore w:val="0"/>
        <w:widowControl w:val="0"/>
        <w:kinsoku/>
        <w:wordWrap/>
        <w:overflowPunct/>
        <w:topLinePunct w:val="0"/>
        <w:autoSpaceDE/>
        <w:autoSpaceDN/>
        <w:bidi w:val="0"/>
        <w:adjustRightInd/>
        <w:snapToGrid/>
        <w:spacing w:before="0" w:after="0" w:line="560" w:lineRule="exact"/>
        <w:ind w:firstLine="642" w:firstLineChars="200"/>
        <w:jc w:val="both"/>
        <w:rPr>
          <w:rFonts w:hint="default" w:ascii="Times New Roman" w:hAnsi="Times New Roman" w:eastAsia="仿宋_GB2312" w:cs="Times New Roman"/>
          <w:b/>
          <w:bCs/>
          <w:color w:val="000000" w:themeColor="text1"/>
          <w:sz w:val="32"/>
          <w:szCs w:val="32"/>
          <w:u w:val="none"/>
          <w:shd w:val="clear" w:color="auto" w:fill="FFFFFF"/>
          <w14:textFill>
            <w14:solidFill>
              <w14:schemeClr w14:val="tx1"/>
            </w14:solidFill>
          </w14:textFill>
        </w:rPr>
      </w:pPr>
      <w:bookmarkStart w:id="82" w:name="_Toc207898766"/>
      <w:bookmarkStart w:id="83" w:name="_Toc30917"/>
      <w:bookmarkStart w:id="84" w:name="_Toc207052667"/>
      <w:r>
        <w:rPr>
          <w:rFonts w:hint="default" w:ascii="Times New Roman" w:hAnsi="Times New Roman" w:eastAsia="仿宋_GB2312" w:cs="Times New Roman"/>
          <w:b/>
          <w:bCs/>
          <w:color w:val="000000" w:themeColor="text1"/>
          <w:sz w:val="32"/>
          <w:szCs w:val="32"/>
          <w:u w:val="none"/>
          <w:shd w:val="clear" w:color="auto" w:fill="FFFFFF"/>
          <w14:textFill>
            <w14:solidFill>
              <w14:schemeClr w14:val="tx1"/>
            </w14:solidFill>
          </w14:textFill>
        </w:rPr>
        <w:t>9.关键工序控制（3分）</w:t>
      </w:r>
      <w:bookmarkEnd w:id="82"/>
      <w:bookmarkEnd w:id="83"/>
      <w:bookmarkEnd w:id="84"/>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pP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对本监理项目的工程关键工序的认识、监理方法、监理措施等与招标要求的符合程度进行评分。符合的，得3分，比较符合的，得2分，基本符合的，得1分，不符合或未提供的，得0分。</w:t>
      </w:r>
    </w:p>
    <w:p>
      <w:pPr>
        <w:pStyle w:val="4"/>
        <w:keepNext w:val="0"/>
        <w:keepLines w:val="0"/>
        <w:pageBreakBefore w:val="0"/>
        <w:widowControl w:val="0"/>
        <w:kinsoku/>
        <w:wordWrap/>
        <w:overflowPunct/>
        <w:topLinePunct w:val="0"/>
        <w:autoSpaceDE/>
        <w:autoSpaceDN/>
        <w:bidi w:val="0"/>
        <w:adjustRightInd/>
        <w:snapToGrid/>
        <w:spacing w:before="0" w:after="0" w:line="560" w:lineRule="exact"/>
        <w:ind w:firstLine="642" w:firstLineChars="200"/>
        <w:jc w:val="both"/>
        <w:rPr>
          <w:rFonts w:hint="default" w:ascii="Times New Roman" w:hAnsi="Times New Roman" w:eastAsia="仿宋_GB2312" w:cs="Times New Roman"/>
          <w:b/>
          <w:bCs/>
          <w:color w:val="000000" w:themeColor="text1"/>
          <w:sz w:val="32"/>
          <w:szCs w:val="32"/>
          <w:u w:val="none"/>
          <w:shd w:val="clear" w:color="auto" w:fill="FFFFFF"/>
          <w14:textFill>
            <w14:solidFill>
              <w14:schemeClr w14:val="tx1"/>
            </w14:solidFill>
          </w14:textFill>
        </w:rPr>
      </w:pPr>
      <w:bookmarkStart w:id="85" w:name="_Toc207052668"/>
      <w:bookmarkStart w:id="86" w:name="_Toc160"/>
      <w:bookmarkStart w:id="87" w:name="_Toc207898767"/>
      <w:r>
        <w:rPr>
          <w:rFonts w:hint="default" w:ascii="Times New Roman" w:hAnsi="Times New Roman" w:eastAsia="仿宋_GB2312" w:cs="Times New Roman"/>
          <w:b/>
          <w:bCs/>
          <w:color w:val="000000" w:themeColor="text1"/>
          <w:sz w:val="32"/>
          <w:szCs w:val="32"/>
          <w:u w:val="none"/>
          <w:shd w:val="clear" w:color="auto" w:fill="FFFFFF"/>
          <w14:textFill>
            <w14:solidFill>
              <w14:schemeClr w14:val="tx1"/>
            </w14:solidFill>
          </w14:textFill>
        </w:rPr>
        <w:t>10.</w:t>
      </w:r>
      <w:bookmarkEnd w:id="85"/>
      <w:bookmarkEnd w:id="86"/>
      <w:bookmarkEnd w:id="87"/>
      <w:r>
        <w:rPr>
          <w:rFonts w:hint="default" w:ascii="Times New Roman" w:hAnsi="Times New Roman" w:eastAsia="仿宋_GB2312" w:cs="Times New Roman"/>
          <w:b/>
          <w:bCs/>
          <w:color w:val="000000" w:themeColor="text1"/>
          <w:sz w:val="32"/>
          <w:szCs w:val="32"/>
          <w:u w:val="none"/>
          <w:shd w:val="clear" w:color="auto" w:fill="FFFFFF"/>
          <w14:textFill>
            <w14:solidFill>
              <w14:schemeClr w14:val="tx1"/>
            </w14:solidFill>
          </w14:textFill>
        </w:rPr>
        <w:t>监理组织机构与人员进场计划（</w:t>
      </w:r>
      <w:r>
        <w:rPr>
          <w:rFonts w:hint="eastAsia" w:ascii="Times New Roman" w:hAnsi="Times New Roman" w:eastAsia="仿宋_GB2312" w:cs="Times New Roman"/>
          <w:b/>
          <w:bCs/>
          <w:color w:val="000000" w:themeColor="text1"/>
          <w:sz w:val="32"/>
          <w:szCs w:val="32"/>
          <w:u w:val="none"/>
          <w:shd w:val="clear" w:color="auto" w:fill="FFFFFF"/>
          <w:lang w:val="en-US" w:eastAsia="zh-CN"/>
          <w14:textFill>
            <w14:solidFill>
              <w14:schemeClr w14:val="tx1"/>
            </w14:solidFill>
          </w14:textFill>
        </w:rPr>
        <w:t>6</w:t>
      </w:r>
      <w:r>
        <w:rPr>
          <w:rFonts w:hint="default" w:ascii="Times New Roman" w:hAnsi="Times New Roman" w:eastAsia="仿宋_GB2312" w:cs="Times New Roman"/>
          <w:b/>
          <w:bCs/>
          <w:color w:val="000000" w:themeColor="text1"/>
          <w:sz w:val="32"/>
          <w:szCs w:val="32"/>
          <w:u w:val="none"/>
          <w:shd w:val="clear" w:color="auto" w:fill="FFFFFF"/>
          <w14:textFill>
            <w14:solidFill>
              <w14:schemeClr w14:val="tx1"/>
            </w14:solidFill>
          </w14:textFill>
        </w:rPr>
        <w:t>分）</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pP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对本监理项目的监理机构的设置、层级与岗位职责，监理人员进场计划与招标要求的符合程度进行评分。符合的，得</w:t>
      </w:r>
      <w:r>
        <w:rPr>
          <w:rFonts w:hint="eastAsia" w:ascii="Times New Roman" w:hAnsi="Times New Roman" w:eastAsia="仿宋_GB2312" w:cs="Times New Roman"/>
          <w:b w:val="0"/>
          <w:bCs w:val="0"/>
          <w:color w:val="000000" w:themeColor="text1"/>
          <w:sz w:val="32"/>
          <w:szCs w:val="32"/>
          <w:u w:val="none"/>
          <w:shd w:val="clear" w:color="auto" w:fill="FFFFFF"/>
          <w:lang w:val="en-US" w:eastAsia="zh-CN"/>
          <w14:textFill>
            <w14:solidFill>
              <w14:schemeClr w14:val="tx1"/>
            </w14:solidFill>
          </w14:textFill>
        </w:rPr>
        <w:t>6</w:t>
      </w: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分，比较符合的，得</w:t>
      </w:r>
      <w:r>
        <w:rPr>
          <w:rFonts w:hint="eastAsia" w:ascii="Times New Roman" w:hAnsi="Times New Roman" w:eastAsia="仿宋_GB2312" w:cs="Times New Roman"/>
          <w:b w:val="0"/>
          <w:bCs w:val="0"/>
          <w:color w:val="000000" w:themeColor="text1"/>
          <w:sz w:val="32"/>
          <w:szCs w:val="32"/>
          <w:u w:val="none"/>
          <w:shd w:val="clear" w:color="auto" w:fill="FFFFFF"/>
          <w:lang w:val="en-US" w:eastAsia="zh-CN"/>
          <w14:textFill>
            <w14:solidFill>
              <w14:schemeClr w14:val="tx1"/>
            </w14:solidFill>
          </w14:textFill>
        </w:rPr>
        <w:t>4</w:t>
      </w: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分，基本符合的，得2分，不符合或未提供的，得0分。</w:t>
      </w:r>
    </w:p>
    <w:p>
      <w:pPr>
        <w:pStyle w:val="4"/>
        <w:keepNext w:val="0"/>
        <w:keepLines w:val="0"/>
        <w:pageBreakBefore w:val="0"/>
        <w:widowControl w:val="0"/>
        <w:kinsoku/>
        <w:wordWrap/>
        <w:overflowPunct/>
        <w:topLinePunct w:val="0"/>
        <w:autoSpaceDE/>
        <w:autoSpaceDN/>
        <w:bidi w:val="0"/>
        <w:adjustRightInd/>
        <w:snapToGrid/>
        <w:spacing w:before="0" w:after="0" w:line="560" w:lineRule="exact"/>
        <w:ind w:firstLine="642" w:firstLineChars="200"/>
        <w:jc w:val="both"/>
        <w:rPr>
          <w:rFonts w:hint="default" w:ascii="Times New Roman" w:hAnsi="Times New Roman" w:eastAsia="仿宋_GB2312" w:cs="Times New Roman"/>
          <w:b/>
          <w:bCs/>
          <w:color w:val="000000" w:themeColor="text1"/>
          <w:sz w:val="32"/>
          <w:szCs w:val="32"/>
          <w:u w:val="none"/>
          <w:shd w:val="clear" w:color="auto" w:fill="FFFFFF"/>
          <w14:textFill>
            <w14:solidFill>
              <w14:schemeClr w14:val="tx1"/>
            </w14:solidFill>
          </w14:textFill>
        </w:rPr>
      </w:pPr>
      <w:bookmarkStart w:id="88" w:name="_Toc19978"/>
      <w:bookmarkStart w:id="89" w:name="_Toc207898769"/>
      <w:bookmarkStart w:id="90" w:name="_Toc207052674"/>
      <w:bookmarkStart w:id="91" w:name="_Toc207052670"/>
      <w:r>
        <w:rPr>
          <w:rFonts w:hint="default" w:ascii="Times New Roman" w:hAnsi="Times New Roman" w:eastAsia="仿宋_GB2312" w:cs="Times New Roman"/>
          <w:b/>
          <w:bCs/>
          <w:color w:val="000000" w:themeColor="text1"/>
          <w:sz w:val="32"/>
          <w:szCs w:val="32"/>
          <w:u w:val="none"/>
          <w:shd w:val="clear" w:color="auto" w:fill="FFFFFF"/>
          <w14:textFill>
            <w14:solidFill>
              <w14:schemeClr w14:val="tx1"/>
            </w14:solidFill>
          </w14:textFill>
        </w:rPr>
        <w:t>1</w:t>
      </w:r>
      <w:r>
        <w:rPr>
          <w:rFonts w:hint="eastAsia" w:ascii="Times New Roman" w:hAnsi="Times New Roman" w:eastAsia="仿宋_GB2312" w:cs="Times New Roman"/>
          <w:b/>
          <w:bCs/>
          <w:color w:val="000000" w:themeColor="text1"/>
          <w:sz w:val="32"/>
          <w:szCs w:val="32"/>
          <w:u w:val="none"/>
          <w:shd w:val="clear" w:color="auto" w:fill="FFFFFF"/>
          <w:lang w:val="en-US" w:eastAsia="zh-CN"/>
          <w14:textFill>
            <w14:solidFill>
              <w14:schemeClr w14:val="tx1"/>
            </w14:solidFill>
          </w14:textFill>
        </w:rPr>
        <w:t>1</w:t>
      </w:r>
      <w:r>
        <w:rPr>
          <w:rFonts w:hint="default" w:ascii="Times New Roman" w:hAnsi="Times New Roman" w:eastAsia="仿宋_GB2312" w:cs="Times New Roman"/>
          <w:b/>
          <w:bCs/>
          <w:color w:val="000000" w:themeColor="text1"/>
          <w:sz w:val="32"/>
          <w:szCs w:val="32"/>
          <w:u w:val="none"/>
          <w:shd w:val="clear" w:color="auto" w:fill="FFFFFF"/>
          <w14:textFill>
            <w14:solidFill>
              <w14:schemeClr w14:val="tx1"/>
            </w14:solidFill>
          </w14:textFill>
        </w:rPr>
        <w:t>.检测设施设备仪器配置（1分）</w:t>
      </w:r>
      <w:bookmarkEnd w:id="88"/>
      <w:bookmarkEnd w:id="89"/>
      <w:bookmarkEnd w:id="90"/>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pP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结合本监理项目的实际特点与需要，对检测设施、设备、仪器配备的符合与完备性</w:t>
      </w:r>
      <w:r>
        <w:rPr>
          <w:rFonts w:hint="default" w:ascii="Times New Roman" w:hAnsi="Times New Roman" w:eastAsia="仿宋_GB2312" w:cs="Times New Roman"/>
          <w:b w:val="0"/>
          <w:bCs w:val="0"/>
          <w:color w:val="000000" w:themeColor="text1"/>
          <w:sz w:val="32"/>
          <w:szCs w:val="32"/>
          <w:u w:val="none"/>
          <w:shd w:val="clear" w:color="auto" w:fill="FFFFFF"/>
          <w:lang w:val="en-US" w:eastAsia="zh-CN"/>
          <w14:textFill>
            <w14:solidFill>
              <w14:schemeClr w14:val="tx1"/>
            </w14:solidFill>
          </w14:textFill>
        </w:rPr>
        <w:t>进行评分</w:t>
      </w:r>
      <w:bookmarkStart w:id="92" w:name="OLE_LINK23"/>
      <w:r>
        <w:rPr>
          <w:rFonts w:hint="default" w:ascii="Times New Roman" w:hAnsi="Times New Roman" w:eastAsia="仿宋_GB2312" w:cs="Times New Roman"/>
          <w:b w:val="0"/>
          <w:bCs w:val="0"/>
          <w:color w:val="000000" w:themeColor="text1"/>
          <w:sz w:val="32"/>
          <w:szCs w:val="32"/>
          <w:u w:val="none"/>
          <w:shd w:val="clear" w:color="auto" w:fill="FFFFFF"/>
          <w:lang w:val="en-US" w:eastAsia="zh-CN"/>
          <w14:textFill>
            <w14:solidFill>
              <w14:schemeClr w14:val="tx1"/>
            </w14:solidFill>
          </w14:textFill>
        </w:rPr>
        <w:t>。比较符合的，得1分，基本符合的，得0.5分，</w:t>
      </w: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不符合或未提供的</w:t>
      </w:r>
      <w:r>
        <w:rPr>
          <w:rFonts w:hint="default" w:ascii="Times New Roman" w:hAnsi="Times New Roman" w:eastAsia="仿宋_GB2312" w:cs="Times New Roman"/>
          <w:b w:val="0"/>
          <w:bCs w:val="0"/>
          <w:color w:val="000000" w:themeColor="text1"/>
          <w:sz w:val="32"/>
          <w:szCs w:val="32"/>
          <w:u w:val="none"/>
          <w:shd w:val="clear" w:color="auto" w:fill="FFFFFF"/>
          <w:lang w:eastAsia="zh-CN"/>
          <w14:textFill>
            <w14:solidFill>
              <w14:schemeClr w14:val="tx1"/>
            </w14:solidFill>
          </w14:textFill>
        </w:rPr>
        <w:t>，</w:t>
      </w:r>
      <w:bookmarkEnd w:id="92"/>
      <w:r>
        <w:rPr>
          <w:rFonts w:hint="default" w:ascii="Times New Roman" w:hAnsi="Times New Roman" w:eastAsia="仿宋_GB2312" w:cs="Times New Roman"/>
          <w:b w:val="0"/>
          <w:bCs w:val="0"/>
          <w:color w:val="000000" w:themeColor="text1"/>
          <w:sz w:val="32"/>
          <w:szCs w:val="32"/>
          <w:u w:val="none"/>
          <w:shd w:val="clear" w:color="auto" w:fill="FFFFFF"/>
          <w:lang w:val="en-US" w:eastAsia="zh-CN"/>
          <w14:textFill>
            <w14:solidFill>
              <w14:schemeClr w14:val="tx1"/>
            </w14:solidFill>
          </w14:textFill>
        </w:rPr>
        <w:t>得0分</w:t>
      </w: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w:t>
      </w:r>
    </w:p>
    <w:p>
      <w:pPr>
        <w:pStyle w:val="3"/>
        <w:keepNext w:val="0"/>
        <w:keepLines w:val="0"/>
        <w:pageBreakBefore w:val="0"/>
        <w:widowControl w:val="0"/>
        <w:kinsoku/>
        <w:wordWrap/>
        <w:overflowPunct/>
        <w:topLinePunct w:val="0"/>
        <w:autoSpaceDE/>
        <w:autoSpaceDN/>
        <w:bidi w:val="0"/>
        <w:adjustRightInd/>
        <w:snapToGrid/>
        <w:spacing w:before="0" w:after="0" w:line="560" w:lineRule="exact"/>
        <w:ind w:firstLine="640" w:firstLineChars="200"/>
        <w:jc w:val="both"/>
        <w:textAlignment w:val="auto"/>
        <w:rPr>
          <w:rFonts w:hint="default" w:ascii="Times New Roman" w:hAnsi="Times New Roman" w:eastAsia="楷体" w:cs="Times New Roman"/>
          <w:b w:val="0"/>
          <w:bCs w:val="0"/>
          <w:color w:val="000000" w:themeColor="text1"/>
          <w:sz w:val="32"/>
          <w:szCs w:val="32"/>
          <w:u w:val="none"/>
          <w14:textFill>
            <w14:solidFill>
              <w14:schemeClr w14:val="tx1"/>
            </w14:solidFill>
          </w14:textFill>
        </w:rPr>
      </w:pPr>
      <w:bookmarkStart w:id="93" w:name="_Toc30531"/>
      <w:bookmarkStart w:id="94" w:name="_Toc207898770"/>
      <w:r>
        <w:rPr>
          <w:rFonts w:hint="default" w:ascii="Times New Roman" w:hAnsi="Times New Roman" w:eastAsia="楷体" w:cs="Times New Roman"/>
          <w:b w:val="0"/>
          <w:bCs w:val="0"/>
          <w:color w:val="000000" w:themeColor="text1"/>
          <w:sz w:val="32"/>
          <w:szCs w:val="32"/>
          <w:u w:val="none"/>
          <w14:textFill>
            <w14:solidFill>
              <w14:schemeClr w14:val="tx1"/>
            </w14:solidFill>
          </w14:textFill>
        </w:rPr>
        <w:t>（二）监理</w:t>
      </w:r>
      <w:r>
        <w:rPr>
          <w:rFonts w:hint="eastAsia" w:ascii="Times New Roman" w:hAnsi="Times New Roman" w:eastAsia="楷体" w:cs="Times New Roman"/>
          <w:b w:val="0"/>
          <w:bCs w:val="0"/>
          <w:color w:val="000000" w:themeColor="text1"/>
          <w:sz w:val="32"/>
          <w:szCs w:val="32"/>
          <w:u w:val="none"/>
          <w:lang w:val="en-US" w:eastAsia="zh-CN"/>
          <w14:textFill>
            <w14:solidFill>
              <w14:schemeClr w14:val="tx1"/>
            </w14:solidFill>
          </w14:textFill>
        </w:rPr>
        <w:t>工程师</w:t>
      </w:r>
      <w:r>
        <w:rPr>
          <w:rFonts w:hint="default" w:ascii="Times New Roman" w:hAnsi="Times New Roman" w:eastAsia="楷体" w:cs="Times New Roman"/>
          <w:b w:val="0"/>
          <w:bCs w:val="0"/>
          <w:color w:val="000000" w:themeColor="text1"/>
          <w:sz w:val="32"/>
          <w:szCs w:val="32"/>
          <w:u w:val="none"/>
          <w14:textFill>
            <w14:solidFill>
              <w14:schemeClr w14:val="tx1"/>
            </w14:solidFill>
          </w14:textFill>
        </w:rPr>
        <w:t>配备（5分）</w:t>
      </w:r>
      <w:bookmarkEnd w:id="91"/>
      <w:bookmarkEnd w:id="93"/>
      <w:bookmarkEnd w:id="94"/>
    </w:p>
    <w:p>
      <w:pPr>
        <w:pStyle w:val="4"/>
        <w:keepNext w:val="0"/>
        <w:keepLines w:val="0"/>
        <w:pageBreakBefore w:val="0"/>
        <w:widowControl w:val="0"/>
        <w:kinsoku/>
        <w:wordWrap/>
        <w:overflowPunct/>
        <w:topLinePunct w:val="0"/>
        <w:autoSpaceDE/>
        <w:autoSpaceDN/>
        <w:bidi w:val="0"/>
        <w:adjustRightInd/>
        <w:snapToGrid/>
        <w:spacing w:before="0" w:after="0" w:line="560" w:lineRule="exact"/>
        <w:ind w:firstLine="642" w:firstLineChars="200"/>
        <w:jc w:val="both"/>
        <w:rPr>
          <w:rFonts w:hint="default" w:ascii="Times New Roman" w:hAnsi="Times New Roman" w:eastAsia="仿宋_GB2312" w:cs="Times New Roman"/>
          <w:b/>
          <w:bCs/>
          <w:color w:val="000000" w:themeColor="text1"/>
          <w:sz w:val="32"/>
          <w:szCs w:val="32"/>
          <w:u w:val="none"/>
          <w:shd w:val="clear" w:color="auto" w:fill="FFFFFF"/>
          <w14:textFill>
            <w14:solidFill>
              <w14:schemeClr w14:val="tx1"/>
            </w14:solidFill>
          </w14:textFill>
        </w:rPr>
      </w:pPr>
      <w:bookmarkStart w:id="95" w:name="_Toc6680"/>
      <w:bookmarkStart w:id="96" w:name="_Toc207898771"/>
      <w:bookmarkStart w:id="97" w:name="_Toc207052671"/>
      <w:bookmarkStart w:id="98" w:name="_Hlk201663838"/>
      <w:r>
        <w:rPr>
          <w:rFonts w:hint="default" w:ascii="Times New Roman" w:hAnsi="Times New Roman" w:eastAsia="仿宋_GB2312" w:cs="Times New Roman"/>
          <w:b/>
          <w:bCs/>
          <w:color w:val="000000" w:themeColor="text1"/>
          <w:sz w:val="32"/>
          <w:szCs w:val="32"/>
          <w:u w:val="none"/>
          <w:shd w:val="clear" w:color="auto" w:fill="FFFFFF"/>
          <w14:textFill>
            <w14:solidFill>
              <w14:schemeClr w14:val="tx1"/>
            </w14:solidFill>
          </w14:textFill>
        </w:rPr>
        <w:t>1.</w:t>
      </w:r>
      <w:bookmarkStart w:id="99" w:name="OLE_LINK17"/>
      <w:r>
        <w:rPr>
          <w:rFonts w:hint="default" w:ascii="Times New Roman" w:hAnsi="Times New Roman" w:eastAsia="仿宋_GB2312" w:cs="Times New Roman"/>
          <w:b/>
          <w:bCs/>
          <w:color w:val="000000" w:themeColor="text1"/>
          <w:sz w:val="32"/>
          <w:szCs w:val="32"/>
          <w:u w:val="none"/>
          <w:shd w:val="clear" w:color="auto" w:fill="FFFFFF"/>
          <w14:textFill>
            <w14:solidFill>
              <w14:schemeClr w14:val="tx1"/>
            </w14:solidFill>
          </w14:textFill>
        </w:rPr>
        <w:t>专业</w:t>
      </w:r>
      <w:r>
        <w:rPr>
          <w:rFonts w:hint="eastAsia" w:ascii="Times New Roman" w:hAnsi="Times New Roman" w:eastAsia="仿宋_GB2312" w:cs="Times New Roman"/>
          <w:b/>
          <w:bCs/>
          <w:color w:val="000000" w:themeColor="text1"/>
          <w:sz w:val="32"/>
          <w:szCs w:val="32"/>
          <w:u w:val="none"/>
          <w:shd w:val="clear" w:color="auto" w:fill="FFFFFF"/>
          <w:lang w:val="en-US" w:eastAsia="zh-CN"/>
          <w14:textFill>
            <w14:solidFill>
              <w14:schemeClr w14:val="tx1"/>
            </w14:solidFill>
          </w14:textFill>
        </w:rPr>
        <w:t>人数的</w:t>
      </w:r>
      <w:r>
        <w:rPr>
          <w:rFonts w:hint="default" w:ascii="Times New Roman" w:hAnsi="Times New Roman" w:eastAsia="仿宋_GB2312" w:cs="Times New Roman"/>
          <w:b/>
          <w:bCs/>
          <w:color w:val="000000" w:themeColor="text1"/>
          <w:sz w:val="32"/>
          <w:szCs w:val="32"/>
          <w:u w:val="none"/>
          <w:shd w:val="clear" w:color="auto" w:fill="FFFFFF"/>
          <w14:textFill>
            <w14:solidFill>
              <w14:schemeClr w14:val="tx1"/>
            </w14:solidFill>
          </w14:textFill>
        </w:rPr>
        <w:t>配备</w:t>
      </w:r>
      <w:bookmarkEnd w:id="99"/>
      <w:r>
        <w:rPr>
          <w:rFonts w:hint="default" w:ascii="Times New Roman" w:hAnsi="Times New Roman" w:eastAsia="仿宋_GB2312" w:cs="Times New Roman"/>
          <w:b/>
          <w:bCs/>
          <w:color w:val="000000" w:themeColor="text1"/>
          <w:sz w:val="32"/>
          <w:szCs w:val="32"/>
          <w:u w:val="none"/>
          <w:shd w:val="clear" w:color="auto" w:fill="FFFFFF"/>
          <w14:textFill>
            <w14:solidFill>
              <w14:schemeClr w14:val="tx1"/>
            </w14:solidFill>
          </w14:textFill>
        </w:rPr>
        <w:t>（2分）</w:t>
      </w:r>
      <w:bookmarkEnd w:id="95"/>
      <w:bookmarkEnd w:id="96"/>
      <w:bookmarkEnd w:id="97"/>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pPr>
      <w:bookmarkStart w:id="100" w:name="OLE_LINK16"/>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对满足本监理工程的监理工程师的岗位、数量、执业资格、同类项目经验、替补机制等与工程项目建设实际情况的符合程度进行评分</w:t>
      </w:r>
      <w:r>
        <w:rPr>
          <w:rFonts w:hint="default" w:ascii="Times New Roman" w:hAnsi="Times New Roman" w:eastAsia="仿宋_GB2312" w:cs="Times New Roman"/>
          <w:b w:val="0"/>
          <w:bCs w:val="0"/>
          <w:color w:val="000000" w:themeColor="text1"/>
          <w:sz w:val="32"/>
          <w:szCs w:val="32"/>
          <w:u w:val="none"/>
          <w:shd w:val="clear" w:color="auto" w:fill="FFFFFF"/>
          <w:lang w:eastAsia="zh-CN"/>
          <w14:textFill>
            <w14:solidFill>
              <w14:schemeClr w14:val="tx1"/>
            </w14:solidFill>
          </w14:textFill>
        </w:rPr>
        <w:t>。</w:t>
      </w: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符合的，得2分，比较符合的，得1分，不符合或未提供的，得0分。</w:t>
      </w:r>
      <w:bookmarkEnd w:id="100"/>
    </w:p>
    <w:p>
      <w:pPr>
        <w:pStyle w:val="4"/>
        <w:keepNext w:val="0"/>
        <w:keepLines w:val="0"/>
        <w:pageBreakBefore w:val="0"/>
        <w:widowControl w:val="0"/>
        <w:kinsoku/>
        <w:wordWrap/>
        <w:overflowPunct/>
        <w:topLinePunct w:val="0"/>
        <w:autoSpaceDE/>
        <w:autoSpaceDN/>
        <w:bidi w:val="0"/>
        <w:adjustRightInd/>
        <w:snapToGrid/>
        <w:spacing w:before="0" w:after="0" w:line="560" w:lineRule="exact"/>
        <w:ind w:firstLine="642" w:firstLineChars="200"/>
        <w:jc w:val="both"/>
        <w:rPr>
          <w:rFonts w:hint="default" w:ascii="Times New Roman" w:hAnsi="Times New Roman" w:eastAsia="仿宋_GB2312" w:cs="Times New Roman"/>
          <w:b/>
          <w:bCs/>
          <w:color w:val="000000" w:themeColor="text1"/>
          <w:sz w:val="32"/>
          <w:szCs w:val="32"/>
          <w:u w:val="none"/>
          <w:shd w:val="clear" w:color="auto" w:fill="FFFFFF"/>
          <w14:textFill>
            <w14:solidFill>
              <w14:schemeClr w14:val="tx1"/>
            </w14:solidFill>
          </w14:textFill>
        </w:rPr>
      </w:pPr>
      <w:bookmarkStart w:id="101" w:name="_Toc207052672"/>
      <w:bookmarkStart w:id="102" w:name="_Toc207898772"/>
      <w:bookmarkStart w:id="103" w:name="_Toc11339"/>
      <w:bookmarkStart w:id="104" w:name="_Hlk200812807"/>
      <w:r>
        <w:rPr>
          <w:rFonts w:hint="default" w:ascii="Times New Roman" w:hAnsi="Times New Roman" w:eastAsia="仿宋_GB2312" w:cs="Times New Roman"/>
          <w:b/>
          <w:bCs/>
          <w:color w:val="000000" w:themeColor="text1"/>
          <w:sz w:val="32"/>
          <w:szCs w:val="32"/>
          <w:u w:val="none"/>
          <w:shd w:val="clear" w:color="auto" w:fill="FFFFFF"/>
          <w14:textFill>
            <w14:solidFill>
              <w14:schemeClr w14:val="tx1"/>
            </w14:solidFill>
          </w14:textFill>
        </w:rPr>
        <w:t>2.技术职称（3分）</w:t>
      </w:r>
      <w:bookmarkEnd w:id="101"/>
      <w:bookmarkEnd w:id="102"/>
      <w:bookmarkEnd w:id="103"/>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pP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按照所提供的监理工程师（不含总监理工程师、副总监理工程师、监理员）具有的水利工程类技术职称等级比例进行评分。具有水利工程类中级职称及以上的比例≥70%的，得3分，水利工程类中级职称及以上的比例在30%≤～＜70%的，得2分，中级职称及以上的比例＜30%的，得0分。</w:t>
      </w:r>
    </w:p>
    <w:bookmarkEnd w:id="98"/>
    <w:bookmarkEnd w:id="104"/>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outlineLvl w:val="1"/>
        <w:rPr>
          <w:rFonts w:hint="eastAsia" w:ascii="黑体" w:hAnsi="黑体" w:eastAsia="黑体" w:cs="黑体"/>
          <w:b w:val="0"/>
          <w:bCs w:val="0"/>
          <w:color w:val="000000" w:themeColor="text1"/>
          <w:kern w:val="0"/>
          <w:sz w:val="32"/>
          <w:szCs w:val="32"/>
          <w:u w:val="none"/>
          <w14:textFill>
            <w14:solidFill>
              <w14:schemeClr w14:val="tx1"/>
            </w14:solidFill>
          </w14:textFill>
          <w14:ligatures w14:val="none"/>
        </w:rPr>
      </w:pPr>
      <w:bookmarkStart w:id="105" w:name="_Toc207898773"/>
      <w:bookmarkStart w:id="106" w:name="_Toc17167"/>
      <w:bookmarkStart w:id="107" w:name="_Toc207052675"/>
      <w:r>
        <w:rPr>
          <w:rFonts w:hint="eastAsia" w:ascii="黑体" w:hAnsi="黑体" w:eastAsia="黑体" w:cs="黑体"/>
          <w:b w:val="0"/>
          <w:bCs w:val="0"/>
          <w:color w:val="000000" w:themeColor="text1"/>
          <w:kern w:val="0"/>
          <w:sz w:val="32"/>
          <w:szCs w:val="32"/>
          <w:u w:val="none"/>
          <w14:textFill>
            <w14:solidFill>
              <w14:schemeClr w14:val="tx1"/>
            </w14:solidFill>
          </w14:textFill>
          <w14:ligatures w14:val="none"/>
        </w:rPr>
        <w:t>二、商务部分（30分）</w:t>
      </w:r>
      <w:bookmarkEnd w:id="105"/>
      <w:bookmarkEnd w:id="106"/>
      <w:bookmarkEnd w:id="107"/>
    </w:p>
    <w:p>
      <w:pPr>
        <w:pStyle w:val="3"/>
        <w:keepNext w:val="0"/>
        <w:keepLines w:val="0"/>
        <w:pageBreakBefore w:val="0"/>
        <w:widowControl w:val="0"/>
        <w:kinsoku/>
        <w:wordWrap/>
        <w:overflowPunct/>
        <w:topLinePunct w:val="0"/>
        <w:autoSpaceDE/>
        <w:autoSpaceDN/>
        <w:bidi w:val="0"/>
        <w:adjustRightInd/>
        <w:snapToGrid/>
        <w:spacing w:before="0" w:after="0" w:line="560" w:lineRule="exact"/>
        <w:ind w:firstLine="640" w:firstLineChars="200"/>
        <w:jc w:val="both"/>
        <w:textAlignment w:val="auto"/>
        <w:rPr>
          <w:rFonts w:hint="default" w:ascii="Times New Roman" w:hAnsi="Times New Roman" w:eastAsia="楷体" w:cs="Times New Roman"/>
          <w:b w:val="0"/>
          <w:bCs w:val="0"/>
          <w:color w:val="000000" w:themeColor="text1"/>
          <w:sz w:val="32"/>
          <w:szCs w:val="32"/>
          <w:u w:val="none"/>
          <w14:textFill>
            <w14:solidFill>
              <w14:schemeClr w14:val="tx1"/>
            </w14:solidFill>
          </w14:textFill>
        </w:rPr>
      </w:pPr>
      <w:bookmarkStart w:id="108" w:name="_Toc207052676"/>
      <w:bookmarkStart w:id="109" w:name="_Toc207898774"/>
      <w:bookmarkStart w:id="110" w:name="_Toc7770"/>
      <w:r>
        <w:rPr>
          <w:rFonts w:hint="default" w:ascii="Times New Roman" w:hAnsi="Times New Roman" w:eastAsia="楷体" w:cs="Times New Roman"/>
          <w:b w:val="0"/>
          <w:bCs w:val="0"/>
          <w:color w:val="000000" w:themeColor="text1"/>
          <w:sz w:val="32"/>
          <w:szCs w:val="32"/>
          <w:u w:val="none"/>
          <w14:textFill>
            <w14:solidFill>
              <w14:schemeClr w14:val="tx1"/>
            </w14:solidFill>
          </w14:textFill>
        </w:rPr>
        <w:t>（一）信用评价部分（9分）</w:t>
      </w:r>
      <w:bookmarkEnd w:id="108"/>
      <w:bookmarkEnd w:id="109"/>
      <w:bookmarkEnd w:id="110"/>
    </w:p>
    <w:p>
      <w:pPr>
        <w:pStyle w:val="4"/>
        <w:keepNext w:val="0"/>
        <w:keepLines w:val="0"/>
        <w:pageBreakBefore w:val="0"/>
        <w:widowControl w:val="0"/>
        <w:kinsoku/>
        <w:wordWrap/>
        <w:overflowPunct/>
        <w:topLinePunct w:val="0"/>
        <w:autoSpaceDE/>
        <w:autoSpaceDN/>
        <w:bidi w:val="0"/>
        <w:adjustRightInd/>
        <w:snapToGrid/>
        <w:spacing w:before="0" w:after="0" w:line="560" w:lineRule="exact"/>
        <w:ind w:firstLine="642" w:firstLineChars="200"/>
        <w:jc w:val="both"/>
        <w:rPr>
          <w:rFonts w:hint="default" w:ascii="Times New Roman" w:hAnsi="Times New Roman" w:eastAsia="仿宋_GB2312" w:cs="Times New Roman"/>
          <w:b/>
          <w:bCs/>
          <w:color w:val="000000" w:themeColor="text1"/>
          <w:sz w:val="32"/>
          <w:szCs w:val="32"/>
          <w:u w:val="none"/>
          <w:shd w:val="clear" w:color="auto" w:fill="FFFFFF"/>
          <w14:textFill>
            <w14:solidFill>
              <w14:schemeClr w14:val="tx1"/>
            </w14:solidFill>
          </w14:textFill>
        </w:rPr>
      </w:pPr>
      <w:bookmarkStart w:id="111" w:name="_Toc207052677"/>
      <w:bookmarkStart w:id="112" w:name="_Toc22185"/>
      <w:bookmarkStart w:id="113" w:name="_Toc207898775"/>
      <w:r>
        <w:rPr>
          <w:rFonts w:hint="default" w:ascii="Times New Roman" w:hAnsi="Times New Roman" w:eastAsia="仿宋_GB2312" w:cs="Times New Roman"/>
          <w:b/>
          <w:bCs/>
          <w:color w:val="000000" w:themeColor="text1"/>
          <w:sz w:val="32"/>
          <w:szCs w:val="32"/>
          <w:u w:val="none"/>
          <w:shd w:val="clear" w:color="auto" w:fill="FFFFFF"/>
          <w14:textFill>
            <w14:solidFill>
              <w14:schemeClr w14:val="tx1"/>
            </w14:solidFill>
          </w14:textFill>
        </w:rPr>
        <w:t>1.信用等级（4分）</w:t>
      </w:r>
      <w:bookmarkEnd w:id="111"/>
      <w:bookmarkEnd w:id="112"/>
      <w:bookmarkEnd w:id="113"/>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pP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经中国水利部认定为监理AAA级的，得4分；</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pP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经中国水利部认定为监理AA级的，得3分；</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pP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经中国水利部认定为监理A级的，得2分；</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pP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经中国水利部认定为监理B级及以下的，得1分。</w:t>
      </w:r>
    </w:p>
    <w:p>
      <w:pPr>
        <w:pStyle w:val="4"/>
        <w:keepNext w:val="0"/>
        <w:keepLines w:val="0"/>
        <w:pageBreakBefore w:val="0"/>
        <w:widowControl w:val="0"/>
        <w:kinsoku/>
        <w:wordWrap/>
        <w:overflowPunct/>
        <w:topLinePunct w:val="0"/>
        <w:autoSpaceDE/>
        <w:autoSpaceDN/>
        <w:bidi w:val="0"/>
        <w:adjustRightInd/>
        <w:snapToGrid/>
        <w:spacing w:before="0" w:after="0" w:line="560" w:lineRule="exact"/>
        <w:ind w:firstLine="642" w:firstLineChars="200"/>
        <w:jc w:val="both"/>
        <w:rPr>
          <w:rFonts w:hint="default" w:ascii="Times New Roman" w:hAnsi="Times New Roman" w:eastAsia="仿宋_GB2312" w:cs="Times New Roman"/>
          <w:b/>
          <w:bCs/>
          <w:color w:val="000000" w:themeColor="text1"/>
          <w:sz w:val="32"/>
          <w:szCs w:val="32"/>
          <w:u w:val="none"/>
          <w:shd w:val="clear" w:color="auto" w:fill="FFFFFF"/>
          <w14:textFill>
            <w14:solidFill>
              <w14:schemeClr w14:val="tx1"/>
            </w14:solidFill>
          </w14:textFill>
        </w:rPr>
      </w:pPr>
      <w:bookmarkStart w:id="114" w:name="_Toc207898776"/>
      <w:bookmarkStart w:id="115" w:name="_Toc5213"/>
      <w:bookmarkStart w:id="116" w:name="_Toc207052678"/>
      <w:r>
        <w:rPr>
          <w:rFonts w:hint="default" w:ascii="Times New Roman" w:hAnsi="Times New Roman" w:eastAsia="仿宋_GB2312" w:cs="Times New Roman"/>
          <w:b/>
          <w:bCs/>
          <w:color w:val="000000" w:themeColor="text1"/>
          <w:sz w:val="32"/>
          <w:szCs w:val="32"/>
          <w:u w:val="none"/>
          <w:shd w:val="clear" w:color="auto" w:fill="FFFFFF"/>
          <w14:textFill>
            <w14:solidFill>
              <w14:schemeClr w14:val="tx1"/>
            </w14:solidFill>
          </w14:textFill>
        </w:rPr>
        <w:t>2.市场监管行为评价（</w:t>
      </w:r>
      <w:r>
        <w:rPr>
          <w:rFonts w:hint="eastAsia" w:ascii="Times New Roman" w:hAnsi="Times New Roman" w:eastAsia="仿宋_GB2312" w:cs="Times New Roman"/>
          <w:b/>
          <w:bCs/>
          <w:color w:val="000000" w:themeColor="text1"/>
          <w:sz w:val="32"/>
          <w:szCs w:val="32"/>
          <w:u w:val="none"/>
          <w:shd w:val="clear" w:color="auto" w:fill="FFFFFF"/>
          <w:lang w:val="en-US" w:eastAsia="zh-CN"/>
          <w14:textFill>
            <w14:solidFill>
              <w14:schemeClr w14:val="tx1"/>
            </w14:solidFill>
          </w14:textFill>
        </w:rPr>
        <w:t>5</w:t>
      </w:r>
      <w:r>
        <w:rPr>
          <w:rFonts w:hint="default" w:ascii="Times New Roman" w:hAnsi="Times New Roman" w:eastAsia="仿宋_GB2312" w:cs="Times New Roman"/>
          <w:b/>
          <w:bCs/>
          <w:color w:val="000000" w:themeColor="text1"/>
          <w:sz w:val="32"/>
          <w:szCs w:val="32"/>
          <w:u w:val="none"/>
          <w:shd w:val="clear" w:color="auto" w:fill="FFFFFF"/>
          <w14:textFill>
            <w14:solidFill>
              <w14:schemeClr w14:val="tx1"/>
            </w14:solidFill>
          </w14:textFill>
        </w:rPr>
        <w:t>分）</w:t>
      </w:r>
      <w:bookmarkEnd w:id="114"/>
      <w:bookmarkEnd w:id="115"/>
      <w:bookmarkEnd w:id="116"/>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pP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按照《水利建设市场经营主体信用信息管理办法》（水建设〔2024〕201号），受到各级水行政主管部门公示的失信信息（以全国水利建设市场监管平台公示的信息为准），且在投标截止时仍在公示期内的，按照以下标准进行扣分，直至扣完。</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pP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（1）“一般失信信息”扣分标准如下：</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pP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①以普通程序作出的罚款的扣1分/次；</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pP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②没收违法所得的扣1分/次；</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pP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③没收非法财物的扣1分/次。</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pP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（2）“严重失信信息”扣分标准如下：</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pP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①吊销许可证件的扣完；</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pP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②降低资质等级的扣完；</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pP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③限制从业的扣完；</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pP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④不得申请行政许可的扣完。</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pP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同一失信行为同时受到两类及以上行政处理的，按最重的行政处理进行计分。</w:t>
      </w:r>
    </w:p>
    <w:p>
      <w:pPr>
        <w:pStyle w:val="3"/>
        <w:keepNext w:val="0"/>
        <w:keepLines w:val="0"/>
        <w:pageBreakBefore w:val="0"/>
        <w:widowControl w:val="0"/>
        <w:kinsoku/>
        <w:wordWrap/>
        <w:overflowPunct/>
        <w:topLinePunct w:val="0"/>
        <w:autoSpaceDE/>
        <w:autoSpaceDN/>
        <w:bidi w:val="0"/>
        <w:adjustRightInd/>
        <w:snapToGrid/>
        <w:spacing w:before="0" w:after="0" w:line="560" w:lineRule="exact"/>
        <w:ind w:firstLine="640" w:firstLineChars="200"/>
        <w:jc w:val="both"/>
        <w:textAlignment w:val="auto"/>
        <w:rPr>
          <w:rFonts w:hint="default" w:ascii="Times New Roman" w:hAnsi="Times New Roman" w:eastAsia="楷体" w:cs="Times New Roman"/>
          <w:b w:val="0"/>
          <w:bCs w:val="0"/>
          <w:color w:val="000000" w:themeColor="text1"/>
          <w:sz w:val="32"/>
          <w:szCs w:val="32"/>
          <w:u w:val="none"/>
          <w:lang w:val="en-US" w:eastAsia="zh-CN"/>
          <w14:textFill>
            <w14:solidFill>
              <w14:schemeClr w14:val="tx1"/>
            </w14:solidFill>
          </w14:textFill>
        </w:rPr>
      </w:pPr>
      <w:bookmarkStart w:id="117" w:name="_Toc207052679"/>
      <w:bookmarkStart w:id="118" w:name="_Toc6093"/>
      <w:bookmarkStart w:id="119" w:name="_Toc207898777"/>
      <w:r>
        <w:rPr>
          <w:rFonts w:hint="default" w:ascii="Times New Roman" w:hAnsi="Times New Roman" w:eastAsia="楷体" w:cs="Times New Roman"/>
          <w:b w:val="0"/>
          <w:bCs w:val="0"/>
          <w:color w:val="000000" w:themeColor="text1"/>
          <w:sz w:val="32"/>
          <w:szCs w:val="32"/>
          <w:u w:val="none"/>
          <w14:textFill>
            <w14:solidFill>
              <w14:schemeClr w14:val="tx1"/>
            </w14:solidFill>
          </w14:textFill>
        </w:rPr>
        <w:t>（二）类似监理业绩（</w:t>
      </w:r>
      <w:r>
        <w:rPr>
          <w:rFonts w:hint="eastAsia" w:ascii="Times New Roman" w:hAnsi="Times New Roman" w:eastAsia="楷体" w:cs="Times New Roman"/>
          <w:b w:val="0"/>
          <w:bCs w:val="0"/>
          <w:color w:val="000000" w:themeColor="text1"/>
          <w:sz w:val="32"/>
          <w:szCs w:val="32"/>
          <w:u w:val="none"/>
          <w:lang w:val="en-US" w:eastAsia="zh-CN"/>
          <w14:textFill>
            <w14:solidFill>
              <w14:schemeClr w14:val="tx1"/>
            </w14:solidFill>
          </w14:textFill>
        </w:rPr>
        <w:t>18</w:t>
      </w:r>
      <w:r>
        <w:rPr>
          <w:rFonts w:hint="default" w:ascii="Times New Roman" w:hAnsi="Times New Roman" w:eastAsia="楷体" w:cs="Times New Roman"/>
          <w:b w:val="0"/>
          <w:bCs w:val="0"/>
          <w:color w:val="000000" w:themeColor="text1"/>
          <w:sz w:val="32"/>
          <w:szCs w:val="32"/>
          <w:u w:val="none"/>
          <w14:textFill>
            <w14:solidFill>
              <w14:schemeClr w14:val="tx1"/>
            </w14:solidFill>
          </w14:textFill>
        </w:rPr>
        <w:t>分）</w:t>
      </w:r>
      <w:bookmarkEnd w:id="117"/>
      <w:bookmarkEnd w:id="118"/>
      <w:bookmarkEnd w:id="119"/>
    </w:p>
    <w:p>
      <w:pPr>
        <w:pStyle w:val="4"/>
        <w:keepNext w:val="0"/>
        <w:keepLines w:val="0"/>
        <w:pageBreakBefore w:val="0"/>
        <w:widowControl w:val="0"/>
        <w:kinsoku/>
        <w:wordWrap/>
        <w:overflowPunct/>
        <w:topLinePunct w:val="0"/>
        <w:autoSpaceDE/>
        <w:autoSpaceDN/>
        <w:bidi w:val="0"/>
        <w:adjustRightInd/>
        <w:snapToGrid/>
        <w:spacing w:before="0" w:after="0" w:line="560" w:lineRule="exact"/>
        <w:ind w:firstLine="642" w:firstLineChars="200"/>
        <w:jc w:val="both"/>
        <w:rPr>
          <w:rFonts w:hint="default" w:ascii="Times New Roman" w:hAnsi="Times New Roman" w:eastAsia="仿宋_GB2312" w:cs="Times New Roman"/>
          <w:b/>
          <w:bCs/>
          <w:color w:val="000000" w:themeColor="text1"/>
          <w:sz w:val="32"/>
          <w:szCs w:val="32"/>
          <w:u w:val="none"/>
          <w:shd w:val="clear" w:color="auto" w:fill="FFFFFF"/>
          <w:lang w:val="en-US" w:eastAsia="zh-CN"/>
          <w14:textFill>
            <w14:solidFill>
              <w14:schemeClr w14:val="tx1"/>
            </w14:solidFill>
          </w14:textFill>
        </w:rPr>
      </w:pPr>
      <w:bookmarkStart w:id="120" w:name="_Toc18057"/>
      <w:bookmarkStart w:id="121" w:name="_Toc207052680"/>
      <w:bookmarkStart w:id="122" w:name="_Toc207898778"/>
      <w:r>
        <w:rPr>
          <w:rFonts w:hint="default" w:ascii="Times New Roman" w:hAnsi="Times New Roman" w:eastAsia="仿宋_GB2312" w:cs="Times New Roman"/>
          <w:b/>
          <w:bCs/>
          <w:color w:val="000000" w:themeColor="text1"/>
          <w:sz w:val="32"/>
          <w:szCs w:val="32"/>
          <w:u w:val="none"/>
          <w:shd w:val="clear" w:color="auto" w:fill="FFFFFF"/>
          <w14:textFill>
            <w14:solidFill>
              <w14:schemeClr w14:val="tx1"/>
            </w14:solidFill>
          </w14:textFill>
        </w:rPr>
        <w:t>1.总监理工程师业绩（1</w:t>
      </w:r>
      <w:r>
        <w:rPr>
          <w:rFonts w:hint="eastAsia" w:ascii="Times New Roman" w:hAnsi="Times New Roman" w:eastAsia="仿宋_GB2312" w:cs="Times New Roman"/>
          <w:b/>
          <w:bCs/>
          <w:color w:val="000000" w:themeColor="text1"/>
          <w:sz w:val="32"/>
          <w:szCs w:val="32"/>
          <w:u w:val="none"/>
          <w:shd w:val="clear" w:color="auto" w:fill="FFFFFF"/>
          <w:lang w:val="en-US" w:eastAsia="zh-CN"/>
          <w14:textFill>
            <w14:solidFill>
              <w14:schemeClr w14:val="tx1"/>
            </w14:solidFill>
          </w14:textFill>
        </w:rPr>
        <w:t>2</w:t>
      </w:r>
      <w:r>
        <w:rPr>
          <w:rFonts w:hint="default" w:ascii="Times New Roman" w:hAnsi="Times New Roman" w:eastAsia="仿宋_GB2312" w:cs="Times New Roman"/>
          <w:b/>
          <w:bCs/>
          <w:color w:val="000000" w:themeColor="text1"/>
          <w:sz w:val="32"/>
          <w:szCs w:val="32"/>
          <w:u w:val="none"/>
          <w:shd w:val="clear" w:color="auto" w:fill="FFFFFF"/>
          <w14:textFill>
            <w14:solidFill>
              <w14:schemeClr w14:val="tx1"/>
            </w14:solidFill>
          </w14:textFill>
        </w:rPr>
        <w:t>分）</w:t>
      </w:r>
      <w:bookmarkEnd w:id="120"/>
      <w:bookmarkEnd w:id="121"/>
      <w:bookmarkEnd w:id="122"/>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b w:val="0"/>
          <w:bCs w:val="0"/>
          <w:color w:val="000000" w:themeColor="text1"/>
          <w:sz w:val="32"/>
          <w:szCs w:val="32"/>
          <w:u w:val="none"/>
          <w:shd w:val="clear" w:color="auto" w:fill="FFFFFF"/>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（1）担任过类似工程项目总监理工程师的，得</w:t>
      </w:r>
      <w:r>
        <w:rPr>
          <w:rFonts w:hint="eastAsia" w:ascii="Times New Roman" w:hAnsi="Times New Roman" w:eastAsia="仿宋_GB2312" w:cs="Times New Roman"/>
          <w:b w:val="0"/>
          <w:bCs w:val="0"/>
          <w:color w:val="000000" w:themeColor="text1"/>
          <w:sz w:val="32"/>
          <w:szCs w:val="32"/>
          <w:u w:val="none"/>
          <w:shd w:val="clear" w:color="auto" w:fill="FFFFFF"/>
          <w:lang w:val="en-US" w:eastAsia="zh-CN"/>
          <w14:textFill>
            <w14:solidFill>
              <w14:schemeClr w14:val="tx1"/>
            </w14:solidFill>
          </w14:textFill>
        </w:rPr>
        <w:t>6</w:t>
      </w: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分</w:t>
      </w:r>
      <w:r>
        <w:rPr>
          <w:rFonts w:hint="eastAsia" w:ascii="Times New Roman" w:hAnsi="Times New Roman" w:eastAsia="仿宋_GB2312" w:cs="Times New Roman"/>
          <w:b w:val="0"/>
          <w:bCs w:val="0"/>
          <w:color w:val="000000" w:themeColor="text1"/>
          <w:sz w:val="32"/>
          <w:szCs w:val="32"/>
          <w:u w:val="none"/>
          <w:shd w:val="clear" w:color="auto" w:fill="FFFFFF"/>
          <w:lang w:eastAsia="zh-CN"/>
          <w14:textFill>
            <w14:solidFill>
              <w14:schemeClr w14:val="tx1"/>
            </w14:solidFill>
          </w14:textFill>
        </w:rPr>
        <w:t>，</w:t>
      </w: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每多一项加3分，最多得1</w:t>
      </w:r>
      <w:r>
        <w:rPr>
          <w:rFonts w:hint="eastAsia" w:ascii="Times New Roman" w:hAnsi="Times New Roman" w:eastAsia="仿宋_GB2312" w:cs="Times New Roman"/>
          <w:b w:val="0"/>
          <w:bCs w:val="0"/>
          <w:color w:val="000000" w:themeColor="text1"/>
          <w:sz w:val="32"/>
          <w:szCs w:val="32"/>
          <w:u w:val="none"/>
          <w:shd w:val="clear" w:color="auto" w:fill="FFFFFF"/>
          <w:lang w:val="en-US" w:eastAsia="zh-CN"/>
          <w14:textFill>
            <w14:solidFill>
              <w14:schemeClr w14:val="tx1"/>
            </w14:solidFill>
          </w14:textFill>
        </w:rPr>
        <w:t>2</w:t>
      </w: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分。</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pP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（2）未担任过类似工程项目，担任过其他同等级水利工程规模或建筑物级别水利工程的项目总监理工程师的，得</w:t>
      </w:r>
      <w:r>
        <w:rPr>
          <w:rFonts w:hint="eastAsia" w:ascii="Times New Roman" w:hAnsi="Times New Roman" w:eastAsia="仿宋_GB2312" w:cs="Times New Roman"/>
          <w:b w:val="0"/>
          <w:bCs w:val="0"/>
          <w:color w:val="000000" w:themeColor="text1"/>
          <w:sz w:val="32"/>
          <w:szCs w:val="32"/>
          <w:u w:val="none"/>
          <w:shd w:val="clear" w:color="auto" w:fill="FFFFFF"/>
          <w:lang w:val="en-US" w:eastAsia="zh-CN"/>
          <w14:textFill>
            <w14:solidFill>
              <w14:schemeClr w14:val="tx1"/>
            </w14:solidFill>
          </w14:textFill>
        </w:rPr>
        <w:t>4</w:t>
      </w: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分，每多一项加2分，最多得</w:t>
      </w:r>
      <w:r>
        <w:rPr>
          <w:rFonts w:hint="eastAsia" w:ascii="Times New Roman" w:hAnsi="Times New Roman" w:eastAsia="仿宋_GB2312" w:cs="Times New Roman"/>
          <w:b w:val="0"/>
          <w:bCs w:val="0"/>
          <w:color w:val="000000" w:themeColor="text1"/>
          <w:sz w:val="32"/>
          <w:szCs w:val="32"/>
          <w:u w:val="none"/>
          <w:shd w:val="clear" w:color="auto" w:fill="FFFFFF"/>
          <w:lang w:val="en-US" w:eastAsia="zh-CN"/>
          <w14:textFill>
            <w14:solidFill>
              <w14:schemeClr w14:val="tx1"/>
            </w14:solidFill>
          </w14:textFill>
        </w:rPr>
        <w:t>8</w:t>
      </w: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分。</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pP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（3）没有担任过总监理工程师的，得0分。</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pP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同时满足以上多项条款的，按得分最高的条款进行</w:t>
      </w:r>
      <w:r>
        <w:rPr>
          <w:rFonts w:hint="eastAsia" w:ascii="Times New Roman" w:hAnsi="Times New Roman" w:eastAsia="仿宋_GB2312" w:cs="Times New Roman"/>
          <w:b w:val="0"/>
          <w:bCs w:val="0"/>
          <w:color w:val="000000" w:themeColor="text1"/>
          <w:sz w:val="32"/>
          <w:szCs w:val="32"/>
          <w:u w:val="none"/>
          <w:shd w:val="clear" w:color="auto" w:fill="FFFFFF"/>
          <w:lang w:eastAsia="zh-CN"/>
          <w14:textFill>
            <w14:solidFill>
              <w14:schemeClr w14:val="tx1"/>
            </w14:solidFill>
          </w14:textFill>
        </w:rPr>
        <w:t>计分</w:t>
      </w: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pP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业绩认定以中标通知书、合同文件、竣</w:t>
      </w:r>
      <w:r>
        <w:rPr>
          <w:rFonts w:hint="default" w:ascii="Times New Roman" w:hAnsi="Times New Roman" w:eastAsia="仿宋_GB2312" w:cs="Times New Roman"/>
          <w:b w:val="0"/>
          <w:bCs w:val="0"/>
          <w:color w:val="000000" w:themeColor="text1"/>
          <w:sz w:val="32"/>
          <w:szCs w:val="32"/>
          <w:u w:val="none"/>
          <w:shd w:val="clear" w:color="auto" w:fill="FFFFFF"/>
          <w:lang w:eastAsia="zh-CN"/>
          <w14:textFill>
            <w14:solidFill>
              <w14:schemeClr w14:val="tx1"/>
            </w14:solidFill>
          </w14:textFill>
        </w:rPr>
        <w:t>（</w:t>
      </w: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完</w:t>
      </w:r>
      <w:r>
        <w:rPr>
          <w:rFonts w:hint="default" w:ascii="Times New Roman" w:hAnsi="Times New Roman" w:eastAsia="仿宋_GB2312" w:cs="Times New Roman"/>
          <w:b w:val="0"/>
          <w:bCs w:val="0"/>
          <w:color w:val="000000" w:themeColor="text1"/>
          <w:sz w:val="32"/>
          <w:szCs w:val="32"/>
          <w:u w:val="none"/>
          <w:shd w:val="clear" w:color="auto" w:fill="FFFFFF"/>
          <w:lang w:eastAsia="zh-CN"/>
          <w14:textFill>
            <w14:solidFill>
              <w14:schemeClr w14:val="tx1"/>
            </w14:solidFill>
          </w14:textFill>
        </w:rPr>
        <w:t>）</w:t>
      </w: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工验收证明材料（指合同工程完工证书或竣工证书或完工验收鉴定书或竣工验收鉴定书或发包人证明</w:t>
      </w:r>
      <w:r>
        <w:rPr>
          <w:rFonts w:hint="default" w:ascii="Times New Roman" w:hAnsi="Times New Roman" w:eastAsia="仿宋_GB2312" w:cs="Times New Roman"/>
          <w:b w:val="0"/>
          <w:bCs w:val="0"/>
          <w:color w:val="000000" w:themeColor="text1"/>
          <w:sz w:val="32"/>
          <w:szCs w:val="32"/>
          <w:u w:val="none"/>
          <w:shd w:val="clear" w:color="auto" w:fill="FFFFFF"/>
          <w:lang w:eastAsia="zh-CN"/>
          <w14:textFill>
            <w14:solidFill>
              <w14:schemeClr w14:val="tx1"/>
            </w14:solidFill>
          </w14:textFill>
        </w:rPr>
        <w:t>）</w:t>
      </w: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为准，证明材料必须载明总监理工程师姓名，证明材料必须与全国水利建设市场监管平台填报公示信息一致，不一致的不予认定；</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pP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上述发包人证明须经</w:t>
      </w:r>
      <w:r>
        <w:rPr>
          <w:rFonts w:hint="eastAsia" w:ascii="Times New Roman" w:hAnsi="Times New Roman" w:eastAsia="仿宋_GB2312" w:cs="Times New Roman"/>
          <w:b w:val="0"/>
          <w:bCs w:val="0"/>
          <w:color w:val="000000" w:themeColor="text1"/>
          <w:sz w:val="32"/>
          <w:szCs w:val="32"/>
          <w:u w:val="none"/>
          <w:shd w:val="clear" w:color="auto" w:fill="FFFFFF"/>
          <w:lang w:val="en-US" w:eastAsia="zh-CN"/>
          <w14:textFill>
            <w14:solidFill>
              <w14:schemeClr w14:val="tx1"/>
            </w14:solidFill>
          </w14:textFill>
        </w:rPr>
        <w:t>发包人</w:t>
      </w: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加盖公章。</w:t>
      </w:r>
    </w:p>
    <w:p>
      <w:pPr>
        <w:pStyle w:val="4"/>
        <w:keepNext w:val="0"/>
        <w:keepLines w:val="0"/>
        <w:pageBreakBefore w:val="0"/>
        <w:widowControl w:val="0"/>
        <w:kinsoku/>
        <w:wordWrap/>
        <w:overflowPunct/>
        <w:topLinePunct w:val="0"/>
        <w:autoSpaceDE/>
        <w:autoSpaceDN/>
        <w:bidi w:val="0"/>
        <w:adjustRightInd/>
        <w:snapToGrid/>
        <w:spacing w:before="0" w:after="0" w:line="560" w:lineRule="exact"/>
        <w:ind w:firstLine="642" w:firstLineChars="200"/>
        <w:jc w:val="both"/>
        <w:rPr>
          <w:rFonts w:hint="default" w:ascii="Times New Roman" w:hAnsi="Times New Roman" w:eastAsia="仿宋_GB2312" w:cs="Times New Roman"/>
          <w:b/>
          <w:bCs/>
          <w:color w:val="000000" w:themeColor="text1"/>
          <w:sz w:val="32"/>
          <w:szCs w:val="32"/>
          <w:u w:val="none"/>
          <w:shd w:val="clear" w:color="auto" w:fill="FFFFFF"/>
          <w14:textFill>
            <w14:solidFill>
              <w14:schemeClr w14:val="tx1"/>
            </w14:solidFill>
          </w14:textFill>
        </w:rPr>
      </w:pPr>
      <w:bookmarkStart w:id="123" w:name="_Toc207898779"/>
      <w:bookmarkStart w:id="124" w:name="_Toc799"/>
      <w:bookmarkStart w:id="125" w:name="_Toc207052681"/>
      <w:r>
        <w:rPr>
          <w:rFonts w:hint="default" w:ascii="Times New Roman" w:hAnsi="Times New Roman" w:eastAsia="仿宋_GB2312" w:cs="Times New Roman"/>
          <w:b/>
          <w:bCs/>
          <w:color w:val="000000" w:themeColor="text1"/>
          <w:sz w:val="32"/>
          <w:szCs w:val="32"/>
          <w:u w:val="none"/>
          <w:shd w:val="clear" w:color="auto" w:fill="FFFFFF"/>
          <w14:textFill>
            <w14:solidFill>
              <w14:schemeClr w14:val="tx1"/>
            </w14:solidFill>
          </w14:textFill>
        </w:rPr>
        <w:t>2.投标人的业绩（6分）</w:t>
      </w:r>
      <w:bookmarkEnd w:id="123"/>
      <w:bookmarkEnd w:id="124"/>
      <w:bookmarkEnd w:id="125"/>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pP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（1）近十年（从招标公告发布之日起往前推算，以合同签订日期为准，下同）承接过同等规模（等级）及以上类似工程监理项目，并有证明文件的，得4分，每多一项加1分，最多得6分；</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pPr>
      <w:bookmarkStart w:id="126" w:name="OLE_LINK8"/>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（2）近十年投标人承接过</w:t>
      </w:r>
      <w:bookmarkEnd w:id="126"/>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同等规模（等级）以下类似项目业绩，并有证明文件的，得2分，每多一项加1分，最多得4分；</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pP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（3）近十年未承接过类似工程监理项目的得0分；</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pP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同时满足以上多项条款的，按得分最高的条款进行</w:t>
      </w:r>
      <w:r>
        <w:rPr>
          <w:rFonts w:hint="eastAsia" w:ascii="Times New Roman" w:hAnsi="Times New Roman" w:eastAsia="仿宋_GB2312" w:cs="Times New Roman"/>
          <w:b w:val="0"/>
          <w:bCs w:val="0"/>
          <w:color w:val="000000" w:themeColor="text1"/>
          <w:sz w:val="32"/>
          <w:szCs w:val="32"/>
          <w:u w:val="none"/>
          <w:shd w:val="clear" w:color="auto" w:fill="FFFFFF"/>
          <w:lang w:eastAsia="zh-CN"/>
          <w14:textFill>
            <w14:solidFill>
              <w14:schemeClr w14:val="tx1"/>
            </w14:solidFill>
          </w14:textFill>
        </w:rPr>
        <w:t>计分</w:t>
      </w: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pP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业绩认定应同时满足以下条件：</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pP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1）已完成工程监理项目业绩需提供中标通知书、合同文件、竣（完）工验收证明材料（指合同工程完工证书或竣工证书或完工验收鉴定书或竣工验收鉴定书或发包人证明）；正在施工的工程监理项目业绩证明材料需提供中标通知书、合同文件；</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pP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上述证明材料必须与全国水利建设市场监管平台填报公示信息一致，不一致的不予认定；</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pP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上述发包人证明文件须经</w:t>
      </w:r>
      <w:r>
        <w:rPr>
          <w:rFonts w:hint="default" w:ascii="Times New Roman" w:hAnsi="Times New Roman" w:eastAsia="仿宋_GB2312" w:cs="Times New Roman"/>
          <w:b w:val="0"/>
          <w:bCs w:val="0"/>
          <w:color w:val="000000" w:themeColor="text1"/>
          <w:sz w:val="32"/>
          <w:szCs w:val="32"/>
          <w:u w:val="none"/>
          <w:shd w:val="clear" w:color="auto" w:fill="FFFFFF"/>
          <w:lang w:val="en-US" w:eastAsia="zh-CN"/>
          <w14:textFill>
            <w14:solidFill>
              <w14:schemeClr w14:val="tx1"/>
            </w14:solidFill>
          </w14:textFill>
        </w:rPr>
        <w:t>发包人</w:t>
      </w: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加盖公章。</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pP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（2）上述“等级”指的是针对“水土保持工程等级、机电及金属结构设备制造等级”。</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pP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（3）招标人根据招标项目主体工程类别按下表在招标公告中确定类似业绩的类别。</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center"/>
        <w:textAlignment w:val="auto"/>
        <w:rPr>
          <w:rFonts w:hint="eastAsia"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pPr>
      <w:r>
        <w:rPr>
          <w:rFonts w:hint="eastAsia"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类似</w:t>
      </w:r>
      <w:r>
        <w:rPr>
          <w:rFonts w:hint="eastAsia" w:ascii="Times New Roman" w:hAnsi="Times New Roman" w:eastAsia="仿宋_GB2312" w:cs="Times New Roman"/>
          <w:b w:val="0"/>
          <w:bCs w:val="0"/>
          <w:color w:val="000000" w:themeColor="text1"/>
          <w:sz w:val="32"/>
          <w:szCs w:val="32"/>
          <w:u w:val="none"/>
          <w:shd w:val="clear" w:color="auto" w:fill="FFFFFF"/>
          <w:lang w:val="en-US" w:eastAsia="zh-CN"/>
          <w14:textFill>
            <w14:solidFill>
              <w14:schemeClr w14:val="tx1"/>
            </w14:solidFill>
          </w14:textFill>
        </w:rPr>
        <w:t>监理</w:t>
      </w:r>
      <w:r>
        <w:rPr>
          <w:rFonts w:hint="eastAsia"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业绩设置标准</w:t>
      </w:r>
    </w:p>
    <w:tbl>
      <w:tblPr>
        <w:tblStyle w:val="22"/>
        <w:tblW w:w="8750" w:type="dxa"/>
        <w:tblInd w:w="108"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1549"/>
        <w:gridCol w:w="3427"/>
        <w:gridCol w:w="2961"/>
        <w:gridCol w:w="813"/>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375" w:hRule="atLeast"/>
        </w:trPr>
        <w:tc>
          <w:tcPr>
            <w:tcW w:w="1549"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baseline"/>
              <w:rPr>
                <w:rFonts w:hint="default" w:ascii="Times New Roman" w:hAnsi="Times New Roman" w:eastAsia="黑体" w:cs="Times New Roman"/>
                <w:kern w:val="0"/>
                <w:sz w:val="28"/>
                <w:szCs w:val="28"/>
                <w14:ligatures w14:val="none"/>
              </w:rPr>
            </w:pPr>
            <w:r>
              <w:rPr>
                <w:rFonts w:hint="default" w:ascii="Times New Roman" w:hAnsi="Times New Roman" w:eastAsia="黑体" w:cs="Times New Roman"/>
                <w:b/>
                <w:bCs/>
                <w:spacing w:val="-4"/>
                <w:kern w:val="0"/>
                <w:sz w:val="28"/>
                <w:szCs w:val="28"/>
                <w14:ligatures w14:val="none"/>
              </w:rPr>
              <w:t>建筑物形式</w:t>
            </w:r>
          </w:p>
        </w:tc>
        <w:tc>
          <w:tcPr>
            <w:tcW w:w="3427"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baseline"/>
              <w:rPr>
                <w:rFonts w:hint="default" w:ascii="Times New Roman" w:hAnsi="Times New Roman" w:eastAsia="黑体" w:cs="Times New Roman"/>
                <w:kern w:val="0"/>
                <w:sz w:val="28"/>
                <w:szCs w:val="28"/>
                <w14:ligatures w14:val="none"/>
              </w:rPr>
            </w:pPr>
            <w:r>
              <w:rPr>
                <w:rFonts w:hint="default" w:ascii="Times New Roman" w:hAnsi="Times New Roman" w:eastAsia="黑体" w:cs="Times New Roman"/>
                <w:b/>
                <w:bCs/>
                <w:spacing w:val="-3"/>
                <w:kern w:val="0"/>
                <w:sz w:val="28"/>
                <w:szCs w:val="28"/>
                <w14:ligatures w14:val="none"/>
              </w:rPr>
              <w:t>规模或特性</w:t>
            </w:r>
          </w:p>
        </w:tc>
        <w:tc>
          <w:tcPr>
            <w:tcW w:w="2961"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baseline"/>
              <w:rPr>
                <w:rFonts w:hint="default" w:ascii="Times New Roman" w:hAnsi="Times New Roman" w:eastAsia="黑体" w:cs="Times New Roman"/>
                <w:kern w:val="0"/>
                <w:sz w:val="28"/>
                <w:szCs w:val="28"/>
                <w14:ligatures w14:val="none"/>
              </w:rPr>
            </w:pPr>
            <w:r>
              <w:rPr>
                <w:rFonts w:hint="default" w:ascii="Times New Roman" w:hAnsi="Times New Roman" w:eastAsia="黑体" w:cs="Times New Roman"/>
                <w:b/>
                <w:bCs/>
                <w:spacing w:val="-3"/>
                <w:kern w:val="0"/>
                <w:sz w:val="28"/>
                <w:szCs w:val="28"/>
                <w14:ligatures w14:val="none"/>
              </w:rPr>
              <w:t>类似业绩设置最低要求</w:t>
            </w:r>
          </w:p>
        </w:tc>
        <w:tc>
          <w:tcPr>
            <w:tcW w:w="813"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baseline"/>
              <w:rPr>
                <w:rFonts w:hint="default" w:ascii="Times New Roman" w:hAnsi="Times New Roman" w:eastAsia="黑体" w:cs="Times New Roman"/>
                <w:kern w:val="0"/>
                <w:sz w:val="28"/>
                <w:szCs w:val="28"/>
                <w14:ligatures w14:val="none"/>
              </w:rPr>
            </w:pPr>
            <w:r>
              <w:rPr>
                <w:rFonts w:hint="default" w:ascii="Times New Roman" w:hAnsi="Times New Roman" w:eastAsia="黑体" w:cs="Times New Roman"/>
                <w:b/>
                <w:bCs/>
                <w:spacing w:val="-4"/>
                <w:kern w:val="0"/>
                <w:sz w:val="28"/>
                <w:szCs w:val="28"/>
                <w14:ligatures w14:val="none"/>
              </w:rPr>
              <w:t>备注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1549" w:type="dxa"/>
            <w:vMerge w:val="restar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baseline"/>
              <w:rPr>
                <w:rFonts w:hint="default" w:ascii="Times New Roman" w:hAnsi="Times New Roman" w:eastAsia="仿宋_GB2312" w:cs="Times New Roman"/>
                <w:kern w:val="0"/>
                <w:sz w:val="28"/>
                <w:szCs w:val="28"/>
                <w14:ligatures w14:val="none"/>
              </w:rPr>
            </w:pPr>
            <w:r>
              <w:rPr>
                <w:rFonts w:hint="default" w:ascii="Times New Roman" w:hAnsi="Times New Roman" w:eastAsia="仿宋_GB2312" w:cs="Times New Roman"/>
                <w:spacing w:val="-2"/>
                <w:kern w:val="0"/>
                <w:sz w:val="28"/>
                <w:szCs w:val="28"/>
                <w14:ligatures w14:val="none"/>
              </w:rPr>
              <w:t>大坝</w:t>
            </w:r>
          </w:p>
        </w:tc>
        <w:tc>
          <w:tcPr>
            <w:tcW w:w="3427"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baseline"/>
              <w:rPr>
                <w:rFonts w:hint="default" w:ascii="Times New Roman" w:hAnsi="Times New Roman" w:eastAsia="仿宋_GB2312" w:cs="Times New Roman"/>
                <w:kern w:val="0"/>
                <w:sz w:val="28"/>
                <w:szCs w:val="28"/>
                <w14:ligatures w14:val="none"/>
              </w:rPr>
            </w:pPr>
            <w:r>
              <w:rPr>
                <w:rFonts w:hint="default" w:ascii="Times New Roman" w:hAnsi="Times New Roman" w:eastAsia="仿宋_GB2312" w:cs="Times New Roman"/>
                <w:spacing w:val="-2"/>
                <w:kern w:val="0"/>
                <w:sz w:val="28"/>
                <w:szCs w:val="28"/>
                <w14:ligatures w14:val="none"/>
              </w:rPr>
              <w:t>坝高≤30m</w:t>
            </w:r>
          </w:p>
        </w:tc>
        <w:tc>
          <w:tcPr>
            <w:tcW w:w="2961" w:type="dxa"/>
            <w:vMerge w:val="restar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baseline"/>
              <w:rPr>
                <w:rFonts w:hint="default" w:ascii="Times New Roman" w:hAnsi="Times New Roman" w:eastAsia="仿宋_GB2312" w:cs="Times New Roman"/>
                <w:kern w:val="0"/>
                <w:sz w:val="28"/>
                <w:szCs w:val="28"/>
                <w14:ligatures w14:val="none"/>
              </w:rPr>
            </w:pPr>
            <w:r>
              <w:rPr>
                <w:rFonts w:hint="default" w:ascii="Times New Roman" w:hAnsi="Times New Roman" w:eastAsia="仿宋_GB2312" w:cs="Times New Roman"/>
                <w:spacing w:val="-2"/>
                <w:kern w:val="0"/>
                <w:sz w:val="28"/>
                <w:szCs w:val="28"/>
                <w14:ligatures w14:val="none"/>
              </w:rPr>
              <w:t>按坝高80%设置，或可设高坝业绩</w:t>
            </w:r>
          </w:p>
        </w:tc>
        <w:tc>
          <w:tcPr>
            <w:tcW w:w="813" w:type="dxa"/>
            <w:vMerge w:val="restar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baseline"/>
              <w:rPr>
                <w:rFonts w:hint="default" w:ascii="Times New Roman" w:hAnsi="Times New Roman" w:eastAsia="仿宋_GB2312" w:cs="Times New Roman"/>
                <w:kern w:val="0"/>
                <w:sz w:val="28"/>
                <w:szCs w:val="28"/>
                <w14:ligatures w14: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1549"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400" w:lineRule="exact"/>
              <w:rPr>
                <w:rFonts w:hint="default" w:ascii="Times New Roman" w:hAnsi="Times New Roman" w:eastAsia="仿宋_GB2312" w:cs="Times New Roman"/>
                <w:kern w:val="0"/>
                <w:sz w:val="28"/>
                <w:szCs w:val="28"/>
                <w14:ligatures w14:val="none"/>
              </w:rPr>
            </w:pPr>
          </w:p>
        </w:tc>
        <w:tc>
          <w:tcPr>
            <w:tcW w:w="3427"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baseline"/>
              <w:rPr>
                <w:rFonts w:hint="default" w:ascii="Times New Roman" w:hAnsi="Times New Roman" w:eastAsia="仿宋_GB2312" w:cs="Times New Roman"/>
                <w:kern w:val="0"/>
                <w:sz w:val="28"/>
                <w:szCs w:val="28"/>
                <w14:ligatures w14:val="none"/>
              </w:rPr>
            </w:pPr>
            <w:r>
              <w:rPr>
                <w:rFonts w:hint="default" w:ascii="Times New Roman" w:hAnsi="Times New Roman" w:eastAsia="仿宋_GB2312" w:cs="Times New Roman"/>
                <w:spacing w:val="-2"/>
                <w:kern w:val="0"/>
                <w:sz w:val="28"/>
                <w:szCs w:val="28"/>
                <w14:ligatures w14:val="none"/>
              </w:rPr>
              <w:t>30m＜坝高≤70m</w:t>
            </w:r>
          </w:p>
        </w:tc>
        <w:tc>
          <w:tcPr>
            <w:tcW w:w="2961"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400" w:lineRule="exact"/>
              <w:rPr>
                <w:rFonts w:hint="default" w:ascii="Times New Roman" w:hAnsi="Times New Roman" w:eastAsia="仿宋_GB2312" w:cs="Times New Roman"/>
                <w:kern w:val="0"/>
                <w:sz w:val="28"/>
                <w:szCs w:val="28"/>
                <w14:ligatures w14:val="none"/>
              </w:rPr>
            </w:pPr>
          </w:p>
        </w:tc>
        <w:tc>
          <w:tcPr>
            <w:tcW w:w="813"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400" w:lineRule="exact"/>
              <w:rPr>
                <w:rFonts w:hint="default" w:ascii="Times New Roman" w:hAnsi="Times New Roman" w:eastAsia="仿宋_GB2312" w:cs="Times New Roman"/>
                <w:kern w:val="0"/>
                <w:sz w:val="28"/>
                <w:szCs w:val="28"/>
                <w14:ligatures w14: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23" w:hRule="atLeast"/>
        </w:trPr>
        <w:tc>
          <w:tcPr>
            <w:tcW w:w="1549"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400" w:lineRule="exact"/>
              <w:rPr>
                <w:rFonts w:hint="default" w:ascii="Times New Roman" w:hAnsi="Times New Roman" w:eastAsia="仿宋_GB2312" w:cs="Times New Roman"/>
                <w:kern w:val="0"/>
                <w:sz w:val="28"/>
                <w:szCs w:val="28"/>
                <w14:ligatures w14:val="none"/>
              </w:rPr>
            </w:pPr>
          </w:p>
        </w:tc>
        <w:tc>
          <w:tcPr>
            <w:tcW w:w="3427"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baseline"/>
              <w:rPr>
                <w:rFonts w:hint="default" w:ascii="Times New Roman" w:hAnsi="Times New Roman" w:eastAsia="仿宋_GB2312" w:cs="Times New Roman"/>
                <w:kern w:val="0"/>
                <w:sz w:val="28"/>
                <w:szCs w:val="28"/>
                <w14:ligatures w14:val="none"/>
              </w:rPr>
            </w:pPr>
            <w:r>
              <w:rPr>
                <w:rFonts w:hint="default" w:ascii="Times New Roman" w:hAnsi="Times New Roman" w:eastAsia="仿宋_GB2312" w:cs="Times New Roman"/>
                <w:spacing w:val="-2"/>
                <w:kern w:val="0"/>
                <w:sz w:val="28"/>
                <w:szCs w:val="28"/>
                <w14:ligatures w14:val="none"/>
              </w:rPr>
              <w:t>70m＜坝高≤100m</w:t>
            </w:r>
          </w:p>
        </w:tc>
        <w:tc>
          <w:tcPr>
            <w:tcW w:w="2961"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400" w:lineRule="exact"/>
              <w:rPr>
                <w:rFonts w:hint="default" w:ascii="Times New Roman" w:hAnsi="Times New Roman" w:eastAsia="仿宋_GB2312" w:cs="Times New Roman"/>
                <w:kern w:val="0"/>
                <w:sz w:val="28"/>
                <w:szCs w:val="28"/>
                <w14:ligatures w14:val="none"/>
              </w:rPr>
            </w:pPr>
          </w:p>
        </w:tc>
        <w:tc>
          <w:tcPr>
            <w:tcW w:w="813"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400" w:lineRule="exact"/>
              <w:rPr>
                <w:rFonts w:hint="default" w:ascii="Times New Roman" w:hAnsi="Times New Roman" w:eastAsia="仿宋_GB2312" w:cs="Times New Roman"/>
                <w:kern w:val="0"/>
                <w:sz w:val="28"/>
                <w:szCs w:val="28"/>
                <w14:ligatures w14: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23" w:hRule="atLeast"/>
        </w:trPr>
        <w:tc>
          <w:tcPr>
            <w:tcW w:w="1549"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400" w:lineRule="exact"/>
              <w:rPr>
                <w:rFonts w:hint="default" w:ascii="Times New Roman" w:hAnsi="Times New Roman" w:eastAsia="仿宋_GB2312" w:cs="Times New Roman"/>
                <w:kern w:val="0"/>
                <w:sz w:val="28"/>
                <w:szCs w:val="28"/>
                <w14:ligatures w14:val="none"/>
              </w:rPr>
            </w:pPr>
          </w:p>
        </w:tc>
        <w:tc>
          <w:tcPr>
            <w:tcW w:w="3427"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baseline"/>
              <w:rPr>
                <w:rFonts w:hint="default" w:ascii="Times New Roman" w:hAnsi="Times New Roman" w:eastAsia="仿宋_GB2312" w:cs="Times New Roman"/>
                <w:kern w:val="0"/>
                <w:sz w:val="28"/>
                <w:szCs w:val="28"/>
                <w14:ligatures w14:val="none"/>
              </w:rPr>
            </w:pPr>
            <w:r>
              <w:rPr>
                <w:rFonts w:hint="default" w:ascii="Times New Roman" w:hAnsi="Times New Roman" w:eastAsia="仿宋_GB2312" w:cs="Times New Roman"/>
                <w:spacing w:val="-2"/>
                <w:kern w:val="0"/>
                <w:sz w:val="28"/>
                <w:szCs w:val="28"/>
                <w14:ligatures w14:val="none"/>
              </w:rPr>
              <w:t>100m＜坝高≤200m</w:t>
            </w:r>
          </w:p>
        </w:tc>
        <w:tc>
          <w:tcPr>
            <w:tcW w:w="2961"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400" w:lineRule="exact"/>
              <w:rPr>
                <w:rFonts w:hint="default" w:ascii="Times New Roman" w:hAnsi="Times New Roman" w:eastAsia="仿宋_GB2312" w:cs="Times New Roman"/>
                <w:kern w:val="0"/>
                <w:sz w:val="28"/>
                <w:szCs w:val="28"/>
                <w14:ligatures w14:val="none"/>
              </w:rPr>
            </w:pPr>
          </w:p>
        </w:tc>
        <w:tc>
          <w:tcPr>
            <w:tcW w:w="813"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400" w:lineRule="exact"/>
              <w:rPr>
                <w:rFonts w:hint="default" w:ascii="Times New Roman" w:hAnsi="Times New Roman" w:eastAsia="仿宋_GB2312" w:cs="Times New Roman"/>
                <w:kern w:val="0"/>
                <w:sz w:val="28"/>
                <w:szCs w:val="28"/>
                <w14:ligatures w14: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1549"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400" w:lineRule="exact"/>
              <w:rPr>
                <w:rFonts w:hint="default" w:ascii="Times New Roman" w:hAnsi="Times New Roman" w:eastAsia="仿宋_GB2312" w:cs="Times New Roman"/>
                <w:kern w:val="0"/>
                <w:sz w:val="28"/>
                <w:szCs w:val="28"/>
                <w14:ligatures w14:val="none"/>
              </w:rPr>
            </w:pPr>
          </w:p>
        </w:tc>
        <w:tc>
          <w:tcPr>
            <w:tcW w:w="3427"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baseline"/>
              <w:rPr>
                <w:rFonts w:hint="default" w:ascii="Times New Roman" w:hAnsi="Times New Roman" w:eastAsia="仿宋_GB2312" w:cs="Times New Roman"/>
                <w:kern w:val="0"/>
                <w:sz w:val="28"/>
                <w:szCs w:val="28"/>
                <w14:ligatures w14:val="none"/>
              </w:rPr>
            </w:pPr>
            <w:r>
              <w:rPr>
                <w:rFonts w:hint="default" w:ascii="Times New Roman" w:hAnsi="Times New Roman" w:eastAsia="仿宋_GB2312" w:cs="Times New Roman"/>
                <w:spacing w:val="-2"/>
                <w:kern w:val="0"/>
                <w:sz w:val="28"/>
                <w:szCs w:val="28"/>
                <w14:ligatures w14:val="none"/>
              </w:rPr>
              <w:t>坝高＞200m</w:t>
            </w:r>
          </w:p>
        </w:tc>
        <w:tc>
          <w:tcPr>
            <w:tcW w:w="2961"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400" w:lineRule="exact"/>
              <w:rPr>
                <w:rFonts w:hint="default" w:ascii="Times New Roman" w:hAnsi="Times New Roman" w:eastAsia="仿宋_GB2312" w:cs="Times New Roman"/>
                <w:kern w:val="0"/>
                <w:sz w:val="28"/>
                <w:szCs w:val="28"/>
                <w14:ligatures w14:val="none"/>
              </w:rPr>
            </w:pPr>
          </w:p>
        </w:tc>
        <w:tc>
          <w:tcPr>
            <w:tcW w:w="813"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400" w:lineRule="exact"/>
              <w:rPr>
                <w:rFonts w:hint="default" w:ascii="Times New Roman" w:hAnsi="Times New Roman" w:eastAsia="仿宋_GB2312" w:cs="Times New Roman"/>
                <w:kern w:val="0"/>
                <w:sz w:val="28"/>
                <w:szCs w:val="28"/>
                <w14:ligatures w14: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1549"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400" w:lineRule="exact"/>
              <w:rPr>
                <w:rFonts w:hint="default" w:ascii="Times New Roman" w:hAnsi="Times New Roman" w:eastAsia="仿宋_GB2312" w:cs="Times New Roman"/>
                <w:kern w:val="0"/>
                <w:sz w:val="28"/>
                <w:szCs w:val="28"/>
                <w14:ligatures w14:val="none"/>
              </w:rPr>
            </w:pPr>
          </w:p>
        </w:tc>
        <w:tc>
          <w:tcPr>
            <w:tcW w:w="3427"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baseline"/>
              <w:rPr>
                <w:rFonts w:hint="default" w:ascii="Times New Roman" w:hAnsi="Times New Roman" w:eastAsia="仿宋_GB2312" w:cs="Times New Roman"/>
                <w:kern w:val="0"/>
                <w:sz w:val="28"/>
                <w:szCs w:val="28"/>
                <w14:ligatures w14:val="none"/>
              </w:rPr>
            </w:pPr>
            <w:r>
              <w:rPr>
                <w:rFonts w:hint="default" w:ascii="Times New Roman" w:hAnsi="Times New Roman" w:eastAsia="仿宋_GB2312" w:cs="Times New Roman"/>
                <w:spacing w:val="-2"/>
                <w:kern w:val="0"/>
                <w:sz w:val="28"/>
                <w:szCs w:val="28"/>
                <w14:ligatures w14:val="none"/>
              </w:rPr>
              <w:t>大（1）型</w:t>
            </w:r>
          </w:p>
        </w:tc>
        <w:tc>
          <w:tcPr>
            <w:tcW w:w="2961"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baseline"/>
              <w:rPr>
                <w:rFonts w:hint="default" w:ascii="Times New Roman" w:hAnsi="Times New Roman" w:eastAsia="仿宋_GB2312" w:cs="Times New Roman"/>
                <w:kern w:val="0"/>
                <w:sz w:val="28"/>
                <w:szCs w:val="28"/>
                <w14:ligatures w14:val="none"/>
              </w:rPr>
            </w:pPr>
            <w:r>
              <w:rPr>
                <w:rFonts w:hint="default" w:ascii="Times New Roman" w:hAnsi="Times New Roman" w:eastAsia="仿宋_GB2312" w:cs="Times New Roman"/>
                <w:spacing w:val="-2"/>
                <w:kern w:val="0"/>
                <w:sz w:val="28"/>
                <w:szCs w:val="28"/>
                <w14:ligatures w14:val="none"/>
              </w:rPr>
              <w:t>大（1）型</w:t>
            </w:r>
          </w:p>
        </w:tc>
        <w:tc>
          <w:tcPr>
            <w:tcW w:w="813"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400" w:lineRule="exact"/>
              <w:rPr>
                <w:rFonts w:hint="default" w:ascii="Times New Roman" w:hAnsi="Times New Roman" w:eastAsia="仿宋_GB2312" w:cs="Times New Roman"/>
                <w:kern w:val="0"/>
                <w:sz w:val="28"/>
                <w:szCs w:val="28"/>
                <w14:ligatures w14: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23" w:hRule="atLeast"/>
        </w:trPr>
        <w:tc>
          <w:tcPr>
            <w:tcW w:w="1549"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400" w:lineRule="exact"/>
              <w:rPr>
                <w:rFonts w:hint="default" w:ascii="Times New Roman" w:hAnsi="Times New Roman" w:eastAsia="仿宋_GB2312" w:cs="Times New Roman"/>
                <w:kern w:val="0"/>
                <w:sz w:val="28"/>
                <w:szCs w:val="28"/>
                <w14:ligatures w14:val="none"/>
              </w:rPr>
            </w:pPr>
          </w:p>
        </w:tc>
        <w:tc>
          <w:tcPr>
            <w:tcW w:w="3427"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baseline"/>
              <w:rPr>
                <w:rFonts w:hint="default" w:ascii="Times New Roman" w:hAnsi="Times New Roman" w:eastAsia="仿宋_GB2312" w:cs="Times New Roman"/>
                <w:kern w:val="0"/>
                <w:sz w:val="28"/>
                <w:szCs w:val="28"/>
                <w14:ligatures w14:val="none"/>
              </w:rPr>
            </w:pPr>
            <w:r>
              <w:rPr>
                <w:rFonts w:hint="default" w:ascii="Times New Roman" w:hAnsi="Times New Roman" w:eastAsia="仿宋_GB2312" w:cs="Times New Roman"/>
                <w:spacing w:val="-2"/>
                <w:kern w:val="0"/>
                <w:sz w:val="28"/>
                <w:szCs w:val="28"/>
                <w14:ligatures w14:val="none"/>
              </w:rPr>
              <w:t>大（2）型</w:t>
            </w:r>
          </w:p>
        </w:tc>
        <w:tc>
          <w:tcPr>
            <w:tcW w:w="2961"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baseline"/>
              <w:rPr>
                <w:rFonts w:hint="default" w:ascii="Times New Roman" w:hAnsi="Times New Roman" w:eastAsia="仿宋_GB2312" w:cs="Times New Roman"/>
                <w:kern w:val="0"/>
                <w:sz w:val="28"/>
                <w:szCs w:val="28"/>
                <w14:ligatures w14:val="none"/>
              </w:rPr>
            </w:pPr>
            <w:r>
              <w:rPr>
                <w:rFonts w:hint="default" w:ascii="Times New Roman" w:hAnsi="Times New Roman" w:eastAsia="仿宋_GB2312" w:cs="Times New Roman"/>
                <w:spacing w:val="-2"/>
                <w:kern w:val="0"/>
                <w:sz w:val="28"/>
                <w:szCs w:val="28"/>
                <w14:ligatures w14:val="none"/>
              </w:rPr>
              <w:t>大（2）型或以上</w:t>
            </w:r>
          </w:p>
        </w:tc>
        <w:tc>
          <w:tcPr>
            <w:tcW w:w="813"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400" w:lineRule="exact"/>
              <w:rPr>
                <w:rFonts w:hint="default" w:ascii="Times New Roman" w:hAnsi="Times New Roman" w:eastAsia="仿宋_GB2312" w:cs="Times New Roman"/>
                <w:kern w:val="0"/>
                <w:sz w:val="28"/>
                <w:szCs w:val="28"/>
                <w14:ligatures w14: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23" w:hRule="atLeast"/>
        </w:trPr>
        <w:tc>
          <w:tcPr>
            <w:tcW w:w="1549"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400" w:lineRule="exact"/>
              <w:rPr>
                <w:rFonts w:hint="default" w:ascii="Times New Roman" w:hAnsi="Times New Roman" w:eastAsia="仿宋_GB2312" w:cs="Times New Roman"/>
                <w:kern w:val="0"/>
                <w:sz w:val="28"/>
                <w:szCs w:val="28"/>
                <w14:ligatures w14:val="none"/>
              </w:rPr>
            </w:pPr>
          </w:p>
        </w:tc>
        <w:tc>
          <w:tcPr>
            <w:tcW w:w="3427"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baseline"/>
              <w:rPr>
                <w:rFonts w:hint="default" w:ascii="Times New Roman" w:hAnsi="Times New Roman" w:eastAsia="仿宋_GB2312" w:cs="Times New Roman"/>
                <w:kern w:val="0"/>
                <w:sz w:val="28"/>
                <w:szCs w:val="28"/>
                <w14:ligatures w14:val="none"/>
              </w:rPr>
            </w:pPr>
            <w:r>
              <w:rPr>
                <w:rFonts w:hint="default" w:ascii="Times New Roman" w:hAnsi="Times New Roman" w:eastAsia="仿宋_GB2312" w:cs="Times New Roman"/>
                <w:spacing w:val="-2"/>
                <w:kern w:val="0"/>
                <w:sz w:val="28"/>
                <w:szCs w:val="28"/>
                <w14:ligatures w14:val="none"/>
              </w:rPr>
              <w:t>中型</w:t>
            </w:r>
          </w:p>
        </w:tc>
        <w:tc>
          <w:tcPr>
            <w:tcW w:w="2961"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baseline"/>
              <w:rPr>
                <w:rFonts w:hint="default" w:ascii="Times New Roman" w:hAnsi="Times New Roman" w:eastAsia="仿宋_GB2312" w:cs="Times New Roman"/>
                <w:kern w:val="0"/>
                <w:sz w:val="28"/>
                <w:szCs w:val="28"/>
                <w14:ligatures w14:val="none"/>
              </w:rPr>
            </w:pPr>
            <w:r>
              <w:rPr>
                <w:rFonts w:hint="default" w:ascii="Times New Roman" w:hAnsi="Times New Roman" w:eastAsia="仿宋_GB2312" w:cs="Times New Roman"/>
                <w:spacing w:val="-2"/>
                <w:kern w:val="0"/>
                <w:sz w:val="28"/>
                <w:szCs w:val="28"/>
                <w14:ligatures w14:val="none"/>
              </w:rPr>
              <w:t>中型或以上</w:t>
            </w:r>
          </w:p>
        </w:tc>
        <w:tc>
          <w:tcPr>
            <w:tcW w:w="813"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400" w:lineRule="exact"/>
              <w:rPr>
                <w:rFonts w:hint="default" w:ascii="Times New Roman" w:hAnsi="Times New Roman" w:eastAsia="仿宋_GB2312" w:cs="Times New Roman"/>
                <w:kern w:val="0"/>
                <w:sz w:val="28"/>
                <w:szCs w:val="28"/>
                <w14:ligatures w14: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1549"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400" w:lineRule="exact"/>
              <w:rPr>
                <w:rFonts w:hint="default" w:ascii="Times New Roman" w:hAnsi="Times New Roman" w:eastAsia="仿宋_GB2312" w:cs="Times New Roman"/>
                <w:kern w:val="0"/>
                <w:sz w:val="28"/>
                <w:szCs w:val="28"/>
                <w14:ligatures w14:val="none"/>
              </w:rPr>
            </w:pPr>
          </w:p>
        </w:tc>
        <w:tc>
          <w:tcPr>
            <w:tcW w:w="3427"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baseline"/>
              <w:rPr>
                <w:rFonts w:hint="default" w:ascii="Times New Roman" w:hAnsi="Times New Roman" w:eastAsia="仿宋_GB2312" w:cs="Times New Roman"/>
                <w:kern w:val="0"/>
                <w:sz w:val="28"/>
                <w:szCs w:val="28"/>
                <w14:ligatures w14:val="none"/>
              </w:rPr>
            </w:pPr>
            <w:r>
              <w:rPr>
                <w:rFonts w:hint="default" w:ascii="Times New Roman" w:hAnsi="Times New Roman" w:eastAsia="仿宋_GB2312" w:cs="Times New Roman"/>
                <w:spacing w:val="-2"/>
                <w:kern w:val="0"/>
                <w:sz w:val="28"/>
                <w:szCs w:val="28"/>
                <w14:ligatures w14:val="none"/>
              </w:rPr>
              <w:t>小（1）型</w:t>
            </w:r>
          </w:p>
        </w:tc>
        <w:tc>
          <w:tcPr>
            <w:tcW w:w="2961"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baseline"/>
              <w:rPr>
                <w:rFonts w:hint="default" w:ascii="Times New Roman" w:hAnsi="Times New Roman" w:eastAsia="仿宋_GB2312" w:cs="Times New Roman"/>
                <w:kern w:val="0"/>
                <w:sz w:val="28"/>
                <w:szCs w:val="28"/>
                <w14:ligatures w14:val="none"/>
              </w:rPr>
            </w:pPr>
            <w:r>
              <w:rPr>
                <w:rFonts w:hint="default" w:ascii="Times New Roman" w:hAnsi="Times New Roman" w:eastAsia="仿宋_GB2312" w:cs="Times New Roman"/>
                <w:spacing w:val="-2"/>
                <w:kern w:val="0"/>
                <w:sz w:val="28"/>
                <w:szCs w:val="28"/>
                <w14:ligatures w14:val="none"/>
              </w:rPr>
              <w:t>小（1）型或以上</w:t>
            </w:r>
          </w:p>
        </w:tc>
        <w:tc>
          <w:tcPr>
            <w:tcW w:w="813"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400" w:lineRule="exact"/>
              <w:rPr>
                <w:rFonts w:hint="default" w:ascii="Times New Roman" w:hAnsi="Times New Roman" w:eastAsia="仿宋_GB2312" w:cs="Times New Roman"/>
                <w:kern w:val="0"/>
                <w:sz w:val="28"/>
                <w:szCs w:val="28"/>
                <w14:ligatures w14: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1549"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400" w:lineRule="exact"/>
              <w:rPr>
                <w:rFonts w:hint="default" w:ascii="Times New Roman" w:hAnsi="Times New Roman" w:eastAsia="仿宋_GB2312" w:cs="Times New Roman"/>
                <w:kern w:val="0"/>
                <w:sz w:val="28"/>
                <w:szCs w:val="28"/>
                <w14:ligatures w14:val="none"/>
              </w:rPr>
            </w:pPr>
          </w:p>
        </w:tc>
        <w:tc>
          <w:tcPr>
            <w:tcW w:w="3427"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baseline"/>
              <w:rPr>
                <w:rFonts w:hint="default" w:ascii="Times New Roman" w:hAnsi="Times New Roman" w:eastAsia="仿宋_GB2312" w:cs="Times New Roman"/>
                <w:kern w:val="0"/>
                <w:sz w:val="28"/>
                <w:szCs w:val="28"/>
                <w14:ligatures w14:val="none"/>
              </w:rPr>
            </w:pPr>
            <w:r>
              <w:rPr>
                <w:rFonts w:hint="default" w:ascii="Times New Roman" w:hAnsi="Times New Roman" w:eastAsia="仿宋_GB2312" w:cs="Times New Roman"/>
                <w:spacing w:val="-2"/>
                <w:kern w:val="0"/>
                <w:sz w:val="28"/>
                <w:szCs w:val="28"/>
                <w14:ligatures w14:val="none"/>
              </w:rPr>
              <w:t>小（2）型</w:t>
            </w:r>
          </w:p>
        </w:tc>
        <w:tc>
          <w:tcPr>
            <w:tcW w:w="2961"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baseline"/>
              <w:rPr>
                <w:rFonts w:hint="default" w:ascii="Times New Roman" w:hAnsi="Times New Roman" w:eastAsia="仿宋_GB2312" w:cs="Times New Roman"/>
                <w:kern w:val="0"/>
                <w:sz w:val="28"/>
                <w:szCs w:val="28"/>
                <w14:ligatures w14:val="none"/>
              </w:rPr>
            </w:pPr>
            <w:r>
              <w:rPr>
                <w:rFonts w:hint="default" w:ascii="Times New Roman" w:hAnsi="Times New Roman" w:eastAsia="仿宋_GB2312" w:cs="Times New Roman"/>
                <w:spacing w:val="-2"/>
                <w:kern w:val="0"/>
                <w:sz w:val="28"/>
                <w:szCs w:val="28"/>
                <w14:ligatures w14:val="none"/>
              </w:rPr>
              <w:t>小（2）型或以上</w:t>
            </w:r>
          </w:p>
        </w:tc>
        <w:tc>
          <w:tcPr>
            <w:tcW w:w="813"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400" w:lineRule="exact"/>
              <w:rPr>
                <w:rFonts w:hint="default" w:ascii="Times New Roman" w:hAnsi="Times New Roman" w:eastAsia="仿宋_GB2312" w:cs="Times New Roman"/>
                <w:kern w:val="0"/>
                <w:sz w:val="28"/>
                <w:szCs w:val="28"/>
                <w14:ligatures w14: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7" w:hRule="atLeast"/>
        </w:trPr>
        <w:tc>
          <w:tcPr>
            <w:tcW w:w="1549" w:type="dxa"/>
            <w:vMerge w:val="restar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baseline"/>
              <w:rPr>
                <w:rFonts w:hint="default" w:ascii="Times New Roman" w:hAnsi="Times New Roman" w:eastAsia="仿宋_GB2312" w:cs="Times New Roman"/>
                <w:kern w:val="0"/>
                <w:sz w:val="28"/>
                <w:szCs w:val="28"/>
                <w14:ligatures w14:val="none"/>
              </w:rPr>
            </w:pPr>
            <w:r>
              <w:rPr>
                <w:rFonts w:hint="default" w:ascii="Times New Roman" w:hAnsi="Times New Roman" w:eastAsia="仿宋_GB2312" w:cs="Times New Roman"/>
                <w:spacing w:val="-2"/>
                <w:kern w:val="0"/>
                <w:sz w:val="28"/>
                <w:szCs w:val="28"/>
                <w14:ligatures w14:val="none"/>
              </w:rPr>
              <w:t>水闸</w:t>
            </w:r>
          </w:p>
        </w:tc>
        <w:tc>
          <w:tcPr>
            <w:tcW w:w="3427"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baseline"/>
              <w:rPr>
                <w:rFonts w:hint="default" w:ascii="Times New Roman" w:hAnsi="Times New Roman" w:eastAsia="仿宋_GB2312" w:cs="Times New Roman"/>
                <w:kern w:val="0"/>
                <w:sz w:val="28"/>
                <w:szCs w:val="28"/>
                <w14:ligatures w14:val="none"/>
              </w:rPr>
            </w:pPr>
            <w:r>
              <w:rPr>
                <w:rFonts w:hint="default" w:ascii="Times New Roman" w:hAnsi="Times New Roman" w:eastAsia="仿宋_GB2312" w:cs="Times New Roman"/>
                <w:spacing w:val="-2"/>
                <w:kern w:val="0"/>
                <w:sz w:val="28"/>
                <w:szCs w:val="28"/>
                <w14:ligatures w14:val="none"/>
              </w:rPr>
              <w:t>流量≤20m</w:t>
            </w:r>
            <w:r>
              <w:rPr>
                <w:rFonts w:hint="default" w:ascii="Times New Roman" w:hAnsi="Times New Roman" w:eastAsia="仿宋_GB2312" w:cs="Times New Roman"/>
                <w:kern w:val="0"/>
                <w:sz w:val="28"/>
                <w:szCs w:val="28"/>
                <w:vertAlign w:val="superscript"/>
                <w14:ligatures w14:val="none"/>
              </w:rPr>
              <w:t>3</w:t>
            </w:r>
          </w:p>
        </w:tc>
        <w:tc>
          <w:tcPr>
            <w:tcW w:w="2961" w:type="dxa"/>
            <w:vMerge w:val="restar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baseline"/>
              <w:rPr>
                <w:rFonts w:hint="default" w:ascii="Times New Roman" w:hAnsi="Times New Roman" w:eastAsia="仿宋_GB2312" w:cs="Times New Roman"/>
                <w:kern w:val="0"/>
                <w:sz w:val="28"/>
                <w:szCs w:val="28"/>
                <w14:ligatures w14:val="none"/>
              </w:rPr>
            </w:pPr>
            <w:r>
              <w:rPr>
                <w:rFonts w:hint="default" w:ascii="Times New Roman" w:hAnsi="Times New Roman" w:eastAsia="仿宋_GB2312" w:cs="Times New Roman"/>
                <w:spacing w:val="-2"/>
                <w:kern w:val="0"/>
                <w:sz w:val="28"/>
                <w:szCs w:val="28"/>
                <w14:ligatures w14:val="none"/>
              </w:rPr>
              <w:t>按设计流量的80%设置</w:t>
            </w:r>
          </w:p>
        </w:tc>
        <w:tc>
          <w:tcPr>
            <w:tcW w:w="813" w:type="dxa"/>
            <w:vMerge w:val="restar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baseline"/>
              <w:rPr>
                <w:rFonts w:hint="default" w:ascii="Times New Roman" w:hAnsi="Times New Roman" w:eastAsia="仿宋_GB2312" w:cs="Times New Roman"/>
                <w:kern w:val="0"/>
                <w:sz w:val="28"/>
                <w:szCs w:val="28"/>
                <w14:ligatures w14: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7" w:hRule="atLeast"/>
        </w:trPr>
        <w:tc>
          <w:tcPr>
            <w:tcW w:w="1549"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400" w:lineRule="exact"/>
              <w:rPr>
                <w:rFonts w:hint="default" w:ascii="Times New Roman" w:hAnsi="Times New Roman" w:eastAsia="仿宋_GB2312" w:cs="Times New Roman"/>
                <w:kern w:val="0"/>
                <w:sz w:val="28"/>
                <w:szCs w:val="28"/>
                <w14:ligatures w14:val="none"/>
              </w:rPr>
            </w:pPr>
          </w:p>
        </w:tc>
        <w:tc>
          <w:tcPr>
            <w:tcW w:w="3427"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baseline"/>
              <w:rPr>
                <w:rFonts w:hint="default" w:ascii="Times New Roman" w:hAnsi="Times New Roman" w:eastAsia="仿宋_GB2312" w:cs="Times New Roman"/>
                <w:kern w:val="0"/>
                <w:sz w:val="28"/>
                <w:szCs w:val="28"/>
                <w14:ligatures w14:val="none"/>
              </w:rPr>
            </w:pPr>
            <w:r>
              <w:rPr>
                <w:rFonts w:hint="default" w:ascii="Times New Roman" w:hAnsi="Times New Roman" w:eastAsia="仿宋_GB2312" w:cs="Times New Roman"/>
                <w:spacing w:val="-2"/>
                <w:kern w:val="0"/>
                <w:sz w:val="28"/>
                <w:szCs w:val="28"/>
                <w14:ligatures w14:val="none"/>
              </w:rPr>
              <w:t>20m</w:t>
            </w:r>
            <w:r>
              <w:rPr>
                <w:rFonts w:hint="default" w:ascii="Times New Roman" w:hAnsi="Times New Roman" w:eastAsia="仿宋_GB2312" w:cs="Times New Roman"/>
                <w:kern w:val="0"/>
                <w:sz w:val="28"/>
                <w:szCs w:val="28"/>
                <w:vertAlign w:val="superscript"/>
                <w14:ligatures w14:val="none"/>
              </w:rPr>
              <w:t>3</w:t>
            </w:r>
            <w:r>
              <w:rPr>
                <w:rFonts w:hint="default" w:ascii="Times New Roman" w:hAnsi="Times New Roman" w:eastAsia="仿宋_GB2312" w:cs="Times New Roman"/>
                <w:spacing w:val="-2"/>
                <w:kern w:val="0"/>
                <w:sz w:val="28"/>
                <w:szCs w:val="28"/>
                <w14:ligatures w14:val="none"/>
              </w:rPr>
              <w:t>＜流量≤100m</w:t>
            </w:r>
            <w:r>
              <w:rPr>
                <w:rFonts w:hint="default" w:ascii="Times New Roman" w:hAnsi="Times New Roman" w:eastAsia="仿宋_GB2312" w:cs="Times New Roman"/>
                <w:kern w:val="0"/>
                <w:sz w:val="28"/>
                <w:szCs w:val="28"/>
                <w:vertAlign w:val="superscript"/>
                <w14:ligatures w14:val="none"/>
              </w:rPr>
              <w:t>3</w:t>
            </w:r>
          </w:p>
        </w:tc>
        <w:tc>
          <w:tcPr>
            <w:tcW w:w="2961"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400" w:lineRule="exact"/>
              <w:rPr>
                <w:rFonts w:hint="default" w:ascii="Times New Roman" w:hAnsi="Times New Roman" w:eastAsia="仿宋_GB2312" w:cs="Times New Roman"/>
                <w:kern w:val="0"/>
                <w:sz w:val="28"/>
                <w:szCs w:val="28"/>
                <w14:ligatures w14:val="none"/>
              </w:rPr>
            </w:pPr>
          </w:p>
        </w:tc>
        <w:tc>
          <w:tcPr>
            <w:tcW w:w="813"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400" w:lineRule="exact"/>
              <w:rPr>
                <w:rFonts w:hint="default" w:ascii="Times New Roman" w:hAnsi="Times New Roman" w:eastAsia="仿宋_GB2312" w:cs="Times New Roman"/>
                <w:kern w:val="0"/>
                <w:sz w:val="28"/>
                <w:szCs w:val="28"/>
                <w14:ligatures w14: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 w:hRule="atLeast"/>
        </w:trPr>
        <w:tc>
          <w:tcPr>
            <w:tcW w:w="1549"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400" w:lineRule="exact"/>
              <w:rPr>
                <w:rFonts w:hint="default" w:ascii="Times New Roman" w:hAnsi="Times New Roman" w:eastAsia="仿宋_GB2312" w:cs="Times New Roman"/>
                <w:kern w:val="0"/>
                <w:sz w:val="28"/>
                <w:szCs w:val="28"/>
                <w14:ligatures w14:val="none"/>
              </w:rPr>
            </w:pPr>
          </w:p>
        </w:tc>
        <w:tc>
          <w:tcPr>
            <w:tcW w:w="3427"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baseline"/>
              <w:rPr>
                <w:rFonts w:hint="default" w:ascii="Times New Roman" w:hAnsi="Times New Roman" w:eastAsia="仿宋_GB2312" w:cs="Times New Roman"/>
                <w:kern w:val="0"/>
                <w:sz w:val="28"/>
                <w:szCs w:val="28"/>
                <w14:ligatures w14:val="none"/>
              </w:rPr>
            </w:pPr>
            <w:r>
              <w:rPr>
                <w:rFonts w:hint="default" w:ascii="Times New Roman" w:hAnsi="Times New Roman" w:eastAsia="仿宋_GB2312" w:cs="Times New Roman"/>
                <w:spacing w:val="-2"/>
                <w:kern w:val="0"/>
                <w:sz w:val="28"/>
                <w:szCs w:val="28"/>
                <w14:ligatures w14:val="none"/>
              </w:rPr>
              <w:t>100m</w:t>
            </w:r>
            <w:r>
              <w:rPr>
                <w:rFonts w:hint="default" w:ascii="Times New Roman" w:hAnsi="Times New Roman" w:eastAsia="仿宋_GB2312" w:cs="Times New Roman"/>
                <w:kern w:val="0"/>
                <w:sz w:val="28"/>
                <w:szCs w:val="28"/>
                <w:vertAlign w:val="superscript"/>
                <w14:ligatures w14:val="none"/>
              </w:rPr>
              <w:t>3</w:t>
            </w:r>
            <w:r>
              <w:rPr>
                <w:rFonts w:hint="default" w:ascii="Times New Roman" w:hAnsi="Times New Roman" w:eastAsia="仿宋_GB2312" w:cs="Times New Roman"/>
                <w:spacing w:val="-2"/>
                <w:kern w:val="0"/>
                <w:sz w:val="28"/>
                <w:szCs w:val="28"/>
                <w14:ligatures w14:val="none"/>
              </w:rPr>
              <w:t>＜流量≤1000m</w:t>
            </w:r>
            <w:r>
              <w:rPr>
                <w:rFonts w:hint="default" w:ascii="Times New Roman" w:hAnsi="Times New Roman" w:eastAsia="仿宋_GB2312" w:cs="Times New Roman"/>
                <w:kern w:val="0"/>
                <w:sz w:val="28"/>
                <w:szCs w:val="28"/>
                <w:vertAlign w:val="superscript"/>
                <w14:ligatures w14:val="none"/>
              </w:rPr>
              <w:t>3</w:t>
            </w:r>
          </w:p>
        </w:tc>
        <w:tc>
          <w:tcPr>
            <w:tcW w:w="2961"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400" w:lineRule="exact"/>
              <w:rPr>
                <w:rFonts w:hint="default" w:ascii="Times New Roman" w:hAnsi="Times New Roman" w:eastAsia="仿宋_GB2312" w:cs="Times New Roman"/>
                <w:kern w:val="0"/>
                <w:sz w:val="28"/>
                <w:szCs w:val="28"/>
                <w14:ligatures w14:val="none"/>
              </w:rPr>
            </w:pPr>
          </w:p>
        </w:tc>
        <w:tc>
          <w:tcPr>
            <w:tcW w:w="813"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400" w:lineRule="exact"/>
              <w:rPr>
                <w:rFonts w:hint="default" w:ascii="Times New Roman" w:hAnsi="Times New Roman" w:eastAsia="仿宋_GB2312" w:cs="Times New Roman"/>
                <w:kern w:val="0"/>
                <w:sz w:val="28"/>
                <w:szCs w:val="28"/>
                <w14:ligatures w14: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 w:hRule="atLeast"/>
        </w:trPr>
        <w:tc>
          <w:tcPr>
            <w:tcW w:w="1549"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400" w:lineRule="exact"/>
              <w:rPr>
                <w:rFonts w:hint="default" w:ascii="Times New Roman" w:hAnsi="Times New Roman" w:eastAsia="仿宋_GB2312" w:cs="Times New Roman"/>
                <w:kern w:val="0"/>
                <w:sz w:val="28"/>
                <w:szCs w:val="28"/>
                <w14:ligatures w14:val="none"/>
              </w:rPr>
            </w:pPr>
          </w:p>
        </w:tc>
        <w:tc>
          <w:tcPr>
            <w:tcW w:w="3427"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baseline"/>
              <w:rPr>
                <w:rFonts w:hint="default" w:ascii="Times New Roman" w:hAnsi="Times New Roman" w:eastAsia="仿宋_GB2312" w:cs="Times New Roman"/>
                <w:kern w:val="0"/>
                <w:sz w:val="28"/>
                <w:szCs w:val="28"/>
                <w14:ligatures w14:val="none"/>
              </w:rPr>
            </w:pPr>
            <w:r>
              <w:rPr>
                <w:rFonts w:hint="default" w:ascii="Times New Roman" w:hAnsi="Times New Roman" w:eastAsia="仿宋_GB2312" w:cs="Times New Roman"/>
                <w:spacing w:val="-2"/>
                <w:kern w:val="0"/>
                <w:sz w:val="28"/>
                <w:szCs w:val="28"/>
                <w14:ligatures w14:val="none"/>
              </w:rPr>
              <w:t>1000m</w:t>
            </w:r>
            <w:r>
              <w:rPr>
                <w:rFonts w:hint="default" w:ascii="Times New Roman" w:hAnsi="Times New Roman" w:eastAsia="仿宋_GB2312" w:cs="Times New Roman"/>
                <w:kern w:val="0"/>
                <w:sz w:val="28"/>
                <w:szCs w:val="28"/>
                <w:vertAlign w:val="superscript"/>
                <w14:ligatures w14:val="none"/>
              </w:rPr>
              <w:t>3</w:t>
            </w:r>
            <w:r>
              <w:rPr>
                <w:rFonts w:hint="default" w:ascii="Times New Roman" w:hAnsi="Times New Roman" w:eastAsia="仿宋_GB2312" w:cs="Times New Roman"/>
                <w:spacing w:val="-2"/>
                <w:kern w:val="0"/>
                <w:sz w:val="28"/>
                <w:szCs w:val="28"/>
                <w14:ligatures w14:val="none"/>
              </w:rPr>
              <w:t>＜流量≤5000m</w:t>
            </w:r>
            <w:r>
              <w:rPr>
                <w:rFonts w:hint="default" w:ascii="Times New Roman" w:hAnsi="Times New Roman" w:eastAsia="仿宋_GB2312" w:cs="Times New Roman"/>
                <w:kern w:val="0"/>
                <w:sz w:val="28"/>
                <w:szCs w:val="28"/>
                <w:vertAlign w:val="superscript"/>
                <w14:ligatures w14:val="none"/>
              </w:rPr>
              <w:t>3</w:t>
            </w:r>
          </w:p>
        </w:tc>
        <w:tc>
          <w:tcPr>
            <w:tcW w:w="2961"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400" w:lineRule="exact"/>
              <w:rPr>
                <w:rFonts w:hint="default" w:ascii="Times New Roman" w:hAnsi="Times New Roman" w:eastAsia="仿宋_GB2312" w:cs="Times New Roman"/>
                <w:kern w:val="0"/>
                <w:sz w:val="28"/>
                <w:szCs w:val="28"/>
                <w14:ligatures w14:val="none"/>
              </w:rPr>
            </w:pPr>
          </w:p>
        </w:tc>
        <w:tc>
          <w:tcPr>
            <w:tcW w:w="813"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400" w:lineRule="exact"/>
              <w:rPr>
                <w:rFonts w:hint="default" w:ascii="Times New Roman" w:hAnsi="Times New Roman" w:eastAsia="仿宋_GB2312" w:cs="Times New Roman"/>
                <w:kern w:val="0"/>
                <w:sz w:val="28"/>
                <w:szCs w:val="28"/>
                <w14:ligatures w14: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7" w:hRule="atLeast"/>
        </w:trPr>
        <w:tc>
          <w:tcPr>
            <w:tcW w:w="1549"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400" w:lineRule="exact"/>
              <w:rPr>
                <w:rFonts w:hint="default" w:ascii="Times New Roman" w:hAnsi="Times New Roman" w:eastAsia="仿宋_GB2312" w:cs="Times New Roman"/>
                <w:kern w:val="0"/>
                <w:sz w:val="28"/>
                <w:szCs w:val="28"/>
                <w14:ligatures w14:val="none"/>
              </w:rPr>
            </w:pPr>
          </w:p>
        </w:tc>
        <w:tc>
          <w:tcPr>
            <w:tcW w:w="3427"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baseline"/>
              <w:rPr>
                <w:rFonts w:hint="default" w:ascii="Times New Roman" w:hAnsi="Times New Roman" w:eastAsia="仿宋_GB2312" w:cs="Times New Roman"/>
                <w:kern w:val="0"/>
                <w:sz w:val="28"/>
                <w:szCs w:val="28"/>
                <w14:ligatures w14:val="none"/>
              </w:rPr>
            </w:pPr>
            <w:r>
              <w:rPr>
                <w:rFonts w:hint="default" w:ascii="Times New Roman" w:hAnsi="Times New Roman" w:eastAsia="仿宋_GB2312" w:cs="Times New Roman"/>
                <w:spacing w:val="-2"/>
                <w:kern w:val="0"/>
                <w:sz w:val="28"/>
                <w:szCs w:val="28"/>
                <w14:ligatures w14:val="none"/>
              </w:rPr>
              <w:t>流量＞5000m</w:t>
            </w:r>
            <w:r>
              <w:rPr>
                <w:rFonts w:hint="default" w:ascii="Times New Roman" w:hAnsi="Times New Roman" w:eastAsia="仿宋_GB2312" w:cs="Times New Roman"/>
                <w:kern w:val="0"/>
                <w:sz w:val="28"/>
                <w:szCs w:val="28"/>
                <w:vertAlign w:val="superscript"/>
                <w14:ligatures w14:val="none"/>
              </w:rPr>
              <w:t>3</w:t>
            </w:r>
          </w:p>
        </w:tc>
        <w:tc>
          <w:tcPr>
            <w:tcW w:w="2961"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400" w:lineRule="exact"/>
              <w:rPr>
                <w:rFonts w:hint="default" w:ascii="Times New Roman" w:hAnsi="Times New Roman" w:eastAsia="仿宋_GB2312" w:cs="Times New Roman"/>
                <w:kern w:val="0"/>
                <w:sz w:val="28"/>
                <w:szCs w:val="28"/>
                <w14:ligatures w14:val="none"/>
              </w:rPr>
            </w:pPr>
          </w:p>
        </w:tc>
        <w:tc>
          <w:tcPr>
            <w:tcW w:w="813"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400" w:lineRule="exact"/>
              <w:rPr>
                <w:rFonts w:hint="default" w:ascii="Times New Roman" w:hAnsi="Times New Roman" w:eastAsia="仿宋_GB2312" w:cs="Times New Roman"/>
                <w:kern w:val="0"/>
                <w:sz w:val="28"/>
                <w:szCs w:val="28"/>
                <w14:ligatures w14: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7" w:hRule="atLeast"/>
        </w:trPr>
        <w:tc>
          <w:tcPr>
            <w:tcW w:w="1549"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400" w:lineRule="exact"/>
              <w:rPr>
                <w:rFonts w:hint="default" w:ascii="Times New Roman" w:hAnsi="Times New Roman" w:eastAsia="仿宋_GB2312" w:cs="Times New Roman"/>
                <w:kern w:val="0"/>
                <w:sz w:val="28"/>
                <w:szCs w:val="28"/>
                <w14:ligatures w14:val="none"/>
              </w:rPr>
            </w:pPr>
          </w:p>
        </w:tc>
        <w:tc>
          <w:tcPr>
            <w:tcW w:w="3427"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baseline"/>
              <w:rPr>
                <w:rFonts w:hint="default" w:ascii="Times New Roman" w:hAnsi="Times New Roman" w:eastAsia="仿宋_GB2312" w:cs="Times New Roman"/>
                <w:kern w:val="0"/>
                <w:sz w:val="28"/>
                <w:szCs w:val="28"/>
                <w14:ligatures w14:val="none"/>
              </w:rPr>
            </w:pPr>
            <w:r>
              <w:rPr>
                <w:rFonts w:hint="default" w:ascii="Times New Roman" w:hAnsi="Times New Roman" w:eastAsia="仿宋_GB2312" w:cs="Times New Roman"/>
                <w:spacing w:val="-2"/>
                <w:kern w:val="0"/>
                <w:sz w:val="28"/>
                <w:szCs w:val="28"/>
                <w14:ligatures w14:val="none"/>
              </w:rPr>
              <w:t>大（1）型</w:t>
            </w:r>
          </w:p>
        </w:tc>
        <w:tc>
          <w:tcPr>
            <w:tcW w:w="2961"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baseline"/>
              <w:rPr>
                <w:rFonts w:hint="default" w:ascii="Times New Roman" w:hAnsi="Times New Roman" w:eastAsia="仿宋_GB2312" w:cs="Times New Roman"/>
                <w:kern w:val="0"/>
                <w:sz w:val="28"/>
                <w:szCs w:val="28"/>
                <w14:ligatures w14:val="none"/>
              </w:rPr>
            </w:pPr>
            <w:r>
              <w:rPr>
                <w:rFonts w:hint="default" w:ascii="Times New Roman" w:hAnsi="Times New Roman" w:eastAsia="仿宋_GB2312" w:cs="Times New Roman"/>
                <w:spacing w:val="-2"/>
                <w:kern w:val="0"/>
                <w:sz w:val="28"/>
                <w:szCs w:val="28"/>
                <w14:ligatures w14:val="none"/>
              </w:rPr>
              <w:t>大（1）型</w:t>
            </w:r>
          </w:p>
        </w:tc>
        <w:tc>
          <w:tcPr>
            <w:tcW w:w="813"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400" w:lineRule="exact"/>
              <w:rPr>
                <w:rFonts w:hint="default" w:ascii="Times New Roman" w:hAnsi="Times New Roman" w:eastAsia="仿宋_GB2312" w:cs="Times New Roman"/>
                <w:kern w:val="0"/>
                <w:sz w:val="28"/>
                <w:szCs w:val="28"/>
                <w14:ligatures w14: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 w:hRule="atLeast"/>
        </w:trPr>
        <w:tc>
          <w:tcPr>
            <w:tcW w:w="1549"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400" w:lineRule="exact"/>
              <w:rPr>
                <w:rFonts w:hint="default" w:ascii="Times New Roman" w:hAnsi="Times New Roman" w:eastAsia="仿宋_GB2312" w:cs="Times New Roman"/>
                <w:kern w:val="0"/>
                <w:sz w:val="28"/>
                <w:szCs w:val="28"/>
                <w14:ligatures w14:val="none"/>
              </w:rPr>
            </w:pPr>
          </w:p>
        </w:tc>
        <w:tc>
          <w:tcPr>
            <w:tcW w:w="3427"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baseline"/>
              <w:rPr>
                <w:rFonts w:hint="default" w:ascii="Times New Roman" w:hAnsi="Times New Roman" w:eastAsia="仿宋_GB2312" w:cs="Times New Roman"/>
                <w:kern w:val="0"/>
                <w:sz w:val="28"/>
                <w:szCs w:val="28"/>
                <w14:ligatures w14:val="none"/>
              </w:rPr>
            </w:pPr>
            <w:r>
              <w:rPr>
                <w:rFonts w:hint="default" w:ascii="Times New Roman" w:hAnsi="Times New Roman" w:eastAsia="仿宋_GB2312" w:cs="Times New Roman"/>
                <w:spacing w:val="-2"/>
                <w:kern w:val="0"/>
                <w:sz w:val="28"/>
                <w:szCs w:val="28"/>
                <w14:ligatures w14:val="none"/>
              </w:rPr>
              <w:t>大（2）型</w:t>
            </w:r>
          </w:p>
        </w:tc>
        <w:tc>
          <w:tcPr>
            <w:tcW w:w="2961"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baseline"/>
              <w:rPr>
                <w:rFonts w:hint="default" w:ascii="Times New Roman" w:hAnsi="Times New Roman" w:eastAsia="仿宋_GB2312" w:cs="Times New Roman"/>
                <w:kern w:val="0"/>
                <w:sz w:val="28"/>
                <w:szCs w:val="28"/>
                <w14:ligatures w14:val="none"/>
              </w:rPr>
            </w:pPr>
            <w:r>
              <w:rPr>
                <w:rFonts w:hint="default" w:ascii="Times New Roman" w:hAnsi="Times New Roman" w:eastAsia="仿宋_GB2312" w:cs="Times New Roman"/>
                <w:spacing w:val="-2"/>
                <w:kern w:val="0"/>
                <w:sz w:val="28"/>
                <w:szCs w:val="28"/>
                <w14:ligatures w14:val="none"/>
              </w:rPr>
              <w:t>大（2）型或以上</w:t>
            </w:r>
          </w:p>
        </w:tc>
        <w:tc>
          <w:tcPr>
            <w:tcW w:w="813"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400" w:lineRule="exact"/>
              <w:rPr>
                <w:rFonts w:hint="default" w:ascii="Times New Roman" w:hAnsi="Times New Roman" w:eastAsia="仿宋_GB2312" w:cs="Times New Roman"/>
                <w:kern w:val="0"/>
                <w:sz w:val="28"/>
                <w:szCs w:val="28"/>
                <w14:ligatures w14: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 w:hRule="atLeast"/>
        </w:trPr>
        <w:tc>
          <w:tcPr>
            <w:tcW w:w="1549"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400" w:lineRule="exact"/>
              <w:rPr>
                <w:rFonts w:hint="default" w:ascii="Times New Roman" w:hAnsi="Times New Roman" w:eastAsia="仿宋_GB2312" w:cs="Times New Roman"/>
                <w:kern w:val="0"/>
                <w:sz w:val="28"/>
                <w:szCs w:val="28"/>
                <w14:ligatures w14:val="none"/>
              </w:rPr>
            </w:pPr>
          </w:p>
        </w:tc>
        <w:tc>
          <w:tcPr>
            <w:tcW w:w="3427"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baseline"/>
              <w:rPr>
                <w:rFonts w:hint="default" w:ascii="Times New Roman" w:hAnsi="Times New Roman" w:eastAsia="仿宋_GB2312" w:cs="Times New Roman"/>
                <w:kern w:val="0"/>
                <w:sz w:val="28"/>
                <w:szCs w:val="28"/>
                <w14:ligatures w14:val="none"/>
              </w:rPr>
            </w:pPr>
            <w:r>
              <w:rPr>
                <w:rFonts w:hint="default" w:ascii="Times New Roman" w:hAnsi="Times New Roman" w:eastAsia="仿宋_GB2312" w:cs="Times New Roman"/>
                <w:spacing w:val="-2"/>
                <w:kern w:val="0"/>
                <w:sz w:val="28"/>
                <w:szCs w:val="28"/>
                <w14:ligatures w14:val="none"/>
              </w:rPr>
              <w:t>中型</w:t>
            </w:r>
          </w:p>
        </w:tc>
        <w:tc>
          <w:tcPr>
            <w:tcW w:w="2961"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baseline"/>
              <w:rPr>
                <w:rFonts w:hint="default" w:ascii="Times New Roman" w:hAnsi="Times New Roman" w:eastAsia="仿宋_GB2312" w:cs="Times New Roman"/>
                <w:kern w:val="0"/>
                <w:sz w:val="28"/>
                <w:szCs w:val="28"/>
                <w14:ligatures w14:val="none"/>
              </w:rPr>
            </w:pPr>
            <w:r>
              <w:rPr>
                <w:rFonts w:hint="default" w:ascii="Times New Roman" w:hAnsi="Times New Roman" w:eastAsia="仿宋_GB2312" w:cs="Times New Roman"/>
                <w:spacing w:val="-2"/>
                <w:kern w:val="0"/>
                <w:sz w:val="28"/>
                <w:szCs w:val="28"/>
                <w14:ligatures w14:val="none"/>
              </w:rPr>
              <w:t>中型或以上</w:t>
            </w:r>
          </w:p>
        </w:tc>
        <w:tc>
          <w:tcPr>
            <w:tcW w:w="813"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400" w:lineRule="exact"/>
              <w:rPr>
                <w:rFonts w:hint="default" w:ascii="Times New Roman" w:hAnsi="Times New Roman" w:eastAsia="仿宋_GB2312" w:cs="Times New Roman"/>
                <w:kern w:val="0"/>
                <w:sz w:val="28"/>
                <w:szCs w:val="28"/>
                <w14:ligatures w14: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7" w:hRule="atLeast"/>
        </w:trPr>
        <w:tc>
          <w:tcPr>
            <w:tcW w:w="1549"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400" w:lineRule="exact"/>
              <w:rPr>
                <w:rFonts w:hint="default" w:ascii="Times New Roman" w:hAnsi="Times New Roman" w:eastAsia="仿宋_GB2312" w:cs="Times New Roman"/>
                <w:kern w:val="0"/>
                <w:sz w:val="28"/>
                <w:szCs w:val="28"/>
                <w14:ligatures w14:val="none"/>
              </w:rPr>
            </w:pPr>
          </w:p>
        </w:tc>
        <w:tc>
          <w:tcPr>
            <w:tcW w:w="3427"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baseline"/>
              <w:rPr>
                <w:rFonts w:hint="default" w:ascii="Times New Roman" w:hAnsi="Times New Roman" w:eastAsia="仿宋_GB2312" w:cs="Times New Roman"/>
                <w:kern w:val="0"/>
                <w:sz w:val="28"/>
                <w:szCs w:val="28"/>
                <w14:ligatures w14:val="none"/>
              </w:rPr>
            </w:pPr>
            <w:r>
              <w:rPr>
                <w:rFonts w:hint="default" w:ascii="Times New Roman" w:hAnsi="Times New Roman" w:eastAsia="仿宋_GB2312" w:cs="Times New Roman"/>
                <w:spacing w:val="-2"/>
                <w:kern w:val="0"/>
                <w:sz w:val="28"/>
                <w:szCs w:val="28"/>
                <w14:ligatures w14:val="none"/>
              </w:rPr>
              <w:t>小（1）型</w:t>
            </w:r>
          </w:p>
        </w:tc>
        <w:tc>
          <w:tcPr>
            <w:tcW w:w="2961"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baseline"/>
              <w:rPr>
                <w:rFonts w:hint="default" w:ascii="Times New Roman" w:hAnsi="Times New Roman" w:eastAsia="仿宋_GB2312" w:cs="Times New Roman"/>
                <w:kern w:val="0"/>
                <w:sz w:val="28"/>
                <w:szCs w:val="28"/>
                <w14:ligatures w14:val="none"/>
              </w:rPr>
            </w:pPr>
            <w:r>
              <w:rPr>
                <w:rFonts w:hint="default" w:ascii="Times New Roman" w:hAnsi="Times New Roman" w:eastAsia="仿宋_GB2312" w:cs="Times New Roman"/>
                <w:spacing w:val="-2"/>
                <w:kern w:val="0"/>
                <w:sz w:val="28"/>
                <w:szCs w:val="28"/>
                <w14:ligatures w14:val="none"/>
              </w:rPr>
              <w:t>小（1）型或以上</w:t>
            </w:r>
          </w:p>
        </w:tc>
        <w:tc>
          <w:tcPr>
            <w:tcW w:w="813"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400" w:lineRule="exact"/>
              <w:rPr>
                <w:rFonts w:hint="default" w:ascii="Times New Roman" w:hAnsi="Times New Roman" w:eastAsia="仿宋_GB2312" w:cs="Times New Roman"/>
                <w:kern w:val="0"/>
                <w:sz w:val="28"/>
                <w:szCs w:val="28"/>
                <w14:ligatures w14: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7" w:hRule="atLeast"/>
        </w:trPr>
        <w:tc>
          <w:tcPr>
            <w:tcW w:w="1549"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400" w:lineRule="exact"/>
              <w:rPr>
                <w:rFonts w:hint="default" w:ascii="Times New Roman" w:hAnsi="Times New Roman" w:eastAsia="仿宋_GB2312" w:cs="Times New Roman"/>
                <w:kern w:val="0"/>
                <w:sz w:val="28"/>
                <w:szCs w:val="28"/>
                <w14:ligatures w14:val="none"/>
              </w:rPr>
            </w:pPr>
          </w:p>
        </w:tc>
        <w:tc>
          <w:tcPr>
            <w:tcW w:w="3427"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baseline"/>
              <w:rPr>
                <w:rFonts w:hint="default" w:ascii="Times New Roman" w:hAnsi="Times New Roman" w:eastAsia="仿宋_GB2312" w:cs="Times New Roman"/>
                <w:kern w:val="0"/>
                <w:sz w:val="28"/>
                <w:szCs w:val="28"/>
                <w14:ligatures w14:val="none"/>
              </w:rPr>
            </w:pPr>
            <w:r>
              <w:rPr>
                <w:rFonts w:hint="default" w:ascii="Times New Roman" w:hAnsi="Times New Roman" w:eastAsia="仿宋_GB2312" w:cs="Times New Roman"/>
                <w:spacing w:val="-2"/>
                <w:kern w:val="0"/>
                <w:sz w:val="28"/>
                <w:szCs w:val="28"/>
                <w14:ligatures w14:val="none"/>
              </w:rPr>
              <w:t>小（2）型</w:t>
            </w:r>
          </w:p>
        </w:tc>
        <w:tc>
          <w:tcPr>
            <w:tcW w:w="2961"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baseline"/>
              <w:rPr>
                <w:rFonts w:hint="default" w:ascii="Times New Roman" w:hAnsi="Times New Roman" w:eastAsia="仿宋_GB2312" w:cs="Times New Roman"/>
                <w:kern w:val="0"/>
                <w:sz w:val="28"/>
                <w:szCs w:val="28"/>
                <w14:ligatures w14:val="none"/>
              </w:rPr>
            </w:pPr>
            <w:r>
              <w:rPr>
                <w:rFonts w:hint="default" w:ascii="Times New Roman" w:hAnsi="Times New Roman" w:eastAsia="仿宋_GB2312" w:cs="Times New Roman"/>
                <w:spacing w:val="-2"/>
                <w:kern w:val="0"/>
                <w:sz w:val="28"/>
                <w:szCs w:val="28"/>
                <w14:ligatures w14:val="none"/>
              </w:rPr>
              <w:t>小（2）型或以上</w:t>
            </w:r>
          </w:p>
        </w:tc>
        <w:tc>
          <w:tcPr>
            <w:tcW w:w="813"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400" w:lineRule="exact"/>
              <w:rPr>
                <w:rFonts w:hint="default" w:ascii="Times New Roman" w:hAnsi="Times New Roman" w:eastAsia="仿宋_GB2312" w:cs="Times New Roman"/>
                <w:kern w:val="0"/>
                <w:sz w:val="28"/>
                <w:szCs w:val="28"/>
                <w14:ligatures w14: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 w:hRule="atLeast"/>
        </w:trPr>
        <w:tc>
          <w:tcPr>
            <w:tcW w:w="1549" w:type="dxa"/>
            <w:vMerge w:val="restar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baseline"/>
              <w:rPr>
                <w:rFonts w:hint="default" w:ascii="Times New Roman" w:hAnsi="Times New Roman" w:eastAsia="仿宋_GB2312" w:cs="Times New Roman"/>
                <w:kern w:val="0"/>
                <w:sz w:val="28"/>
                <w:szCs w:val="28"/>
                <w14:ligatures w14:val="none"/>
              </w:rPr>
            </w:pPr>
            <w:r>
              <w:rPr>
                <w:rFonts w:hint="default" w:ascii="Times New Roman" w:hAnsi="Times New Roman" w:eastAsia="仿宋_GB2312" w:cs="Times New Roman"/>
                <w:spacing w:val="-2"/>
                <w:kern w:val="0"/>
                <w:sz w:val="28"/>
                <w:szCs w:val="28"/>
                <w14:ligatures w14:val="none"/>
              </w:rPr>
              <w:t>泵站</w:t>
            </w:r>
          </w:p>
        </w:tc>
        <w:tc>
          <w:tcPr>
            <w:tcW w:w="3427"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baseline"/>
              <w:rPr>
                <w:rFonts w:hint="default" w:ascii="Times New Roman" w:hAnsi="Times New Roman" w:eastAsia="仿宋_GB2312" w:cs="Times New Roman"/>
                <w:kern w:val="0"/>
                <w:sz w:val="28"/>
                <w:szCs w:val="28"/>
                <w14:ligatures w14:val="none"/>
              </w:rPr>
            </w:pPr>
            <w:r>
              <w:rPr>
                <w:rFonts w:hint="default" w:ascii="Times New Roman" w:hAnsi="Times New Roman" w:eastAsia="仿宋_GB2312" w:cs="Times New Roman"/>
                <w:spacing w:val="-2"/>
                <w:kern w:val="0"/>
                <w:sz w:val="28"/>
                <w:szCs w:val="28"/>
                <w14:ligatures w14:val="none"/>
              </w:rPr>
              <w:t>设计流量＜2m</w:t>
            </w:r>
            <w:r>
              <w:rPr>
                <w:rFonts w:hint="default" w:ascii="Times New Roman" w:hAnsi="Times New Roman" w:eastAsia="仿宋_GB2312" w:cs="Times New Roman"/>
                <w:kern w:val="0"/>
                <w:sz w:val="28"/>
                <w:szCs w:val="28"/>
                <w:vertAlign w:val="superscript"/>
                <w14:ligatures w14:val="none"/>
              </w:rPr>
              <w:t>3</w:t>
            </w:r>
            <w:r>
              <w:rPr>
                <w:rFonts w:hint="default" w:ascii="Times New Roman" w:hAnsi="Times New Roman" w:eastAsia="仿宋_GB2312" w:cs="Times New Roman"/>
                <w:spacing w:val="-2"/>
                <w:kern w:val="0"/>
                <w:sz w:val="28"/>
                <w:szCs w:val="28"/>
                <w14:ligatures w14:val="none"/>
              </w:rPr>
              <w:t>/s</w:t>
            </w:r>
          </w:p>
        </w:tc>
        <w:tc>
          <w:tcPr>
            <w:tcW w:w="2961" w:type="dxa"/>
            <w:vMerge w:val="restar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baseline"/>
              <w:rPr>
                <w:rFonts w:hint="default" w:ascii="Times New Roman" w:hAnsi="Times New Roman" w:eastAsia="仿宋_GB2312" w:cs="Times New Roman"/>
                <w:kern w:val="0"/>
                <w:sz w:val="28"/>
                <w:szCs w:val="28"/>
                <w14:ligatures w14:val="none"/>
              </w:rPr>
            </w:pPr>
            <w:r>
              <w:rPr>
                <w:rFonts w:hint="default" w:ascii="Times New Roman" w:hAnsi="Times New Roman" w:eastAsia="仿宋_GB2312" w:cs="Times New Roman"/>
                <w:spacing w:val="-1"/>
                <w:kern w:val="0"/>
                <w:sz w:val="28"/>
                <w:szCs w:val="28"/>
                <w14:ligatures w14:val="none"/>
              </w:rPr>
              <w:t>设计流量的80%</w:t>
            </w:r>
          </w:p>
        </w:tc>
        <w:tc>
          <w:tcPr>
            <w:tcW w:w="813" w:type="dxa"/>
            <w:vMerge w:val="restar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baseline"/>
              <w:rPr>
                <w:rFonts w:hint="default" w:ascii="Times New Roman" w:hAnsi="Times New Roman" w:eastAsia="仿宋_GB2312" w:cs="Times New Roman"/>
                <w:kern w:val="0"/>
                <w:sz w:val="28"/>
                <w:szCs w:val="28"/>
                <w14:ligatures w14: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 w:hRule="atLeast"/>
        </w:trPr>
        <w:tc>
          <w:tcPr>
            <w:tcW w:w="1549"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400" w:lineRule="exact"/>
              <w:rPr>
                <w:rFonts w:hint="default" w:ascii="Times New Roman" w:hAnsi="Times New Roman" w:eastAsia="仿宋_GB2312" w:cs="Times New Roman"/>
                <w:kern w:val="0"/>
                <w:sz w:val="28"/>
                <w:szCs w:val="28"/>
                <w14:ligatures w14:val="none"/>
              </w:rPr>
            </w:pPr>
          </w:p>
        </w:tc>
        <w:tc>
          <w:tcPr>
            <w:tcW w:w="3427"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baseline"/>
              <w:rPr>
                <w:rFonts w:hint="default" w:ascii="Times New Roman" w:hAnsi="Times New Roman" w:eastAsia="仿宋_GB2312" w:cs="Times New Roman"/>
                <w:kern w:val="0"/>
                <w:sz w:val="28"/>
                <w:szCs w:val="28"/>
                <w14:ligatures w14:val="none"/>
              </w:rPr>
            </w:pPr>
            <w:r>
              <w:rPr>
                <w:rFonts w:hint="default" w:ascii="Times New Roman" w:hAnsi="Times New Roman" w:eastAsia="仿宋_GB2312" w:cs="Times New Roman"/>
                <w:spacing w:val="-2"/>
                <w:kern w:val="0"/>
                <w:sz w:val="28"/>
                <w:szCs w:val="28"/>
                <w14:ligatures w14:val="none"/>
              </w:rPr>
              <w:t>2m</w:t>
            </w:r>
            <w:r>
              <w:rPr>
                <w:rFonts w:hint="default" w:ascii="Times New Roman" w:hAnsi="Times New Roman" w:eastAsia="仿宋_GB2312" w:cs="Times New Roman"/>
                <w:kern w:val="0"/>
                <w:sz w:val="28"/>
                <w:szCs w:val="28"/>
                <w:vertAlign w:val="superscript"/>
                <w14:ligatures w14:val="none"/>
              </w:rPr>
              <w:t>3</w:t>
            </w:r>
            <w:r>
              <w:rPr>
                <w:rFonts w:hint="default" w:ascii="Times New Roman" w:hAnsi="Times New Roman" w:eastAsia="仿宋_GB2312" w:cs="Times New Roman"/>
                <w:spacing w:val="-2"/>
                <w:kern w:val="0"/>
                <w:sz w:val="28"/>
                <w:szCs w:val="28"/>
                <w14:ligatures w14:val="none"/>
              </w:rPr>
              <w:t>/s≤设计流量＜10m</w:t>
            </w:r>
            <w:r>
              <w:rPr>
                <w:rFonts w:hint="default" w:ascii="Times New Roman" w:hAnsi="Times New Roman" w:eastAsia="仿宋_GB2312" w:cs="Times New Roman"/>
                <w:kern w:val="0"/>
                <w:sz w:val="28"/>
                <w:szCs w:val="28"/>
                <w:vertAlign w:val="superscript"/>
                <w14:ligatures w14:val="none"/>
              </w:rPr>
              <w:t>3</w:t>
            </w:r>
            <w:r>
              <w:rPr>
                <w:rFonts w:hint="default" w:ascii="Times New Roman" w:hAnsi="Times New Roman" w:eastAsia="仿宋_GB2312" w:cs="Times New Roman"/>
                <w:spacing w:val="-2"/>
                <w:kern w:val="0"/>
                <w:sz w:val="28"/>
                <w:szCs w:val="28"/>
                <w14:ligatures w14:val="none"/>
              </w:rPr>
              <w:t>/s</w:t>
            </w:r>
          </w:p>
        </w:tc>
        <w:tc>
          <w:tcPr>
            <w:tcW w:w="2961"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400" w:lineRule="exact"/>
              <w:rPr>
                <w:rFonts w:hint="default" w:ascii="Times New Roman" w:hAnsi="Times New Roman" w:eastAsia="仿宋_GB2312" w:cs="Times New Roman"/>
                <w:kern w:val="0"/>
                <w:sz w:val="28"/>
                <w:szCs w:val="28"/>
                <w14:ligatures w14:val="none"/>
              </w:rPr>
            </w:pPr>
          </w:p>
        </w:tc>
        <w:tc>
          <w:tcPr>
            <w:tcW w:w="813"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400" w:lineRule="exact"/>
              <w:rPr>
                <w:rFonts w:hint="default" w:ascii="Times New Roman" w:hAnsi="Times New Roman" w:eastAsia="仿宋_GB2312" w:cs="Times New Roman"/>
                <w:kern w:val="0"/>
                <w:sz w:val="28"/>
                <w:szCs w:val="28"/>
                <w14:ligatures w14: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7" w:hRule="atLeast"/>
        </w:trPr>
        <w:tc>
          <w:tcPr>
            <w:tcW w:w="1549"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400" w:lineRule="exact"/>
              <w:rPr>
                <w:rFonts w:hint="default" w:ascii="Times New Roman" w:hAnsi="Times New Roman" w:eastAsia="仿宋_GB2312" w:cs="Times New Roman"/>
                <w:kern w:val="0"/>
                <w:sz w:val="28"/>
                <w:szCs w:val="28"/>
                <w14:ligatures w14:val="none"/>
              </w:rPr>
            </w:pPr>
          </w:p>
        </w:tc>
        <w:tc>
          <w:tcPr>
            <w:tcW w:w="3427"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baseline"/>
              <w:rPr>
                <w:rFonts w:hint="default" w:ascii="Times New Roman" w:hAnsi="Times New Roman" w:eastAsia="仿宋_GB2312" w:cs="Times New Roman"/>
                <w:kern w:val="0"/>
                <w:sz w:val="28"/>
                <w:szCs w:val="28"/>
                <w14:ligatures w14:val="none"/>
              </w:rPr>
            </w:pPr>
            <w:r>
              <w:rPr>
                <w:rFonts w:hint="default" w:ascii="Times New Roman" w:hAnsi="Times New Roman" w:eastAsia="仿宋_GB2312" w:cs="Times New Roman"/>
                <w:spacing w:val="-2"/>
                <w:kern w:val="0"/>
                <w:sz w:val="28"/>
                <w:szCs w:val="28"/>
                <w14:ligatures w14:val="none"/>
              </w:rPr>
              <w:t>10m</w:t>
            </w:r>
            <w:r>
              <w:rPr>
                <w:rFonts w:hint="default" w:ascii="Times New Roman" w:hAnsi="Times New Roman" w:eastAsia="仿宋_GB2312" w:cs="Times New Roman"/>
                <w:kern w:val="0"/>
                <w:sz w:val="28"/>
                <w:szCs w:val="28"/>
                <w:vertAlign w:val="superscript"/>
                <w14:ligatures w14:val="none"/>
              </w:rPr>
              <w:t>3</w:t>
            </w:r>
            <w:r>
              <w:rPr>
                <w:rFonts w:hint="default" w:ascii="Times New Roman" w:hAnsi="Times New Roman" w:eastAsia="仿宋_GB2312" w:cs="Times New Roman"/>
                <w:spacing w:val="-2"/>
                <w:kern w:val="0"/>
                <w:sz w:val="28"/>
                <w:szCs w:val="28"/>
                <w14:ligatures w14:val="none"/>
              </w:rPr>
              <w:t>/s≤设计流量＜50m</w:t>
            </w:r>
            <w:r>
              <w:rPr>
                <w:rFonts w:hint="default" w:ascii="Times New Roman" w:hAnsi="Times New Roman" w:eastAsia="仿宋_GB2312" w:cs="Times New Roman"/>
                <w:kern w:val="0"/>
                <w:sz w:val="28"/>
                <w:szCs w:val="28"/>
                <w:vertAlign w:val="superscript"/>
                <w14:ligatures w14:val="none"/>
              </w:rPr>
              <w:t>3</w:t>
            </w:r>
            <w:r>
              <w:rPr>
                <w:rFonts w:hint="default" w:ascii="Times New Roman" w:hAnsi="Times New Roman" w:eastAsia="仿宋_GB2312" w:cs="Times New Roman"/>
                <w:spacing w:val="-2"/>
                <w:kern w:val="0"/>
                <w:sz w:val="28"/>
                <w:szCs w:val="28"/>
                <w14:ligatures w14:val="none"/>
              </w:rPr>
              <w:t>/s</w:t>
            </w:r>
          </w:p>
        </w:tc>
        <w:tc>
          <w:tcPr>
            <w:tcW w:w="2961"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400" w:lineRule="exact"/>
              <w:rPr>
                <w:rFonts w:hint="default" w:ascii="Times New Roman" w:hAnsi="Times New Roman" w:eastAsia="仿宋_GB2312" w:cs="Times New Roman"/>
                <w:kern w:val="0"/>
                <w:sz w:val="28"/>
                <w:szCs w:val="28"/>
                <w14:ligatures w14:val="none"/>
              </w:rPr>
            </w:pPr>
          </w:p>
        </w:tc>
        <w:tc>
          <w:tcPr>
            <w:tcW w:w="813"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400" w:lineRule="exact"/>
              <w:rPr>
                <w:rFonts w:hint="default" w:ascii="Times New Roman" w:hAnsi="Times New Roman" w:eastAsia="仿宋_GB2312" w:cs="Times New Roman"/>
                <w:kern w:val="0"/>
                <w:sz w:val="28"/>
                <w:szCs w:val="28"/>
                <w14:ligatures w14: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7" w:hRule="atLeast"/>
        </w:trPr>
        <w:tc>
          <w:tcPr>
            <w:tcW w:w="1549"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400" w:lineRule="exact"/>
              <w:rPr>
                <w:rFonts w:hint="default" w:ascii="Times New Roman" w:hAnsi="Times New Roman" w:eastAsia="仿宋_GB2312" w:cs="Times New Roman"/>
                <w:kern w:val="0"/>
                <w:sz w:val="28"/>
                <w:szCs w:val="28"/>
                <w14:ligatures w14:val="none"/>
              </w:rPr>
            </w:pPr>
          </w:p>
        </w:tc>
        <w:tc>
          <w:tcPr>
            <w:tcW w:w="3427"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baseline"/>
              <w:rPr>
                <w:rFonts w:hint="default" w:ascii="Times New Roman" w:hAnsi="Times New Roman" w:eastAsia="仿宋_GB2312" w:cs="Times New Roman"/>
                <w:kern w:val="0"/>
                <w:sz w:val="28"/>
                <w:szCs w:val="28"/>
                <w14:ligatures w14:val="none"/>
              </w:rPr>
            </w:pPr>
            <w:r>
              <w:rPr>
                <w:rFonts w:hint="default" w:ascii="Times New Roman" w:hAnsi="Times New Roman" w:eastAsia="仿宋_GB2312" w:cs="Times New Roman"/>
                <w:spacing w:val="-2"/>
                <w:kern w:val="0"/>
                <w:sz w:val="28"/>
                <w:szCs w:val="28"/>
                <w14:ligatures w14:val="none"/>
              </w:rPr>
              <w:t>50m</w:t>
            </w:r>
            <w:r>
              <w:rPr>
                <w:rFonts w:hint="default" w:ascii="Times New Roman" w:hAnsi="Times New Roman" w:eastAsia="仿宋_GB2312" w:cs="Times New Roman"/>
                <w:kern w:val="0"/>
                <w:sz w:val="28"/>
                <w:szCs w:val="28"/>
                <w:vertAlign w:val="superscript"/>
                <w14:ligatures w14:val="none"/>
              </w:rPr>
              <w:t>3</w:t>
            </w:r>
            <w:r>
              <w:rPr>
                <w:rFonts w:hint="default" w:ascii="Times New Roman" w:hAnsi="Times New Roman" w:eastAsia="仿宋_GB2312" w:cs="Times New Roman"/>
                <w:spacing w:val="-2"/>
                <w:kern w:val="0"/>
                <w:sz w:val="28"/>
                <w:szCs w:val="28"/>
                <w14:ligatures w14:val="none"/>
              </w:rPr>
              <w:t>/s≤设计流量＜200m</w:t>
            </w:r>
            <w:r>
              <w:rPr>
                <w:rFonts w:hint="default" w:ascii="Times New Roman" w:hAnsi="Times New Roman" w:eastAsia="仿宋_GB2312" w:cs="Times New Roman"/>
                <w:kern w:val="0"/>
                <w:sz w:val="28"/>
                <w:szCs w:val="28"/>
                <w:vertAlign w:val="superscript"/>
                <w14:ligatures w14:val="none"/>
              </w:rPr>
              <w:t>3</w:t>
            </w:r>
            <w:r>
              <w:rPr>
                <w:rFonts w:hint="default" w:ascii="Times New Roman" w:hAnsi="Times New Roman" w:eastAsia="仿宋_GB2312" w:cs="Times New Roman"/>
                <w:spacing w:val="-2"/>
                <w:kern w:val="0"/>
                <w:sz w:val="28"/>
                <w:szCs w:val="28"/>
                <w14:ligatures w14:val="none"/>
              </w:rPr>
              <w:t>/s</w:t>
            </w:r>
          </w:p>
        </w:tc>
        <w:tc>
          <w:tcPr>
            <w:tcW w:w="2961"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400" w:lineRule="exact"/>
              <w:rPr>
                <w:rFonts w:hint="default" w:ascii="Times New Roman" w:hAnsi="Times New Roman" w:eastAsia="仿宋_GB2312" w:cs="Times New Roman"/>
                <w:kern w:val="0"/>
                <w:sz w:val="28"/>
                <w:szCs w:val="28"/>
                <w14:ligatures w14:val="none"/>
              </w:rPr>
            </w:pPr>
          </w:p>
        </w:tc>
        <w:tc>
          <w:tcPr>
            <w:tcW w:w="813"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400" w:lineRule="exact"/>
              <w:rPr>
                <w:rFonts w:hint="default" w:ascii="Times New Roman" w:hAnsi="Times New Roman" w:eastAsia="仿宋_GB2312" w:cs="Times New Roman"/>
                <w:kern w:val="0"/>
                <w:sz w:val="28"/>
                <w:szCs w:val="28"/>
                <w14:ligatures w14: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 w:hRule="atLeast"/>
        </w:trPr>
        <w:tc>
          <w:tcPr>
            <w:tcW w:w="1549"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400" w:lineRule="exact"/>
              <w:rPr>
                <w:rFonts w:hint="default" w:ascii="Times New Roman" w:hAnsi="Times New Roman" w:eastAsia="仿宋_GB2312" w:cs="Times New Roman"/>
                <w:kern w:val="0"/>
                <w:sz w:val="28"/>
                <w:szCs w:val="28"/>
                <w14:ligatures w14:val="none"/>
              </w:rPr>
            </w:pPr>
          </w:p>
        </w:tc>
        <w:tc>
          <w:tcPr>
            <w:tcW w:w="3427"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baseline"/>
              <w:rPr>
                <w:rFonts w:hint="default" w:ascii="Times New Roman" w:hAnsi="Times New Roman" w:eastAsia="仿宋_GB2312" w:cs="Times New Roman"/>
                <w:kern w:val="0"/>
                <w:sz w:val="28"/>
                <w:szCs w:val="28"/>
                <w14:ligatures w14:val="none"/>
              </w:rPr>
            </w:pPr>
            <w:r>
              <w:rPr>
                <w:rFonts w:hint="default" w:ascii="Times New Roman" w:hAnsi="Times New Roman" w:eastAsia="仿宋_GB2312" w:cs="Times New Roman"/>
                <w:spacing w:val="-2"/>
                <w:kern w:val="0"/>
                <w:sz w:val="28"/>
                <w:szCs w:val="28"/>
                <w14:ligatures w14:val="none"/>
              </w:rPr>
              <w:t>设计流量≥200m</w:t>
            </w:r>
            <w:r>
              <w:rPr>
                <w:rFonts w:hint="default" w:ascii="Times New Roman" w:hAnsi="Times New Roman" w:eastAsia="仿宋_GB2312" w:cs="Times New Roman"/>
                <w:kern w:val="0"/>
                <w:sz w:val="28"/>
                <w:szCs w:val="28"/>
                <w:vertAlign w:val="superscript"/>
                <w14:ligatures w14:val="none"/>
              </w:rPr>
              <w:t>3</w:t>
            </w:r>
            <w:r>
              <w:rPr>
                <w:rFonts w:hint="default" w:ascii="Times New Roman" w:hAnsi="Times New Roman" w:eastAsia="仿宋_GB2312" w:cs="Times New Roman"/>
                <w:spacing w:val="-2"/>
                <w:kern w:val="0"/>
                <w:sz w:val="28"/>
                <w:szCs w:val="28"/>
                <w14:ligatures w14:val="none"/>
              </w:rPr>
              <w:t>/s</w:t>
            </w:r>
          </w:p>
        </w:tc>
        <w:tc>
          <w:tcPr>
            <w:tcW w:w="2961"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400" w:lineRule="exact"/>
              <w:rPr>
                <w:rFonts w:hint="default" w:ascii="Times New Roman" w:hAnsi="Times New Roman" w:eastAsia="仿宋_GB2312" w:cs="Times New Roman"/>
                <w:kern w:val="0"/>
                <w:sz w:val="28"/>
                <w:szCs w:val="28"/>
                <w14:ligatures w14:val="none"/>
              </w:rPr>
            </w:pPr>
          </w:p>
        </w:tc>
        <w:tc>
          <w:tcPr>
            <w:tcW w:w="813"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400" w:lineRule="exact"/>
              <w:rPr>
                <w:rFonts w:hint="default" w:ascii="Times New Roman" w:hAnsi="Times New Roman" w:eastAsia="仿宋_GB2312" w:cs="Times New Roman"/>
                <w:kern w:val="0"/>
                <w:sz w:val="28"/>
                <w:szCs w:val="28"/>
                <w14:ligatures w14: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 w:hRule="atLeast"/>
        </w:trPr>
        <w:tc>
          <w:tcPr>
            <w:tcW w:w="1549" w:type="dxa"/>
            <w:vMerge w:val="restar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baseline"/>
              <w:rPr>
                <w:rFonts w:hint="default" w:ascii="Times New Roman" w:hAnsi="Times New Roman" w:eastAsia="仿宋_GB2312" w:cs="Times New Roman"/>
                <w:kern w:val="0"/>
                <w:sz w:val="28"/>
                <w:szCs w:val="28"/>
                <w14:ligatures w14:val="none"/>
              </w:rPr>
            </w:pPr>
            <w:r>
              <w:rPr>
                <w:rFonts w:hint="default" w:ascii="Times New Roman" w:hAnsi="Times New Roman" w:eastAsia="仿宋_GB2312" w:cs="Times New Roman"/>
                <w:spacing w:val="-1"/>
                <w:kern w:val="0"/>
                <w:sz w:val="28"/>
                <w:szCs w:val="28"/>
                <w14:ligatures w14:val="none"/>
              </w:rPr>
              <w:t>电站</w:t>
            </w:r>
          </w:p>
        </w:tc>
        <w:tc>
          <w:tcPr>
            <w:tcW w:w="3427"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baseline"/>
              <w:rPr>
                <w:rFonts w:hint="default" w:ascii="Times New Roman" w:hAnsi="Times New Roman" w:eastAsia="仿宋_GB2312" w:cs="Times New Roman"/>
                <w:kern w:val="0"/>
                <w:sz w:val="28"/>
                <w:szCs w:val="28"/>
                <w14:ligatures w14:val="none"/>
              </w:rPr>
            </w:pPr>
            <w:r>
              <w:rPr>
                <w:rFonts w:hint="default" w:ascii="Times New Roman" w:hAnsi="Times New Roman" w:eastAsia="仿宋_GB2312" w:cs="Times New Roman"/>
                <w:spacing w:val="-2"/>
                <w:kern w:val="0"/>
                <w:sz w:val="28"/>
                <w:szCs w:val="28"/>
                <w14:ligatures w14:val="none"/>
              </w:rPr>
              <w:t>装机容量＜10MW</w:t>
            </w:r>
          </w:p>
        </w:tc>
        <w:tc>
          <w:tcPr>
            <w:tcW w:w="2961" w:type="dxa"/>
            <w:vMerge w:val="restar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baseline"/>
              <w:rPr>
                <w:rFonts w:hint="default" w:ascii="Times New Roman" w:hAnsi="Times New Roman" w:eastAsia="仿宋_GB2312" w:cs="Times New Roman"/>
                <w:kern w:val="0"/>
                <w:sz w:val="28"/>
                <w:szCs w:val="28"/>
                <w14:ligatures w14:val="none"/>
              </w:rPr>
            </w:pPr>
            <w:r>
              <w:rPr>
                <w:rFonts w:hint="default" w:ascii="Times New Roman" w:hAnsi="Times New Roman" w:eastAsia="仿宋_GB2312" w:cs="Times New Roman"/>
                <w:kern w:val="0"/>
                <w:sz w:val="28"/>
                <w:szCs w:val="28"/>
                <w14:ligatures w14:val="none"/>
              </w:rPr>
              <w:t>装机容量的80%</w:t>
            </w:r>
          </w:p>
        </w:tc>
        <w:tc>
          <w:tcPr>
            <w:tcW w:w="813" w:type="dxa"/>
            <w:vMerge w:val="restar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baseline"/>
              <w:rPr>
                <w:rFonts w:hint="default" w:ascii="Times New Roman" w:hAnsi="Times New Roman" w:eastAsia="仿宋_GB2312" w:cs="Times New Roman"/>
                <w:kern w:val="0"/>
                <w:sz w:val="28"/>
                <w:szCs w:val="28"/>
                <w14:ligatures w14: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7" w:hRule="atLeast"/>
        </w:trPr>
        <w:tc>
          <w:tcPr>
            <w:tcW w:w="1549"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400" w:lineRule="exact"/>
              <w:rPr>
                <w:rFonts w:hint="default" w:ascii="Times New Roman" w:hAnsi="Times New Roman" w:eastAsia="仿宋_GB2312" w:cs="Times New Roman"/>
                <w:kern w:val="0"/>
                <w:sz w:val="28"/>
                <w:szCs w:val="28"/>
                <w14:ligatures w14:val="none"/>
              </w:rPr>
            </w:pPr>
          </w:p>
        </w:tc>
        <w:tc>
          <w:tcPr>
            <w:tcW w:w="3427"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baseline"/>
              <w:rPr>
                <w:rFonts w:hint="default" w:ascii="Times New Roman" w:hAnsi="Times New Roman" w:eastAsia="仿宋_GB2312" w:cs="Times New Roman"/>
                <w:kern w:val="0"/>
                <w:sz w:val="28"/>
                <w:szCs w:val="28"/>
                <w14:ligatures w14:val="none"/>
              </w:rPr>
            </w:pPr>
            <w:r>
              <w:rPr>
                <w:rFonts w:hint="default" w:ascii="Times New Roman" w:hAnsi="Times New Roman" w:eastAsia="仿宋_GB2312" w:cs="Times New Roman"/>
                <w:spacing w:val="-2"/>
                <w:kern w:val="0"/>
                <w:sz w:val="28"/>
                <w:szCs w:val="28"/>
                <w14:ligatures w14:val="none"/>
              </w:rPr>
              <w:t>10MW≤装机容量＜50MW</w:t>
            </w:r>
          </w:p>
        </w:tc>
        <w:tc>
          <w:tcPr>
            <w:tcW w:w="2961"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400" w:lineRule="exact"/>
              <w:rPr>
                <w:rFonts w:hint="default" w:ascii="Times New Roman" w:hAnsi="Times New Roman" w:eastAsia="仿宋_GB2312" w:cs="Times New Roman"/>
                <w:kern w:val="0"/>
                <w:sz w:val="28"/>
                <w:szCs w:val="28"/>
                <w14:ligatures w14:val="none"/>
              </w:rPr>
            </w:pPr>
          </w:p>
        </w:tc>
        <w:tc>
          <w:tcPr>
            <w:tcW w:w="813"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400" w:lineRule="exact"/>
              <w:rPr>
                <w:rFonts w:hint="default" w:ascii="Times New Roman" w:hAnsi="Times New Roman" w:eastAsia="仿宋_GB2312" w:cs="Times New Roman"/>
                <w:kern w:val="0"/>
                <w:sz w:val="28"/>
                <w:szCs w:val="28"/>
                <w14:ligatures w14: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7" w:hRule="atLeast"/>
        </w:trPr>
        <w:tc>
          <w:tcPr>
            <w:tcW w:w="1549"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400" w:lineRule="exact"/>
              <w:rPr>
                <w:rFonts w:hint="default" w:ascii="Times New Roman" w:hAnsi="Times New Roman" w:eastAsia="仿宋_GB2312" w:cs="Times New Roman"/>
                <w:kern w:val="0"/>
                <w:sz w:val="28"/>
                <w:szCs w:val="28"/>
                <w14:ligatures w14:val="none"/>
              </w:rPr>
            </w:pPr>
          </w:p>
        </w:tc>
        <w:tc>
          <w:tcPr>
            <w:tcW w:w="3427"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baseline"/>
              <w:rPr>
                <w:rFonts w:hint="default" w:ascii="Times New Roman" w:hAnsi="Times New Roman" w:eastAsia="仿宋_GB2312" w:cs="Times New Roman"/>
                <w:kern w:val="0"/>
                <w:sz w:val="28"/>
                <w:szCs w:val="28"/>
                <w14:ligatures w14:val="none"/>
              </w:rPr>
            </w:pPr>
            <w:r>
              <w:rPr>
                <w:rFonts w:hint="default" w:ascii="Times New Roman" w:hAnsi="Times New Roman" w:eastAsia="仿宋_GB2312" w:cs="Times New Roman"/>
                <w:spacing w:val="-2"/>
                <w:kern w:val="0"/>
                <w:sz w:val="28"/>
                <w:szCs w:val="28"/>
                <w14:ligatures w14:val="none"/>
              </w:rPr>
              <w:t>50MW≤装机容量＜300MW</w:t>
            </w:r>
          </w:p>
        </w:tc>
        <w:tc>
          <w:tcPr>
            <w:tcW w:w="2961"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400" w:lineRule="exact"/>
              <w:rPr>
                <w:rFonts w:hint="default" w:ascii="Times New Roman" w:hAnsi="Times New Roman" w:eastAsia="仿宋_GB2312" w:cs="Times New Roman"/>
                <w:kern w:val="0"/>
                <w:sz w:val="28"/>
                <w:szCs w:val="28"/>
                <w14:ligatures w14:val="none"/>
              </w:rPr>
            </w:pPr>
          </w:p>
        </w:tc>
        <w:tc>
          <w:tcPr>
            <w:tcW w:w="813"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400" w:lineRule="exact"/>
              <w:rPr>
                <w:rFonts w:hint="default" w:ascii="Times New Roman" w:hAnsi="Times New Roman" w:eastAsia="仿宋_GB2312" w:cs="Times New Roman"/>
                <w:kern w:val="0"/>
                <w:sz w:val="28"/>
                <w:szCs w:val="28"/>
                <w14:ligatures w14: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 w:hRule="atLeast"/>
        </w:trPr>
        <w:tc>
          <w:tcPr>
            <w:tcW w:w="1549"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400" w:lineRule="exact"/>
              <w:rPr>
                <w:rFonts w:hint="default" w:ascii="Times New Roman" w:hAnsi="Times New Roman" w:eastAsia="仿宋_GB2312" w:cs="Times New Roman"/>
                <w:kern w:val="0"/>
                <w:sz w:val="28"/>
                <w:szCs w:val="28"/>
                <w14:ligatures w14:val="none"/>
              </w:rPr>
            </w:pPr>
          </w:p>
        </w:tc>
        <w:tc>
          <w:tcPr>
            <w:tcW w:w="3427"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baseline"/>
              <w:rPr>
                <w:rFonts w:hint="default" w:ascii="Times New Roman" w:hAnsi="Times New Roman" w:eastAsia="仿宋_GB2312" w:cs="Times New Roman"/>
                <w:kern w:val="0"/>
                <w:sz w:val="28"/>
                <w:szCs w:val="28"/>
                <w14:ligatures w14:val="none"/>
              </w:rPr>
            </w:pPr>
            <w:r>
              <w:rPr>
                <w:rFonts w:hint="default" w:ascii="Times New Roman" w:hAnsi="Times New Roman" w:eastAsia="仿宋_GB2312" w:cs="Times New Roman"/>
                <w:spacing w:val="-2"/>
                <w:kern w:val="0"/>
                <w:sz w:val="28"/>
                <w:szCs w:val="28"/>
                <w14:ligatures w14:val="none"/>
              </w:rPr>
              <w:t>300MW≤装机容量＜1200MW</w:t>
            </w:r>
          </w:p>
        </w:tc>
        <w:tc>
          <w:tcPr>
            <w:tcW w:w="2961"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400" w:lineRule="exact"/>
              <w:rPr>
                <w:rFonts w:hint="default" w:ascii="Times New Roman" w:hAnsi="Times New Roman" w:eastAsia="仿宋_GB2312" w:cs="Times New Roman"/>
                <w:kern w:val="0"/>
                <w:sz w:val="28"/>
                <w:szCs w:val="28"/>
                <w14:ligatures w14:val="none"/>
              </w:rPr>
            </w:pPr>
          </w:p>
        </w:tc>
        <w:tc>
          <w:tcPr>
            <w:tcW w:w="813"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400" w:lineRule="exact"/>
              <w:rPr>
                <w:rFonts w:hint="default" w:ascii="Times New Roman" w:hAnsi="Times New Roman" w:eastAsia="仿宋_GB2312" w:cs="Times New Roman"/>
                <w:kern w:val="0"/>
                <w:sz w:val="28"/>
                <w:szCs w:val="28"/>
                <w14:ligatures w14: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 w:hRule="atLeast"/>
        </w:trPr>
        <w:tc>
          <w:tcPr>
            <w:tcW w:w="1549"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400" w:lineRule="exact"/>
              <w:rPr>
                <w:rFonts w:hint="default" w:ascii="Times New Roman" w:hAnsi="Times New Roman" w:eastAsia="仿宋_GB2312" w:cs="Times New Roman"/>
                <w:kern w:val="0"/>
                <w:sz w:val="28"/>
                <w:szCs w:val="28"/>
                <w14:ligatures w14:val="none"/>
              </w:rPr>
            </w:pPr>
          </w:p>
        </w:tc>
        <w:tc>
          <w:tcPr>
            <w:tcW w:w="3427"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baseline"/>
              <w:rPr>
                <w:rFonts w:hint="default" w:ascii="Times New Roman" w:hAnsi="Times New Roman" w:eastAsia="仿宋_GB2312" w:cs="Times New Roman"/>
                <w:kern w:val="0"/>
                <w:sz w:val="28"/>
                <w:szCs w:val="28"/>
                <w14:ligatures w14:val="none"/>
              </w:rPr>
            </w:pPr>
            <w:r>
              <w:rPr>
                <w:rFonts w:hint="default" w:ascii="Times New Roman" w:hAnsi="Times New Roman" w:eastAsia="仿宋_GB2312" w:cs="Times New Roman"/>
                <w:spacing w:val="-2"/>
                <w:kern w:val="0"/>
                <w:sz w:val="28"/>
                <w:szCs w:val="28"/>
                <w14:ligatures w14:val="none"/>
              </w:rPr>
              <w:t>装机容量≥1200MW</w:t>
            </w:r>
          </w:p>
        </w:tc>
        <w:tc>
          <w:tcPr>
            <w:tcW w:w="2961"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400" w:lineRule="exact"/>
              <w:rPr>
                <w:rFonts w:hint="default" w:ascii="Times New Roman" w:hAnsi="Times New Roman" w:eastAsia="仿宋_GB2312" w:cs="Times New Roman"/>
                <w:kern w:val="0"/>
                <w:sz w:val="28"/>
                <w:szCs w:val="28"/>
                <w14:ligatures w14:val="none"/>
              </w:rPr>
            </w:pPr>
          </w:p>
        </w:tc>
        <w:tc>
          <w:tcPr>
            <w:tcW w:w="813"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400" w:lineRule="exact"/>
              <w:rPr>
                <w:rFonts w:hint="default" w:ascii="Times New Roman" w:hAnsi="Times New Roman" w:eastAsia="仿宋_GB2312" w:cs="Times New Roman"/>
                <w:kern w:val="0"/>
                <w:sz w:val="28"/>
                <w:szCs w:val="28"/>
                <w14:ligatures w14: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7" w:hRule="atLeast"/>
        </w:trPr>
        <w:tc>
          <w:tcPr>
            <w:tcW w:w="1549" w:type="dxa"/>
            <w:vMerge w:val="restar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baseline"/>
              <w:rPr>
                <w:rFonts w:hint="default" w:ascii="Times New Roman" w:hAnsi="Times New Roman" w:eastAsia="仿宋_GB2312" w:cs="Times New Roman"/>
                <w:kern w:val="0"/>
                <w:sz w:val="28"/>
                <w:szCs w:val="28"/>
                <w14:ligatures w14:val="none"/>
              </w:rPr>
            </w:pPr>
            <w:r>
              <w:rPr>
                <w:rFonts w:hint="default" w:ascii="Times New Roman" w:hAnsi="Times New Roman" w:eastAsia="仿宋_GB2312" w:cs="Times New Roman"/>
                <w:spacing w:val="-1"/>
                <w:kern w:val="0"/>
                <w:sz w:val="28"/>
                <w:szCs w:val="28"/>
                <w14:ligatures w14:val="none"/>
              </w:rPr>
              <w:t>堤防工程</w:t>
            </w:r>
          </w:p>
        </w:tc>
        <w:tc>
          <w:tcPr>
            <w:tcW w:w="3427"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baseline"/>
              <w:rPr>
                <w:rFonts w:hint="default" w:ascii="Times New Roman" w:hAnsi="Times New Roman" w:eastAsia="仿宋_GB2312" w:cs="Times New Roman"/>
                <w:kern w:val="0"/>
                <w:sz w:val="28"/>
                <w:szCs w:val="28"/>
                <w14:ligatures w14:val="none"/>
              </w:rPr>
            </w:pPr>
            <w:r>
              <w:rPr>
                <w:rFonts w:hint="default" w:ascii="Times New Roman" w:hAnsi="Times New Roman" w:eastAsia="仿宋_GB2312" w:cs="Times New Roman"/>
                <w:spacing w:val="-2"/>
                <w:kern w:val="0"/>
                <w:sz w:val="28"/>
                <w:szCs w:val="28"/>
                <w14:ligatures w14:val="none"/>
              </w:rPr>
              <w:t>防洪标准≥100年一遇及以上</w:t>
            </w:r>
          </w:p>
        </w:tc>
        <w:tc>
          <w:tcPr>
            <w:tcW w:w="2961"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baseline"/>
              <w:rPr>
                <w:rFonts w:hint="default" w:ascii="Times New Roman" w:hAnsi="Times New Roman" w:eastAsia="仿宋_GB2312" w:cs="Times New Roman"/>
                <w:kern w:val="0"/>
                <w:sz w:val="28"/>
                <w:szCs w:val="28"/>
                <w14:ligatures w14:val="none"/>
              </w:rPr>
            </w:pPr>
            <w:r>
              <w:rPr>
                <w:rFonts w:hint="default" w:ascii="Times New Roman" w:hAnsi="Times New Roman" w:eastAsia="仿宋_GB2312" w:cs="Times New Roman"/>
                <w:spacing w:val="-2"/>
                <w:kern w:val="0"/>
                <w:sz w:val="28"/>
                <w:szCs w:val="28"/>
                <w14:ligatures w14:val="none"/>
              </w:rPr>
              <w:t>防洪标准≥50年一遇</w:t>
            </w:r>
          </w:p>
        </w:tc>
        <w:tc>
          <w:tcPr>
            <w:tcW w:w="813" w:type="dxa"/>
            <w:vMerge w:val="restar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baseline"/>
              <w:rPr>
                <w:rFonts w:hint="default" w:ascii="Times New Roman" w:hAnsi="Times New Roman" w:eastAsia="仿宋_GB2312" w:cs="Times New Roman"/>
                <w:kern w:val="0"/>
                <w:sz w:val="28"/>
                <w:szCs w:val="28"/>
                <w14:ligatures w14: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7" w:hRule="atLeast"/>
        </w:trPr>
        <w:tc>
          <w:tcPr>
            <w:tcW w:w="1549"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400" w:lineRule="exact"/>
              <w:rPr>
                <w:rFonts w:hint="default" w:ascii="Times New Roman" w:hAnsi="Times New Roman" w:eastAsia="仿宋_GB2312" w:cs="Times New Roman"/>
                <w:kern w:val="0"/>
                <w:sz w:val="28"/>
                <w:szCs w:val="28"/>
                <w14:ligatures w14:val="none"/>
              </w:rPr>
            </w:pPr>
          </w:p>
        </w:tc>
        <w:tc>
          <w:tcPr>
            <w:tcW w:w="3427"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baseline"/>
              <w:rPr>
                <w:rFonts w:hint="default" w:ascii="Times New Roman" w:hAnsi="Times New Roman" w:eastAsia="仿宋_GB2312" w:cs="Times New Roman"/>
                <w:kern w:val="0"/>
                <w:sz w:val="28"/>
                <w:szCs w:val="28"/>
                <w14:ligatures w14:val="none"/>
              </w:rPr>
            </w:pPr>
            <w:r>
              <w:rPr>
                <w:rFonts w:hint="default" w:ascii="Times New Roman" w:hAnsi="Times New Roman" w:eastAsia="仿宋_GB2312" w:cs="Times New Roman"/>
                <w:spacing w:val="-2"/>
                <w:kern w:val="0"/>
                <w:sz w:val="28"/>
                <w:szCs w:val="28"/>
                <w14:ligatures w14:val="none"/>
              </w:rPr>
              <w:t>50年一遇≤防洪标准＜100年一遇及以上</w:t>
            </w:r>
          </w:p>
        </w:tc>
        <w:tc>
          <w:tcPr>
            <w:tcW w:w="2961"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baseline"/>
              <w:rPr>
                <w:rFonts w:hint="default" w:ascii="Times New Roman" w:hAnsi="Times New Roman" w:eastAsia="仿宋_GB2312" w:cs="Times New Roman"/>
                <w:kern w:val="0"/>
                <w:sz w:val="28"/>
                <w:szCs w:val="28"/>
                <w14:ligatures w14:val="none"/>
              </w:rPr>
            </w:pPr>
            <w:r>
              <w:rPr>
                <w:rFonts w:hint="default" w:ascii="Times New Roman" w:hAnsi="Times New Roman" w:eastAsia="仿宋_GB2312" w:cs="Times New Roman"/>
                <w:spacing w:val="-2"/>
                <w:kern w:val="0"/>
                <w:sz w:val="28"/>
                <w:szCs w:val="28"/>
                <w14:ligatures w14:val="none"/>
              </w:rPr>
              <w:t>防洪标准≥20年一遇</w:t>
            </w:r>
          </w:p>
        </w:tc>
        <w:tc>
          <w:tcPr>
            <w:tcW w:w="813"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400" w:lineRule="exact"/>
              <w:rPr>
                <w:rFonts w:hint="default" w:ascii="Times New Roman" w:hAnsi="Times New Roman" w:eastAsia="仿宋_GB2312" w:cs="Times New Roman"/>
                <w:kern w:val="0"/>
                <w:sz w:val="28"/>
                <w:szCs w:val="28"/>
                <w14:ligatures w14: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 w:hRule="atLeast"/>
        </w:trPr>
        <w:tc>
          <w:tcPr>
            <w:tcW w:w="1549"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400" w:lineRule="exact"/>
              <w:rPr>
                <w:rFonts w:hint="default" w:ascii="Times New Roman" w:hAnsi="Times New Roman" w:eastAsia="仿宋_GB2312" w:cs="Times New Roman"/>
                <w:kern w:val="0"/>
                <w:sz w:val="28"/>
                <w:szCs w:val="28"/>
                <w14:ligatures w14:val="none"/>
              </w:rPr>
            </w:pPr>
          </w:p>
        </w:tc>
        <w:tc>
          <w:tcPr>
            <w:tcW w:w="3427"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baseline"/>
              <w:rPr>
                <w:rFonts w:hint="default" w:ascii="Times New Roman" w:hAnsi="Times New Roman" w:eastAsia="仿宋_GB2312" w:cs="Times New Roman"/>
                <w:kern w:val="0"/>
                <w:sz w:val="28"/>
                <w:szCs w:val="28"/>
                <w14:ligatures w14:val="none"/>
              </w:rPr>
            </w:pPr>
            <w:r>
              <w:rPr>
                <w:rFonts w:hint="default" w:ascii="Times New Roman" w:hAnsi="Times New Roman" w:eastAsia="仿宋_GB2312" w:cs="Times New Roman"/>
                <w:spacing w:val="-2"/>
                <w:kern w:val="0"/>
                <w:sz w:val="28"/>
                <w:szCs w:val="28"/>
                <w14:ligatures w14:val="none"/>
              </w:rPr>
              <w:t>1级堤防</w:t>
            </w:r>
          </w:p>
        </w:tc>
        <w:tc>
          <w:tcPr>
            <w:tcW w:w="2961"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baseline"/>
              <w:rPr>
                <w:rFonts w:hint="default" w:ascii="Times New Roman" w:hAnsi="Times New Roman" w:eastAsia="仿宋_GB2312" w:cs="Times New Roman"/>
                <w:kern w:val="0"/>
                <w:sz w:val="28"/>
                <w:szCs w:val="28"/>
                <w14:ligatures w14:val="none"/>
              </w:rPr>
            </w:pPr>
            <w:r>
              <w:rPr>
                <w:rFonts w:hint="default" w:ascii="Times New Roman" w:hAnsi="Times New Roman" w:eastAsia="仿宋_GB2312" w:cs="Times New Roman"/>
                <w:spacing w:val="-2"/>
                <w:kern w:val="0"/>
                <w:sz w:val="28"/>
                <w:szCs w:val="28"/>
                <w14:ligatures w14:val="none"/>
              </w:rPr>
              <w:t>1级堤防</w:t>
            </w:r>
          </w:p>
        </w:tc>
        <w:tc>
          <w:tcPr>
            <w:tcW w:w="813"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400" w:lineRule="exact"/>
              <w:rPr>
                <w:rFonts w:hint="default" w:ascii="Times New Roman" w:hAnsi="Times New Roman" w:eastAsia="仿宋_GB2312" w:cs="Times New Roman"/>
                <w:kern w:val="0"/>
                <w:sz w:val="28"/>
                <w:szCs w:val="28"/>
                <w14:ligatures w14: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 w:hRule="atLeast"/>
        </w:trPr>
        <w:tc>
          <w:tcPr>
            <w:tcW w:w="1549"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400" w:lineRule="exact"/>
              <w:rPr>
                <w:rFonts w:hint="default" w:ascii="Times New Roman" w:hAnsi="Times New Roman" w:eastAsia="仿宋_GB2312" w:cs="Times New Roman"/>
                <w:kern w:val="0"/>
                <w:sz w:val="28"/>
                <w:szCs w:val="28"/>
                <w14:ligatures w14:val="none"/>
              </w:rPr>
            </w:pPr>
          </w:p>
        </w:tc>
        <w:tc>
          <w:tcPr>
            <w:tcW w:w="3427"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baseline"/>
              <w:rPr>
                <w:rFonts w:hint="default" w:ascii="Times New Roman" w:hAnsi="Times New Roman" w:eastAsia="仿宋_GB2312" w:cs="Times New Roman"/>
                <w:kern w:val="0"/>
                <w:sz w:val="28"/>
                <w:szCs w:val="28"/>
                <w14:ligatures w14:val="none"/>
              </w:rPr>
            </w:pPr>
            <w:r>
              <w:rPr>
                <w:rFonts w:hint="default" w:ascii="Times New Roman" w:hAnsi="Times New Roman" w:eastAsia="仿宋_GB2312" w:cs="Times New Roman"/>
                <w:spacing w:val="-2"/>
                <w:kern w:val="0"/>
                <w:sz w:val="28"/>
                <w:szCs w:val="28"/>
                <w14:ligatures w14:val="none"/>
              </w:rPr>
              <w:t>2级堤防</w:t>
            </w:r>
          </w:p>
        </w:tc>
        <w:tc>
          <w:tcPr>
            <w:tcW w:w="2961"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baseline"/>
              <w:rPr>
                <w:rFonts w:hint="default" w:ascii="Times New Roman" w:hAnsi="Times New Roman" w:eastAsia="仿宋_GB2312" w:cs="Times New Roman"/>
                <w:kern w:val="0"/>
                <w:sz w:val="28"/>
                <w:szCs w:val="28"/>
                <w14:ligatures w14:val="none"/>
              </w:rPr>
            </w:pPr>
            <w:r>
              <w:rPr>
                <w:rFonts w:hint="default" w:ascii="Times New Roman" w:hAnsi="Times New Roman" w:eastAsia="仿宋_GB2312" w:cs="Times New Roman"/>
                <w:spacing w:val="-2"/>
                <w:kern w:val="0"/>
                <w:sz w:val="28"/>
                <w:szCs w:val="28"/>
                <w14:ligatures w14:val="none"/>
              </w:rPr>
              <w:t>2级堤防以上</w:t>
            </w:r>
          </w:p>
        </w:tc>
        <w:tc>
          <w:tcPr>
            <w:tcW w:w="813"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400" w:lineRule="exact"/>
              <w:rPr>
                <w:rFonts w:hint="default" w:ascii="Times New Roman" w:hAnsi="Times New Roman" w:eastAsia="仿宋_GB2312" w:cs="Times New Roman"/>
                <w:kern w:val="0"/>
                <w:sz w:val="28"/>
                <w:szCs w:val="28"/>
                <w14:ligatures w14: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7" w:hRule="atLeast"/>
        </w:trPr>
        <w:tc>
          <w:tcPr>
            <w:tcW w:w="1549"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400" w:lineRule="exact"/>
              <w:rPr>
                <w:rFonts w:hint="default" w:ascii="Times New Roman" w:hAnsi="Times New Roman" w:eastAsia="仿宋_GB2312" w:cs="Times New Roman"/>
                <w:kern w:val="0"/>
                <w:sz w:val="28"/>
                <w:szCs w:val="28"/>
                <w14:ligatures w14:val="none"/>
              </w:rPr>
            </w:pPr>
          </w:p>
        </w:tc>
        <w:tc>
          <w:tcPr>
            <w:tcW w:w="3427"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baseline"/>
              <w:rPr>
                <w:rFonts w:hint="default" w:ascii="Times New Roman" w:hAnsi="Times New Roman" w:eastAsia="仿宋_GB2312" w:cs="Times New Roman"/>
                <w:kern w:val="0"/>
                <w:sz w:val="28"/>
                <w:szCs w:val="28"/>
                <w14:ligatures w14:val="none"/>
              </w:rPr>
            </w:pPr>
            <w:r>
              <w:rPr>
                <w:rFonts w:hint="default" w:ascii="Times New Roman" w:hAnsi="Times New Roman" w:eastAsia="仿宋_GB2312" w:cs="Times New Roman"/>
                <w:spacing w:val="-2"/>
                <w:kern w:val="0"/>
                <w:sz w:val="28"/>
                <w:szCs w:val="28"/>
                <w14:ligatures w14:val="none"/>
              </w:rPr>
              <w:t>3级堤防</w:t>
            </w:r>
          </w:p>
        </w:tc>
        <w:tc>
          <w:tcPr>
            <w:tcW w:w="2961"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baseline"/>
              <w:rPr>
                <w:rFonts w:hint="default" w:ascii="Times New Roman" w:hAnsi="Times New Roman" w:eastAsia="仿宋_GB2312" w:cs="Times New Roman"/>
                <w:kern w:val="0"/>
                <w:sz w:val="28"/>
                <w:szCs w:val="28"/>
                <w14:ligatures w14:val="none"/>
              </w:rPr>
            </w:pPr>
            <w:r>
              <w:rPr>
                <w:rFonts w:hint="default" w:ascii="Times New Roman" w:hAnsi="Times New Roman" w:eastAsia="仿宋_GB2312" w:cs="Times New Roman"/>
                <w:spacing w:val="-2"/>
                <w:kern w:val="0"/>
                <w:sz w:val="28"/>
                <w:szCs w:val="28"/>
                <w14:ligatures w14:val="none"/>
              </w:rPr>
              <w:t>3级堤防以上</w:t>
            </w:r>
          </w:p>
        </w:tc>
        <w:tc>
          <w:tcPr>
            <w:tcW w:w="813"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400" w:lineRule="exact"/>
              <w:rPr>
                <w:rFonts w:hint="default" w:ascii="Times New Roman" w:hAnsi="Times New Roman" w:eastAsia="仿宋_GB2312" w:cs="Times New Roman"/>
                <w:kern w:val="0"/>
                <w:sz w:val="28"/>
                <w:szCs w:val="28"/>
                <w14:ligatures w14: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7" w:hRule="atLeast"/>
        </w:trPr>
        <w:tc>
          <w:tcPr>
            <w:tcW w:w="1549"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400" w:lineRule="exact"/>
              <w:rPr>
                <w:rFonts w:hint="default" w:ascii="Times New Roman" w:hAnsi="Times New Roman" w:eastAsia="仿宋_GB2312" w:cs="Times New Roman"/>
                <w:kern w:val="0"/>
                <w:sz w:val="28"/>
                <w:szCs w:val="28"/>
                <w14:ligatures w14:val="none"/>
              </w:rPr>
            </w:pPr>
          </w:p>
        </w:tc>
        <w:tc>
          <w:tcPr>
            <w:tcW w:w="3427"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baseline"/>
              <w:rPr>
                <w:rFonts w:hint="default" w:ascii="Times New Roman" w:hAnsi="Times New Roman" w:eastAsia="仿宋_GB2312" w:cs="Times New Roman"/>
                <w:kern w:val="0"/>
                <w:sz w:val="28"/>
                <w:szCs w:val="28"/>
                <w14:ligatures w14:val="none"/>
              </w:rPr>
            </w:pPr>
            <w:r>
              <w:rPr>
                <w:rFonts w:hint="default" w:ascii="Times New Roman" w:hAnsi="Times New Roman" w:eastAsia="仿宋_GB2312" w:cs="Times New Roman"/>
                <w:spacing w:val="-2"/>
                <w:kern w:val="0"/>
                <w:sz w:val="28"/>
                <w:szCs w:val="28"/>
                <w14:ligatures w14:val="none"/>
              </w:rPr>
              <w:t>4级堤防</w:t>
            </w:r>
          </w:p>
        </w:tc>
        <w:tc>
          <w:tcPr>
            <w:tcW w:w="2961"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baseline"/>
              <w:rPr>
                <w:rFonts w:hint="default" w:ascii="Times New Roman" w:hAnsi="Times New Roman" w:eastAsia="仿宋_GB2312" w:cs="Times New Roman"/>
                <w:kern w:val="0"/>
                <w:sz w:val="28"/>
                <w:szCs w:val="28"/>
                <w14:ligatures w14:val="none"/>
              </w:rPr>
            </w:pPr>
            <w:r>
              <w:rPr>
                <w:rFonts w:hint="default" w:ascii="Times New Roman" w:hAnsi="Times New Roman" w:eastAsia="仿宋_GB2312" w:cs="Times New Roman"/>
                <w:spacing w:val="-2"/>
                <w:kern w:val="0"/>
                <w:sz w:val="28"/>
                <w:szCs w:val="28"/>
                <w14:ligatures w14:val="none"/>
              </w:rPr>
              <w:t>4级堤防以上</w:t>
            </w:r>
          </w:p>
        </w:tc>
        <w:tc>
          <w:tcPr>
            <w:tcW w:w="813"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400" w:lineRule="exact"/>
              <w:rPr>
                <w:rFonts w:hint="default" w:ascii="Times New Roman" w:hAnsi="Times New Roman" w:eastAsia="仿宋_GB2312" w:cs="Times New Roman"/>
                <w:kern w:val="0"/>
                <w:sz w:val="28"/>
                <w:szCs w:val="28"/>
                <w14:ligatures w14: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 w:hRule="atLeast"/>
        </w:trPr>
        <w:tc>
          <w:tcPr>
            <w:tcW w:w="1549"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400" w:lineRule="exact"/>
              <w:rPr>
                <w:rFonts w:hint="default" w:ascii="Times New Roman" w:hAnsi="Times New Roman" w:eastAsia="仿宋_GB2312" w:cs="Times New Roman"/>
                <w:kern w:val="0"/>
                <w:sz w:val="28"/>
                <w:szCs w:val="28"/>
                <w14:ligatures w14:val="none"/>
              </w:rPr>
            </w:pPr>
          </w:p>
        </w:tc>
        <w:tc>
          <w:tcPr>
            <w:tcW w:w="3427"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baseline"/>
              <w:rPr>
                <w:rFonts w:hint="default" w:ascii="Times New Roman" w:hAnsi="Times New Roman" w:eastAsia="仿宋_GB2312" w:cs="Times New Roman"/>
                <w:kern w:val="0"/>
                <w:sz w:val="28"/>
                <w:szCs w:val="28"/>
                <w14:ligatures w14:val="none"/>
              </w:rPr>
            </w:pPr>
            <w:r>
              <w:rPr>
                <w:rFonts w:hint="default" w:ascii="Times New Roman" w:hAnsi="Times New Roman" w:eastAsia="仿宋_GB2312" w:cs="Times New Roman"/>
                <w:spacing w:val="-2"/>
                <w:kern w:val="0"/>
                <w:sz w:val="28"/>
                <w:szCs w:val="28"/>
                <w14:ligatures w14:val="none"/>
              </w:rPr>
              <w:t>5级堤防</w:t>
            </w:r>
          </w:p>
        </w:tc>
        <w:tc>
          <w:tcPr>
            <w:tcW w:w="2961"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baseline"/>
              <w:rPr>
                <w:rFonts w:hint="default" w:ascii="Times New Roman" w:hAnsi="Times New Roman" w:eastAsia="仿宋_GB2312" w:cs="Times New Roman"/>
                <w:kern w:val="0"/>
                <w:sz w:val="28"/>
                <w:szCs w:val="28"/>
                <w14:ligatures w14:val="none"/>
              </w:rPr>
            </w:pPr>
            <w:r>
              <w:rPr>
                <w:rFonts w:hint="default" w:ascii="Times New Roman" w:hAnsi="Times New Roman" w:eastAsia="仿宋_GB2312" w:cs="Times New Roman"/>
                <w:spacing w:val="-2"/>
                <w:kern w:val="0"/>
                <w:sz w:val="28"/>
                <w:szCs w:val="28"/>
                <w14:ligatures w14:val="none"/>
              </w:rPr>
              <w:t>5级堤防以上</w:t>
            </w:r>
          </w:p>
        </w:tc>
        <w:tc>
          <w:tcPr>
            <w:tcW w:w="813"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400" w:lineRule="exact"/>
              <w:rPr>
                <w:rFonts w:hint="default" w:ascii="Times New Roman" w:hAnsi="Times New Roman" w:eastAsia="仿宋_GB2312" w:cs="Times New Roman"/>
                <w:kern w:val="0"/>
                <w:sz w:val="28"/>
                <w:szCs w:val="28"/>
                <w14:ligatures w14: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 w:hRule="atLeast"/>
        </w:trPr>
        <w:tc>
          <w:tcPr>
            <w:tcW w:w="1549" w:type="dxa"/>
            <w:vMerge w:val="restar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baseline"/>
              <w:rPr>
                <w:rFonts w:hint="default" w:ascii="Times New Roman" w:hAnsi="Times New Roman" w:eastAsia="仿宋_GB2312" w:cs="Times New Roman"/>
                <w:kern w:val="0"/>
                <w:sz w:val="28"/>
                <w:szCs w:val="28"/>
                <w14:ligatures w14:val="none"/>
              </w:rPr>
            </w:pPr>
            <w:r>
              <w:rPr>
                <w:rFonts w:hint="default" w:ascii="Times New Roman" w:hAnsi="Times New Roman" w:eastAsia="仿宋_GB2312" w:cs="Times New Roman"/>
                <w:spacing w:val="-1"/>
                <w:kern w:val="0"/>
                <w:sz w:val="28"/>
                <w:szCs w:val="28"/>
                <w14:ligatures w14:val="none"/>
              </w:rPr>
              <w:t>引供水工程</w:t>
            </w:r>
          </w:p>
        </w:tc>
        <w:tc>
          <w:tcPr>
            <w:tcW w:w="3427"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baseline"/>
              <w:rPr>
                <w:rFonts w:hint="default" w:ascii="Times New Roman" w:hAnsi="Times New Roman" w:eastAsia="仿宋_GB2312" w:cs="Times New Roman"/>
                <w:kern w:val="0"/>
                <w:sz w:val="28"/>
                <w:szCs w:val="28"/>
                <w14:ligatures w14:val="none"/>
              </w:rPr>
            </w:pPr>
            <w:r>
              <w:rPr>
                <w:rFonts w:hint="default" w:ascii="Times New Roman" w:hAnsi="Times New Roman" w:eastAsia="仿宋_GB2312" w:cs="Times New Roman"/>
                <w:spacing w:val="-1"/>
                <w:kern w:val="0"/>
                <w:sz w:val="28"/>
                <w:szCs w:val="28"/>
                <w14:ligatures w14:val="none"/>
              </w:rPr>
              <w:t>年供水量≥10亿m</w:t>
            </w:r>
            <w:r>
              <w:rPr>
                <w:rFonts w:hint="default" w:ascii="Times New Roman" w:hAnsi="Times New Roman" w:eastAsia="仿宋_GB2312" w:cs="Times New Roman"/>
                <w:kern w:val="0"/>
                <w:sz w:val="28"/>
                <w:szCs w:val="28"/>
                <w:vertAlign w:val="superscript"/>
                <w14:ligatures w14:val="none"/>
              </w:rPr>
              <w:t>3</w:t>
            </w:r>
          </w:p>
        </w:tc>
        <w:tc>
          <w:tcPr>
            <w:tcW w:w="2961" w:type="dxa"/>
            <w:vMerge w:val="restar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baseline"/>
              <w:rPr>
                <w:rFonts w:hint="default" w:ascii="Times New Roman" w:hAnsi="Times New Roman" w:eastAsia="仿宋_GB2312" w:cs="Times New Roman"/>
                <w:kern w:val="0"/>
                <w:sz w:val="28"/>
                <w:szCs w:val="28"/>
                <w14:ligatures w14:val="none"/>
              </w:rPr>
            </w:pPr>
            <w:r>
              <w:rPr>
                <w:rFonts w:hint="default" w:ascii="Times New Roman" w:hAnsi="Times New Roman" w:eastAsia="仿宋_GB2312" w:cs="Times New Roman"/>
                <w:spacing w:val="-1"/>
                <w:kern w:val="0"/>
                <w:sz w:val="28"/>
                <w:szCs w:val="28"/>
                <w14:ligatures w14:val="none"/>
              </w:rPr>
              <w:t>年供水量的80%</w:t>
            </w:r>
          </w:p>
        </w:tc>
        <w:tc>
          <w:tcPr>
            <w:tcW w:w="813" w:type="dxa"/>
            <w:vMerge w:val="restar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baseline"/>
              <w:rPr>
                <w:rFonts w:hint="default" w:ascii="Times New Roman" w:hAnsi="Times New Roman" w:eastAsia="仿宋_GB2312" w:cs="Times New Roman"/>
                <w:kern w:val="0"/>
                <w:sz w:val="28"/>
                <w:szCs w:val="28"/>
                <w14:ligatures w14: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7" w:hRule="atLeast"/>
        </w:trPr>
        <w:tc>
          <w:tcPr>
            <w:tcW w:w="1549"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400" w:lineRule="exact"/>
              <w:rPr>
                <w:rFonts w:hint="default" w:ascii="Times New Roman" w:hAnsi="Times New Roman" w:eastAsia="仿宋_GB2312" w:cs="Times New Roman"/>
                <w:kern w:val="0"/>
                <w:sz w:val="28"/>
                <w:szCs w:val="28"/>
                <w14:ligatures w14:val="none"/>
              </w:rPr>
            </w:pPr>
          </w:p>
        </w:tc>
        <w:tc>
          <w:tcPr>
            <w:tcW w:w="3427"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baseline"/>
              <w:rPr>
                <w:rFonts w:hint="default" w:ascii="Times New Roman" w:hAnsi="Times New Roman" w:eastAsia="仿宋_GB2312" w:cs="Times New Roman"/>
                <w:kern w:val="0"/>
                <w:sz w:val="28"/>
                <w:szCs w:val="28"/>
                <w14:ligatures w14:val="none"/>
              </w:rPr>
            </w:pPr>
            <w:r>
              <w:rPr>
                <w:rFonts w:hint="default" w:ascii="Times New Roman" w:hAnsi="Times New Roman" w:eastAsia="仿宋_GB2312" w:cs="Times New Roman"/>
                <w:spacing w:val="-1"/>
                <w:kern w:val="0"/>
                <w:sz w:val="28"/>
                <w:szCs w:val="28"/>
                <w14:ligatures w14:val="none"/>
              </w:rPr>
              <w:t>3亿m</w:t>
            </w:r>
            <w:r>
              <w:rPr>
                <w:rFonts w:hint="default" w:ascii="Times New Roman" w:hAnsi="Times New Roman" w:eastAsia="仿宋_GB2312" w:cs="Times New Roman"/>
                <w:kern w:val="0"/>
                <w:sz w:val="28"/>
                <w:szCs w:val="28"/>
                <w:vertAlign w:val="superscript"/>
                <w14:ligatures w14:val="none"/>
              </w:rPr>
              <w:t>3</w:t>
            </w:r>
            <w:r>
              <w:rPr>
                <w:rFonts w:hint="default" w:ascii="Times New Roman" w:hAnsi="Times New Roman" w:eastAsia="仿宋_GB2312" w:cs="Times New Roman"/>
                <w:spacing w:val="-1"/>
                <w:kern w:val="0"/>
                <w:sz w:val="28"/>
                <w:szCs w:val="28"/>
                <w14:ligatures w14:val="none"/>
              </w:rPr>
              <w:t>≤年供水量＜10亿m</w:t>
            </w:r>
            <w:r>
              <w:rPr>
                <w:rFonts w:hint="default" w:ascii="Times New Roman" w:hAnsi="Times New Roman" w:eastAsia="仿宋_GB2312" w:cs="Times New Roman"/>
                <w:kern w:val="0"/>
                <w:sz w:val="28"/>
                <w:szCs w:val="28"/>
                <w:vertAlign w:val="superscript"/>
                <w14:ligatures w14:val="none"/>
              </w:rPr>
              <w:t>3</w:t>
            </w:r>
          </w:p>
        </w:tc>
        <w:tc>
          <w:tcPr>
            <w:tcW w:w="2961"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400" w:lineRule="exact"/>
              <w:rPr>
                <w:rFonts w:hint="default" w:ascii="Times New Roman" w:hAnsi="Times New Roman" w:eastAsia="仿宋_GB2312" w:cs="Times New Roman"/>
                <w:kern w:val="0"/>
                <w:sz w:val="28"/>
                <w:szCs w:val="28"/>
                <w14:ligatures w14:val="none"/>
              </w:rPr>
            </w:pPr>
          </w:p>
        </w:tc>
        <w:tc>
          <w:tcPr>
            <w:tcW w:w="813"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400" w:lineRule="exact"/>
              <w:rPr>
                <w:rFonts w:hint="default" w:ascii="Times New Roman" w:hAnsi="Times New Roman" w:eastAsia="仿宋_GB2312" w:cs="Times New Roman"/>
                <w:kern w:val="0"/>
                <w:sz w:val="28"/>
                <w:szCs w:val="28"/>
                <w14:ligatures w14: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7" w:hRule="atLeast"/>
        </w:trPr>
        <w:tc>
          <w:tcPr>
            <w:tcW w:w="1549"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400" w:lineRule="exact"/>
              <w:rPr>
                <w:rFonts w:hint="default" w:ascii="Times New Roman" w:hAnsi="Times New Roman" w:eastAsia="仿宋_GB2312" w:cs="Times New Roman"/>
                <w:kern w:val="0"/>
                <w:sz w:val="28"/>
                <w:szCs w:val="28"/>
                <w14:ligatures w14:val="none"/>
              </w:rPr>
            </w:pPr>
          </w:p>
        </w:tc>
        <w:tc>
          <w:tcPr>
            <w:tcW w:w="3427"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baseline"/>
              <w:rPr>
                <w:rFonts w:hint="default" w:ascii="Times New Roman" w:hAnsi="Times New Roman" w:eastAsia="仿宋_GB2312" w:cs="Times New Roman"/>
                <w:kern w:val="0"/>
                <w:sz w:val="28"/>
                <w:szCs w:val="28"/>
                <w14:ligatures w14:val="none"/>
              </w:rPr>
            </w:pPr>
            <w:r>
              <w:rPr>
                <w:rFonts w:hint="default" w:ascii="Times New Roman" w:hAnsi="Times New Roman" w:eastAsia="仿宋_GB2312" w:cs="Times New Roman"/>
                <w:spacing w:val="-1"/>
                <w:kern w:val="0"/>
                <w:sz w:val="28"/>
                <w:szCs w:val="28"/>
                <w14:ligatures w14:val="none"/>
              </w:rPr>
              <w:t>1亿m</w:t>
            </w:r>
            <w:r>
              <w:rPr>
                <w:rFonts w:hint="default" w:ascii="Times New Roman" w:hAnsi="Times New Roman" w:eastAsia="仿宋_GB2312" w:cs="Times New Roman"/>
                <w:kern w:val="0"/>
                <w:sz w:val="28"/>
                <w:szCs w:val="28"/>
                <w:vertAlign w:val="superscript"/>
                <w14:ligatures w14:val="none"/>
              </w:rPr>
              <w:t>3</w:t>
            </w:r>
            <w:r>
              <w:rPr>
                <w:rFonts w:hint="default" w:ascii="Times New Roman" w:hAnsi="Times New Roman" w:eastAsia="仿宋_GB2312" w:cs="Times New Roman"/>
                <w:spacing w:val="-1"/>
                <w:kern w:val="0"/>
                <w:sz w:val="28"/>
                <w:szCs w:val="28"/>
                <w14:ligatures w14:val="none"/>
              </w:rPr>
              <w:t>≤年供水量＜3亿m</w:t>
            </w:r>
            <w:r>
              <w:rPr>
                <w:rFonts w:hint="default" w:ascii="Times New Roman" w:hAnsi="Times New Roman" w:eastAsia="仿宋_GB2312" w:cs="Times New Roman"/>
                <w:kern w:val="0"/>
                <w:sz w:val="28"/>
                <w:szCs w:val="28"/>
                <w:vertAlign w:val="superscript"/>
                <w14:ligatures w14:val="none"/>
              </w:rPr>
              <w:t>3</w:t>
            </w:r>
          </w:p>
        </w:tc>
        <w:tc>
          <w:tcPr>
            <w:tcW w:w="2961"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400" w:lineRule="exact"/>
              <w:rPr>
                <w:rFonts w:hint="default" w:ascii="Times New Roman" w:hAnsi="Times New Roman" w:eastAsia="仿宋_GB2312" w:cs="Times New Roman"/>
                <w:kern w:val="0"/>
                <w:sz w:val="28"/>
                <w:szCs w:val="28"/>
                <w14:ligatures w14:val="none"/>
              </w:rPr>
            </w:pPr>
          </w:p>
        </w:tc>
        <w:tc>
          <w:tcPr>
            <w:tcW w:w="813"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400" w:lineRule="exact"/>
              <w:rPr>
                <w:rFonts w:hint="default" w:ascii="Times New Roman" w:hAnsi="Times New Roman" w:eastAsia="仿宋_GB2312" w:cs="Times New Roman"/>
                <w:kern w:val="0"/>
                <w:sz w:val="28"/>
                <w:szCs w:val="28"/>
                <w14:ligatures w14: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 w:hRule="atLeast"/>
        </w:trPr>
        <w:tc>
          <w:tcPr>
            <w:tcW w:w="1549"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400" w:lineRule="exact"/>
              <w:rPr>
                <w:rFonts w:hint="default" w:ascii="Times New Roman" w:hAnsi="Times New Roman" w:eastAsia="仿宋_GB2312" w:cs="Times New Roman"/>
                <w:kern w:val="0"/>
                <w:sz w:val="28"/>
                <w:szCs w:val="28"/>
                <w14:ligatures w14:val="none"/>
              </w:rPr>
            </w:pPr>
          </w:p>
        </w:tc>
        <w:tc>
          <w:tcPr>
            <w:tcW w:w="3427"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baseline"/>
              <w:rPr>
                <w:rFonts w:hint="default" w:ascii="Times New Roman" w:hAnsi="Times New Roman" w:eastAsia="仿宋_GB2312" w:cs="Times New Roman"/>
                <w:kern w:val="0"/>
                <w:sz w:val="28"/>
                <w:szCs w:val="28"/>
                <w14:ligatures w14:val="none"/>
              </w:rPr>
            </w:pPr>
            <w:r>
              <w:rPr>
                <w:rFonts w:hint="default" w:ascii="Times New Roman" w:hAnsi="Times New Roman" w:eastAsia="仿宋_GB2312" w:cs="Times New Roman"/>
                <w:spacing w:val="-1"/>
                <w:kern w:val="0"/>
                <w:sz w:val="28"/>
                <w:szCs w:val="28"/>
                <w14:ligatures w14:val="none"/>
              </w:rPr>
              <w:t>0.3亿m</w:t>
            </w:r>
            <w:r>
              <w:rPr>
                <w:rFonts w:hint="default" w:ascii="Times New Roman" w:hAnsi="Times New Roman" w:eastAsia="仿宋_GB2312" w:cs="Times New Roman"/>
                <w:kern w:val="0"/>
                <w:sz w:val="28"/>
                <w:szCs w:val="28"/>
                <w:vertAlign w:val="superscript"/>
                <w14:ligatures w14:val="none"/>
              </w:rPr>
              <w:t>3</w:t>
            </w:r>
            <w:r>
              <w:rPr>
                <w:rFonts w:hint="default" w:ascii="Times New Roman" w:hAnsi="Times New Roman" w:eastAsia="仿宋_GB2312" w:cs="Times New Roman"/>
                <w:spacing w:val="-1"/>
                <w:kern w:val="0"/>
                <w:sz w:val="28"/>
                <w:szCs w:val="28"/>
                <w14:ligatures w14:val="none"/>
              </w:rPr>
              <w:t>≤年供水量＜1亿m</w:t>
            </w:r>
            <w:r>
              <w:rPr>
                <w:rFonts w:hint="default" w:ascii="Times New Roman" w:hAnsi="Times New Roman" w:eastAsia="仿宋_GB2312" w:cs="Times New Roman"/>
                <w:kern w:val="0"/>
                <w:sz w:val="28"/>
                <w:szCs w:val="28"/>
                <w:vertAlign w:val="superscript"/>
                <w14:ligatures w14:val="none"/>
              </w:rPr>
              <w:t>3</w:t>
            </w:r>
          </w:p>
        </w:tc>
        <w:tc>
          <w:tcPr>
            <w:tcW w:w="2961"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400" w:lineRule="exact"/>
              <w:rPr>
                <w:rFonts w:hint="default" w:ascii="Times New Roman" w:hAnsi="Times New Roman" w:eastAsia="仿宋_GB2312" w:cs="Times New Roman"/>
                <w:kern w:val="0"/>
                <w:sz w:val="28"/>
                <w:szCs w:val="28"/>
                <w14:ligatures w14:val="none"/>
              </w:rPr>
            </w:pPr>
          </w:p>
        </w:tc>
        <w:tc>
          <w:tcPr>
            <w:tcW w:w="813"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400" w:lineRule="exact"/>
              <w:rPr>
                <w:rFonts w:hint="default" w:ascii="Times New Roman" w:hAnsi="Times New Roman" w:eastAsia="仿宋_GB2312" w:cs="Times New Roman"/>
                <w:kern w:val="0"/>
                <w:sz w:val="28"/>
                <w:szCs w:val="28"/>
                <w14:ligatures w14: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 w:hRule="atLeast"/>
        </w:trPr>
        <w:tc>
          <w:tcPr>
            <w:tcW w:w="1549"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400" w:lineRule="exact"/>
              <w:rPr>
                <w:rFonts w:hint="default" w:ascii="Times New Roman" w:hAnsi="Times New Roman" w:eastAsia="仿宋_GB2312" w:cs="Times New Roman"/>
                <w:kern w:val="0"/>
                <w:sz w:val="28"/>
                <w:szCs w:val="28"/>
                <w14:ligatures w14:val="none"/>
              </w:rPr>
            </w:pPr>
          </w:p>
        </w:tc>
        <w:tc>
          <w:tcPr>
            <w:tcW w:w="3427"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baseline"/>
              <w:rPr>
                <w:rFonts w:hint="default" w:ascii="Times New Roman" w:hAnsi="Times New Roman" w:eastAsia="仿宋_GB2312" w:cs="Times New Roman"/>
                <w:kern w:val="0"/>
                <w:sz w:val="28"/>
                <w:szCs w:val="28"/>
                <w14:ligatures w14:val="none"/>
              </w:rPr>
            </w:pPr>
            <w:r>
              <w:rPr>
                <w:rFonts w:hint="default" w:ascii="Times New Roman" w:hAnsi="Times New Roman" w:eastAsia="仿宋_GB2312" w:cs="Times New Roman"/>
                <w:spacing w:val="-1"/>
                <w:kern w:val="0"/>
                <w:sz w:val="28"/>
                <w:szCs w:val="28"/>
                <w14:ligatures w14:val="none"/>
              </w:rPr>
              <w:t>年供水量＜0.3亿m</w:t>
            </w:r>
            <w:r>
              <w:rPr>
                <w:rFonts w:hint="default" w:ascii="Times New Roman" w:hAnsi="Times New Roman" w:eastAsia="仿宋_GB2312" w:cs="Times New Roman"/>
                <w:kern w:val="0"/>
                <w:sz w:val="28"/>
                <w:szCs w:val="28"/>
                <w:vertAlign w:val="superscript"/>
                <w14:ligatures w14:val="none"/>
              </w:rPr>
              <w:t>3</w:t>
            </w:r>
          </w:p>
        </w:tc>
        <w:tc>
          <w:tcPr>
            <w:tcW w:w="2961"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400" w:lineRule="exact"/>
              <w:rPr>
                <w:rFonts w:hint="default" w:ascii="Times New Roman" w:hAnsi="Times New Roman" w:eastAsia="仿宋_GB2312" w:cs="Times New Roman"/>
                <w:kern w:val="0"/>
                <w:sz w:val="28"/>
                <w:szCs w:val="28"/>
                <w14:ligatures w14:val="none"/>
              </w:rPr>
            </w:pPr>
          </w:p>
        </w:tc>
        <w:tc>
          <w:tcPr>
            <w:tcW w:w="813"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400" w:lineRule="exact"/>
              <w:rPr>
                <w:rFonts w:hint="default" w:ascii="Times New Roman" w:hAnsi="Times New Roman" w:eastAsia="仿宋_GB2312" w:cs="Times New Roman"/>
                <w:kern w:val="0"/>
                <w:sz w:val="28"/>
                <w:szCs w:val="28"/>
                <w14:ligatures w14: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7" w:hRule="atLeast"/>
        </w:trPr>
        <w:tc>
          <w:tcPr>
            <w:tcW w:w="1549" w:type="dxa"/>
            <w:vMerge w:val="restar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baseline"/>
              <w:rPr>
                <w:rFonts w:hint="default" w:ascii="Times New Roman" w:hAnsi="Times New Roman" w:eastAsia="仿宋_GB2312" w:cs="Times New Roman"/>
                <w:kern w:val="0"/>
                <w:sz w:val="28"/>
                <w:szCs w:val="28"/>
                <w14:ligatures w14:val="none"/>
              </w:rPr>
            </w:pPr>
            <w:r>
              <w:rPr>
                <w:rFonts w:hint="default" w:ascii="Times New Roman" w:hAnsi="Times New Roman" w:eastAsia="仿宋_GB2312" w:cs="Times New Roman"/>
                <w:spacing w:val="-1"/>
                <w:kern w:val="0"/>
                <w:sz w:val="28"/>
                <w:szCs w:val="28"/>
                <w14:ligatures w14:val="none"/>
              </w:rPr>
              <w:t>隧洞工程</w:t>
            </w:r>
          </w:p>
        </w:tc>
        <w:tc>
          <w:tcPr>
            <w:tcW w:w="3427"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baseline"/>
              <w:rPr>
                <w:rFonts w:hint="default" w:ascii="Times New Roman" w:hAnsi="Times New Roman" w:eastAsia="仿宋_GB2312" w:cs="Times New Roman"/>
                <w:kern w:val="0"/>
                <w:sz w:val="28"/>
                <w:szCs w:val="28"/>
                <w14:ligatures w14:val="none"/>
              </w:rPr>
            </w:pPr>
            <w:r>
              <w:rPr>
                <w:rFonts w:hint="default" w:ascii="Times New Roman" w:hAnsi="Times New Roman" w:eastAsia="仿宋_GB2312" w:cs="Times New Roman"/>
                <w:spacing w:val="-1"/>
                <w:kern w:val="0"/>
                <w:sz w:val="28"/>
                <w:szCs w:val="28"/>
                <w14:ligatures w14:val="none"/>
              </w:rPr>
              <w:t>软基地质</w:t>
            </w:r>
          </w:p>
        </w:tc>
        <w:tc>
          <w:tcPr>
            <w:tcW w:w="2961" w:type="dxa"/>
            <w:vMerge w:val="restar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baseline"/>
              <w:rPr>
                <w:rFonts w:hint="default" w:ascii="Times New Roman" w:hAnsi="Times New Roman" w:eastAsia="仿宋_GB2312" w:cs="Times New Roman"/>
                <w:kern w:val="0"/>
                <w:sz w:val="28"/>
                <w:szCs w:val="28"/>
                <w14:ligatures w14:val="none"/>
              </w:rPr>
            </w:pPr>
            <w:r>
              <w:rPr>
                <w:rFonts w:hint="default" w:ascii="Times New Roman" w:hAnsi="Times New Roman" w:eastAsia="仿宋_GB2312" w:cs="Times New Roman"/>
                <w:spacing w:val="-1"/>
                <w:kern w:val="0"/>
                <w:sz w:val="28"/>
                <w:szCs w:val="28"/>
                <w14:ligatures w14:val="none"/>
              </w:rPr>
              <w:t>洞径的80%</w:t>
            </w:r>
          </w:p>
        </w:tc>
        <w:tc>
          <w:tcPr>
            <w:tcW w:w="813" w:type="dxa"/>
            <w:vMerge w:val="restar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baseline"/>
              <w:rPr>
                <w:rFonts w:hint="default" w:ascii="Times New Roman" w:hAnsi="Times New Roman" w:eastAsia="仿宋_GB2312" w:cs="Times New Roman"/>
                <w:kern w:val="0"/>
                <w:sz w:val="28"/>
                <w:szCs w:val="28"/>
                <w14:ligatures w14: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7" w:hRule="atLeast"/>
        </w:trPr>
        <w:tc>
          <w:tcPr>
            <w:tcW w:w="1549"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400" w:lineRule="exact"/>
              <w:rPr>
                <w:rFonts w:hint="default" w:ascii="Times New Roman" w:hAnsi="Times New Roman" w:eastAsia="仿宋_GB2312" w:cs="Times New Roman"/>
                <w:kern w:val="0"/>
                <w:sz w:val="28"/>
                <w:szCs w:val="28"/>
                <w14:ligatures w14:val="none"/>
              </w:rPr>
            </w:pPr>
          </w:p>
        </w:tc>
        <w:tc>
          <w:tcPr>
            <w:tcW w:w="3427"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baseline"/>
              <w:rPr>
                <w:rFonts w:hint="default" w:ascii="Times New Roman" w:hAnsi="Times New Roman" w:eastAsia="仿宋_GB2312" w:cs="Times New Roman"/>
                <w:kern w:val="0"/>
                <w:sz w:val="28"/>
                <w:szCs w:val="28"/>
                <w14:ligatures w14:val="none"/>
              </w:rPr>
            </w:pPr>
            <w:r>
              <w:rPr>
                <w:rFonts w:hint="default" w:ascii="Times New Roman" w:hAnsi="Times New Roman" w:eastAsia="仿宋_GB2312" w:cs="Times New Roman"/>
                <w:spacing w:val="-1"/>
                <w:kern w:val="0"/>
                <w:sz w:val="28"/>
                <w:szCs w:val="28"/>
                <w14:ligatures w14:val="none"/>
              </w:rPr>
              <w:t>硬基地质</w:t>
            </w:r>
          </w:p>
        </w:tc>
        <w:tc>
          <w:tcPr>
            <w:tcW w:w="2961"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400" w:lineRule="exact"/>
              <w:rPr>
                <w:rFonts w:hint="default" w:ascii="Times New Roman" w:hAnsi="Times New Roman" w:eastAsia="仿宋_GB2312" w:cs="Times New Roman"/>
                <w:kern w:val="0"/>
                <w:sz w:val="28"/>
                <w:szCs w:val="28"/>
                <w14:ligatures w14:val="none"/>
              </w:rPr>
            </w:pPr>
          </w:p>
        </w:tc>
        <w:tc>
          <w:tcPr>
            <w:tcW w:w="813"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400" w:lineRule="exact"/>
              <w:rPr>
                <w:rFonts w:hint="default" w:ascii="Times New Roman" w:hAnsi="Times New Roman" w:eastAsia="仿宋_GB2312" w:cs="Times New Roman"/>
                <w:kern w:val="0"/>
                <w:sz w:val="28"/>
                <w:szCs w:val="28"/>
                <w14:ligatures w14: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 w:hRule="atLeast"/>
        </w:trPr>
        <w:tc>
          <w:tcPr>
            <w:tcW w:w="1549" w:type="dxa"/>
            <w:vMerge w:val="restar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baseline"/>
              <w:rPr>
                <w:rFonts w:hint="default" w:ascii="Times New Roman" w:hAnsi="Times New Roman" w:eastAsia="仿宋_GB2312" w:cs="Times New Roman"/>
                <w:kern w:val="0"/>
                <w:sz w:val="28"/>
                <w:szCs w:val="28"/>
                <w14:ligatures w14:val="none"/>
              </w:rPr>
            </w:pPr>
            <w:r>
              <w:rPr>
                <w:rFonts w:hint="default" w:ascii="Times New Roman" w:hAnsi="Times New Roman" w:eastAsia="仿宋_GB2312" w:cs="Times New Roman"/>
                <w:spacing w:val="-1"/>
                <w:kern w:val="0"/>
                <w:sz w:val="28"/>
                <w:szCs w:val="28"/>
                <w14:ligatures w14:val="none"/>
              </w:rPr>
              <w:t>渠道</w:t>
            </w:r>
          </w:p>
        </w:tc>
        <w:tc>
          <w:tcPr>
            <w:tcW w:w="3427"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baseline"/>
              <w:rPr>
                <w:rFonts w:hint="default" w:ascii="Times New Roman" w:hAnsi="Times New Roman" w:eastAsia="仿宋_GB2312" w:cs="Times New Roman"/>
                <w:kern w:val="0"/>
                <w:sz w:val="28"/>
                <w:szCs w:val="28"/>
                <w14:ligatures w14:val="none"/>
              </w:rPr>
            </w:pPr>
            <w:r>
              <w:rPr>
                <w:rFonts w:hint="default" w:ascii="Times New Roman" w:hAnsi="Times New Roman" w:eastAsia="仿宋_GB2312" w:cs="Times New Roman"/>
                <w:spacing w:val="-1"/>
                <w:kern w:val="0"/>
                <w:sz w:val="28"/>
                <w:szCs w:val="28"/>
                <w14:ligatures w14:val="none"/>
              </w:rPr>
              <w:t>过水流量</w:t>
            </w:r>
            <w:r>
              <w:rPr>
                <w:rFonts w:hint="default" w:ascii="Times New Roman" w:hAnsi="Times New Roman" w:eastAsia="仿宋_GB2312" w:cs="Times New Roman"/>
                <w:spacing w:val="-2"/>
                <w:kern w:val="0"/>
                <w:sz w:val="28"/>
                <w:szCs w:val="28"/>
                <w14:ligatures w14:val="none"/>
              </w:rPr>
              <w:t>≥</w:t>
            </w:r>
            <w:r>
              <w:rPr>
                <w:rFonts w:hint="default" w:ascii="Times New Roman" w:hAnsi="Times New Roman" w:eastAsia="仿宋_GB2312" w:cs="Times New Roman"/>
                <w:spacing w:val="-1"/>
                <w:kern w:val="0"/>
                <w:sz w:val="28"/>
                <w:szCs w:val="28"/>
                <w14:ligatures w14:val="none"/>
              </w:rPr>
              <w:t>300m</w:t>
            </w:r>
            <w:r>
              <w:rPr>
                <w:rFonts w:hint="default" w:ascii="Times New Roman" w:hAnsi="Times New Roman" w:eastAsia="仿宋_GB2312" w:cs="Times New Roman"/>
                <w:spacing w:val="-1"/>
                <w:kern w:val="0"/>
                <w:sz w:val="28"/>
                <w:szCs w:val="28"/>
                <w:vertAlign w:val="superscript"/>
                <w14:ligatures w14:val="none"/>
              </w:rPr>
              <w:t>3</w:t>
            </w:r>
            <w:r>
              <w:rPr>
                <w:rFonts w:hint="default" w:ascii="Times New Roman" w:hAnsi="Times New Roman" w:eastAsia="仿宋_GB2312" w:cs="Times New Roman"/>
                <w:spacing w:val="-1"/>
                <w:kern w:val="0"/>
                <w:sz w:val="28"/>
                <w:szCs w:val="28"/>
                <w14:ligatures w14:val="none"/>
              </w:rPr>
              <w:t>/s</w:t>
            </w:r>
          </w:p>
        </w:tc>
        <w:tc>
          <w:tcPr>
            <w:tcW w:w="2961" w:type="dxa"/>
            <w:vMerge w:val="restar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baseline"/>
              <w:rPr>
                <w:rFonts w:hint="default" w:ascii="Times New Roman" w:hAnsi="Times New Roman" w:eastAsia="仿宋_GB2312" w:cs="Times New Roman"/>
                <w:kern w:val="0"/>
                <w:sz w:val="28"/>
                <w:szCs w:val="28"/>
                <w14:ligatures w14:val="none"/>
              </w:rPr>
            </w:pPr>
            <w:r>
              <w:rPr>
                <w:rFonts w:hint="default" w:ascii="Times New Roman" w:hAnsi="Times New Roman" w:eastAsia="仿宋_GB2312" w:cs="Times New Roman"/>
                <w:spacing w:val="-1"/>
                <w:kern w:val="0"/>
                <w:sz w:val="28"/>
                <w:szCs w:val="28"/>
                <w14:ligatures w14:val="none"/>
              </w:rPr>
              <w:t>过水流量的80%</w:t>
            </w:r>
          </w:p>
        </w:tc>
        <w:tc>
          <w:tcPr>
            <w:tcW w:w="813" w:type="dxa"/>
            <w:vMerge w:val="restar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baseline"/>
              <w:rPr>
                <w:rFonts w:hint="default" w:ascii="Times New Roman" w:hAnsi="Times New Roman" w:eastAsia="仿宋_GB2312" w:cs="Times New Roman"/>
                <w:kern w:val="0"/>
                <w:sz w:val="28"/>
                <w:szCs w:val="28"/>
                <w14:ligatures w14: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0" w:hRule="atLeast"/>
        </w:trPr>
        <w:tc>
          <w:tcPr>
            <w:tcW w:w="1549"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400" w:lineRule="exact"/>
              <w:rPr>
                <w:rFonts w:hint="default" w:ascii="Times New Roman" w:hAnsi="Times New Roman" w:eastAsia="仿宋_GB2312" w:cs="Times New Roman"/>
                <w:kern w:val="0"/>
                <w:sz w:val="28"/>
                <w:szCs w:val="28"/>
                <w14:ligatures w14:val="none"/>
              </w:rPr>
            </w:pPr>
          </w:p>
        </w:tc>
        <w:tc>
          <w:tcPr>
            <w:tcW w:w="3427"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baseline"/>
              <w:rPr>
                <w:rFonts w:hint="default" w:ascii="Times New Roman" w:hAnsi="Times New Roman" w:eastAsia="仿宋_GB2312" w:cs="Times New Roman"/>
                <w:kern w:val="0"/>
                <w:sz w:val="28"/>
                <w:szCs w:val="28"/>
                <w14:ligatures w14:val="none"/>
              </w:rPr>
            </w:pPr>
            <w:r>
              <w:rPr>
                <w:rFonts w:hint="default" w:ascii="Times New Roman" w:hAnsi="Times New Roman" w:eastAsia="仿宋_GB2312" w:cs="Times New Roman"/>
                <w:spacing w:val="-1"/>
                <w:kern w:val="0"/>
                <w:sz w:val="28"/>
                <w:szCs w:val="28"/>
                <w14:ligatures w14:val="none"/>
              </w:rPr>
              <w:t>20m</w:t>
            </w:r>
            <w:r>
              <w:rPr>
                <w:rFonts w:hint="default" w:ascii="Times New Roman" w:hAnsi="Times New Roman" w:eastAsia="仿宋_GB2312" w:cs="Times New Roman"/>
                <w:spacing w:val="-1"/>
                <w:kern w:val="0"/>
                <w:sz w:val="28"/>
                <w:szCs w:val="28"/>
                <w:vertAlign w:val="superscript"/>
                <w14:ligatures w14:val="none"/>
              </w:rPr>
              <w:t>3</w:t>
            </w:r>
            <w:r>
              <w:rPr>
                <w:rFonts w:hint="default" w:ascii="Times New Roman" w:hAnsi="Times New Roman" w:eastAsia="仿宋_GB2312" w:cs="Times New Roman"/>
                <w:spacing w:val="-1"/>
                <w:kern w:val="0"/>
                <w:sz w:val="28"/>
                <w:szCs w:val="28"/>
                <w14:ligatures w14:val="none"/>
              </w:rPr>
              <w:t>/s≤过水流量＜300m</w:t>
            </w:r>
            <w:r>
              <w:rPr>
                <w:rFonts w:hint="default" w:ascii="Times New Roman" w:hAnsi="Times New Roman" w:eastAsia="仿宋_GB2312" w:cs="Times New Roman"/>
                <w:spacing w:val="-1"/>
                <w:kern w:val="0"/>
                <w:sz w:val="28"/>
                <w:szCs w:val="28"/>
                <w:vertAlign w:val="superscript"/>
                <w14:ligatures w14:val="none"/>
              </w:rPr>
              <w:t>3</w:t>
            </w:r>
            <w:r>
              <w:rPr>
                <w:rFonts w:hint="default" w:ascii="Times New Roman" w:hAnsi="Times New Roman" w:eastAsia="仿宋_GB2312" w:cs="Times New Roman"/>
                <w:spacing w:val="-1"/>
                <w:kern w:val="0"/>
                <w:sz w:val="28"/>
                <w:szCs w:val="28"/>
                <w14:ligatures w14:val="none"/>
              </w:rPr>
              <w:t>/s</w:t>
            </w:r>
          </w:p>
        </w:tc>
        <w:tc>
          <w:tcPr>
            <w:tcW w:w="2961"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400" w:lineRule="exact"/>
              <w:rPr>
                <w:rFonts w:hint="default" w:ascii="Times New Roman" w:hAnsi="Times New Roman" w:eastAsia="宋体" w:cs="Times New Roman"/>
                <w:kern w:val="0"/>
                <w:sz w:val="28"/>
                <w:szCs w:val="28"/>
                <w14:ligatures w14:val="none"/>
              </w:rPr>
            </w:pPr>
          </w:p>
        </w:tc>
        <w:tc>
          <w:tcPr>
            <w:tcW w:w="813"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400" w:lineRule="exact"/>
              <w:rPr>
                <w:rFonts w:hint="default" w:ascii="Times New Roman" w:hAnsi="Times New Roman" w:eastAsia="宋体" w:cs="Times New Roman"/>
                <w:kern w:val="0"/>
                <w:sz w:val="28"/>
                <w:szCs w:val="28"/>
                <w14:ligatures w14: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170" w:hRule="atLeast"/>
        </w:trPr>
        <w:tc>
          <w:tcPr>
            <w:tcW w:w="1549"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400" w:lineRule="exact"/>
              <w:rPr>
                <w:rFonts w:hint="default" w:ascii="Times New Roman" w:hAnsi="Times New Roman" w:eastAsia="仿宋_GB2312" w:cs="Times New Roman"/>
                <w:kern w:val="0"/>
                <w:sz w:val="28"/>
                <w:szCs w:val="28"/>
                <w14:ligatures w14:val="none"/>
              </w:rPr>
            </w:pPr>
          </w:p>
        </w:tc>
        <w:tc>
          <w:tcPr>
            <w:tcW w:w="3427"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baseline"/>
              <w:rPr>
                <w:rFonts w:hint="default" w:ascii="Times New Roman" w:hAnsi="Times New Roman" w:eastAsia="仿宋_GB2312" w:cs="Times New Roman"/>
                <w:kern w:val="0"/>
                <w:sz w:val="28"/>
                <w:szCs w:val="28"/>
                <w14:ligatures w14:val="none"/>
              </w:rPr>
            </w:pPr>
            <w:r>
              <w:rPr>
                <w:rFonts w:hint="default" w:ascii="Times New Roman" w:hAnsi="Times New Roman" w:eastAsia="仿宋_GB2312" w:cs="Times New Roman"/>
                <w:spacing w:val="-1"/>
                <w:kern w:val="0"/>
                <w:sz w:val="28"/>
                <w:szCs w:val="28"/>
                <w14:ligatures w14:val="none"/>
              </w:rPr>
              <w:t>过水流量＜20m</w:t>
            </w:r>
            <w:r>
              <w:rPr>
                <w:rFonts w:hint="default" w:ascii="Times New Roman" w:hAnsi="Times New Roman" w:eastAsia="仿宋_GB2312" w:cs="Times New Roman"/>
                <w:spacing w:val="-1"/>
                <w:kern w:val="0"/>
                <w:sz w:val="28"/>
                <w:szCs w:val="28"/>
                <w:vertAlign w:val="superscript"/>
                <w14:ligatures w14:val="none"/>
              </w:rPr>
              <w:t>3</w:t>
            </w:r>
            <w:r>
              <w:rPr>
                <w:rFonts w:hint="default" w:ascii="Times New Roman" w:hAnsi="Times New Roman" w:eastAsia="仿宋_GB2312" w:cs="Times New Roman"/>
                <w:spacing w:val="-1"/>
                <w:kern w:val="0"/>
                <w:sz w:val="28"/>
                <w:szCs w:val="28"/>
                <w14:ligatures w14:val="none"/>
              </w:rPr>
              <w:t>/s</w:t>
            </w:r>
          </w:p>
        </w:tc>
        <w:tc>
          <w:tcPr>
            <w:tcW w:w="2961"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400" w:lineRule="exact"/>
              <w:rPr>
                <w:rFonts w:hint="default" w:ascii="Times New Roman" w:hAnsi="Times New Roman" w:eastAsia="宋体" w:cs="Times New Roman"/>
                <w:kern w:val="0"/>
                <w:sz w:val="28"/>
                <w:szCs w:val="28"/>
                <w14:ligatures w14:val="none"/>
              </w:rPr>
            </w:pPr>
          </w:p>
        </w:tc>
        <w:tc>
          <w:tcPr>
            <w:tcW w:w="813"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400" w:lineRule="exact"/>
              <w:rPr>
                <w:rFonts w:hint="default" w:ascii="Times New Roman" w:hAnsi="Times New Roman" w:eastAsia="宋体" w:cs="Times New Roman"/>
                <w:kern w:val="0"/>
                <w:sz w:val="28"/>
                <w:szCs w:val="28"/>
                <w14:ligatures w14:val="none"/>
              </w:rPr>
            </w:pPr>
          </w:p>
        </w:tc>
      </w:tr>
    </w:tbl>
    <w:p>
      <w:pPr>
        <w:keepNext w:val="0"/>
        <w:keepLines w:val="0"/>
        <w:pageBreakBefore w:val="0"/>
        <w:widowControl w:val="0"/>
        <w:kinsoku/>
        <w:wordWrap/>
        <w:overflowPunct/>
        <w:topLinePunct w:val="0"/>
        <w:autoSpaceDE/>
        <w:autoSpaceDN/>
        <w:bidi w:val="0"/>
        <w:adjustRightInd/>
        <w:snapToGrid/>
        <w:spacing w:after="0" w:line="400" w:lineRule="exact"/>
        <w:ind w:left="559" w:leftChars="254" w:firstLine="0" w:firstLineChars="0"/>
        <w:textAlignment w:val="auto"/>
        <w:rPr>
          <w:rFonts w:hint="eastAsia" w:ascii="楷体" w:hAnsi="楷体" w:eastAsia="楷体" w:cs="楷体"/>
          <w:sz w:val="28"/>
          <w:szCs w:val="32"/>
        </w:rPr>
      </w:pPr>
      <w:r>
        <w:rPr>
          <w:rFonts w:hint="eastAsia" w:ascii="楷体" w:hAnsi="楷体" w:eastAsia="楷体" w:cs="楷体"/>
          <w:sz w:val="28"/>
          <w:szCs w:val="32"/>
        </w:rPr>
        <w:t>注：1.类似工程业绩认定中，类似业绩工程等别不能低于招标文件要求的工程等别。</w:t>
      </w:r>
    </w:p>
    <w:p>
      <w:pPr>
        <w:keepNext w:val="0"/>
        <w:keepLines w:val="0"/>
        <w:pageBreakBefore w:val="0"/>
        <w:widowControl w:val="0"/>
        <w:kinsoku/>
        <w:wordWrap/>
        <w:overflowPunct/>
        <w:topLinePunct w:val="0"/>
        <w:autoSpaceDE/>
        <w:autoSpaceDN/>
        <w:bidi w:val="0"/>
        <w:adjustRightInd/>
        <w:snapToGrid/>
        <w:spacing w:after="0" w:line="400" w:lineRule="exact"/>
        <w:ind w:left="559" w:leftChars="254" w:firstLine="560" w:firstLineChars="200"/>
        <w:textAlignment w:val="auto"/>
        <w:rPr>
          <w:rFonts w:hint="eastAsia" w:ascii="楷体" w:hAnsi="楷体" w:eastAsia="楷体" w:cs="楷体"/>
          <w:sz w:val="28"/>
          <w:szCs w:val="32"/>
        </w:rPr>
      </w:pPr>
      <w:r>
        <w:rPr>
          <w:rFonts w:hint="eastAsia" w:ascii="楷体" w:hAnsi="楷体" w:eastAsia="楷体" w:cs="楷体"/>
          <w:sz w:val="28"/>
          <w:szCs w:val="32"/>
        </w:rPr>
        <w:t>2.类似工程业绩认定中，大、中型水库工程业绩，可作为其它中小型水利施工项目的有效类似业绩。</w:t>
      </w:r>
    </w:p>
    <w:p>
      <w:pPr>
        <w:keepNext w:val="0"/>
        <w:keepLines w:val="0"/>
        <w:pageBreakBefore w:val="0"/>
        <w:widowControl w:val="0"/>
        <w:kinsoku/>
        <w:wordWrap/>
        <w:overflowPunct/>
        <w:topLinePunct w:val="0"/>
        <w:autoSpaceDE/>
        <w:autoSpaceDN/>
        <w:bidi w:val="0"/>
        <w:adjustRightInd/>
        <w:snapToGrid/>
        <w:spacing w:after="0" w:line="380" w:lineRule="exact"/>
        <w:ind w:firstLine="560" w:firstLineChars="200"/>
        <w:jc w:val="center"/>
        <w:textAlignment w:val="auto"/>
        <w:rPr>
          <w:rFonts w:hint="default" w:ascii="Times New Roman" w:hAnsi="Times New Roman" w:eastAsia="方正仿宋_GB2312" w:cs="Times New Roman"/>
          <w:b w:val="0"/>
          <w:bCs w:val="0"/>
          <w:color w:val="000000" w:themeColor="text1"/>
          <w:sz w:val="28"/>
          <w:szCs w:val="28"/>
          <w:u w:val="none"/>
          <w14:textFill>
            <w14:solidFill>
              <w14:schemeClr w14:val="tx1"/>
            </w14:solidFill>
          </w14:textFill>
          <w14:ligatures w14:val="none"/>
        </w:rPr>
      </w:pPr>
    </w:p>
    <w:p>
      <w:pPr>
        <w:keepNext w:val="0"/>
        <w:keepLines w:val="0"/>
        <w:pageBreakBefore w:val="0"/>
        <w:widowControl w:val="0"/>
        <w:kinsoku/>
        <w:wordWrap/>
        <w:overflowPunct/>
        <w:topLinePunct w:val="0"/>
        <w:autoSpaceDE/>
        <w:autoSpaceDN/>
        <w:bidi w:val="0"/>
        <w:adjustRightInd/>
        <w:snapToGrid/>
        <w:spacing w:after="0" w:line="380" w:lineRule="exact"/>
        <w:ind w:firstLine="560" w:firstLineChars="200"/>
        <w:jc w:val="center"/>
        <w:textAlignment w:val="auto"/>
        <w:rPr>
          <w:rFonts w:hint="default" w:ascii="Times New Roman" w:hAnsi="Times New Roman" w:eastAsia="方正仿宋_GB2312" w:cs="Times New Roman"/>
          <w:b w:val="0"/>
          <w:bCs w:val="0"/>
          <w:color w:val="000000" w:themeColor="text1"/>
          <w:sz w:val="28"/>
          <w:szCs w:val="28"/>
          <w:u w:val="none"/>
          <w14:textFill>
            <w14:solidFill>
              <w14:schemeClr w14:val="tx1"/>
            </w14:solidFill>
          </w14:textFill>
          <w14:ligatures w14:val="none"/>
        </w:rPr>
      </w:pPr>
      <w:r>
        <w:rPr>
          <w:rFonts w:hint="default" w:ascii="Times New Roman" w:hAnsi="Times New Roman" w:eastAsia="方正仿宋_GB2312" w:cs="Times New Roman"/>
          <w:b w:val="0"/>
          <w:bCs w:val="0"/>
          <w:color w:val="000000" w:themeColor="text1"/>
          <w:sz w:val="28"/>
          <w:szCs w:val="28"/>
          <w:u w:val="none"/>
          <w14:textFill>
            <w14:solidFill>
              <w14:schemeClr w14:val="tx1"/>
            </w14:solidFill>
          </w14:textFill>
          <w14:ligatures w14:val="none"/>
        </w:rPr>
        <w:t>水土保持工程等级</w:t>
      </w:r>
      <w:r>
        <w:rPr>
          <w:rFonts w:hint="eastAsia" w:ascii="Times New Roman" w:hAnsi="Times New Roman" w:eastAsia="方正仿宋_GB2312" w:cs="Times New Roman"/>
          <w:b w:val="0"/>
          <w:bCs w:val="0"/>
          <w:color w:val="000000" w:themeColor="text1"/>
          <w:sz w:val="28"/>
          <w:szCs w:val="28"/>
          <w:u w:val="none"/>
          <w:lang w:val="en-US" w:eastAsia="zh-CN"/>
          <w14:textFill>
            <w14:solidFill>
              <w14:schemeClr w14:val="tx1"/>
            </w14:solidFill>
          </w14:textFill>
          <w14:ligatures w14:val="none"/>
        </w:rPr>
        <w:t>业绩</w:t>
      </w:r>
      <w:r>
        <w:rPr>
          <w:rFonts w:hint="default" w:ascii="Times New Roman" w:hAnsi="Times New Roman" w:eastAsia="方正仿宋_GB2312" w:cs="Times New Roman"/>
          <w:b w:val="0"/>
          <w:bCs w:val="0"/>
          <w:color w:val="000000" w:themeColor="text1"/>
          <w:sz w:val="28"/>
          <w:szCs w:val="28"/>
          <w:u w:val="none"/>
          <w14:textFill>
            <w14:solidFill>
              <w14:schemeClr w14:val="tx1"/>
            </w14:solidFill>
          </w14:textFill>
          <w14:ligatures w14:val="none"/>
        </w:rPr>
        <w:t>划分标准</w:t>
      </w:r>
    </w:p>
    <w:tbl>
      <w:tblPr>
        <w:tblStyle w:val="23"/>
        <w:tblW w:w="83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6"/>
        <w:gridCol w:w="75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Align w:val="center"/>
          </w:tcPr>
          <w:p>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default" w:ascii="Times New Roman" w:hAnsi="Times New Roman" w:eastAsia="黑体" w:cs="Times New Roman"/>
                <w:b w:val="0"/>
                <w:bCs w:val="0"/>
                <w:color w:val="000000" w:themeColor="text1"/>
                <w:kern w:val="0"/>
                <w:sz w:val="28"/>
                <w:szCs w:val="28"/>
                <w:u w:val="none"/>
                <w14:textFill>
                  <w14:solidFill>
                    <w14:schemeClr w14:val="tx1"/>
                  </w14:solidFill>
                </w14:textFill>
                <w14:ligatures w14:val="none"/>
              </w:rPr>
            </w:pPr>
            <w:r>
              <w:rPr>
                <w:rFonts w:hint="default" w:ascii="Times New Roman" w:hAnsi="Times New Roman" w:eastAsia="黑体" w:cs="Times New Roman"/>
                <w:b w:val="0"/>
                <w:bCs w:val="0"/>
                <w:color w:val="000000" w:themeColor="text1"/>
                <w:kern w:val="0"/>
                <w:sz w:val="28"/>
                <w:szCs w:val="28"/>
                <w:u w:val="none"/>
                <w14:textFill>
                  <w14:solidFill>
                    <w14:schemeClr w14:val="tx1"/>
                  </w14:solidFill>
                </w14:textFill>
                <w14:ligatures w14:val="none"/>
              </w:rPr>
              <w:t>工程规模</w:t>
            </w:r>
          </w:p>
        </w:tc>
        <w:tc>
          <w:tcPr>
            <w:tcW w:w="7513" w:type="dxa"/>
            <w:vAlign w:val="center"/>
          </w:tcPr>
          <w:p>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default" w:ascii="Times New Roman" w:hAnsi="Times New Roman" w:eastAsia="黑体" w:cs="Times New Roman"/>
                <w:b w:val="0"/>
                <w:bCs w:val="0"/>
                <w:color w:val="000000" w:themeColor="text1"/>
                <w:kern w:val="0"/>
                <w:sz w:val="28"/>
                <w:szCs w:val="28"/>
                <w:u w:val="none"/>
                <w14:textFill>
                  <w14:solidFill>
                    <w14:schemeClr w14:val="tx1"/>
                  </w14:solidFill>
                </w14:textFill>
                <w14:ligatures w14:val="none"/>
              </w:rPr>
            </w:pPr>
            <w:r>
              <w:rPr>
                <w:rFonts w:hint="default" w:ascii="Times New Roman" w:hAnsi="Times New Roman" w:eastAsia="黑体" w:cs="Times New Roman"/>
                <w:b w:val="0"/>
                <w:bCs w:val="0"/>
                <w:color w:val="000000" w:themeColor="text1"/>
                <w:kern w:val="0"/>
                <w:sz w:val="28"/>
                <w:szCs w:val="28"/>
                <w:u w:val="none"/>
                <w14:textFill>
                  <w14:solidFill>
                    <w14:schemeClr w14:val="tx1"/>
                  </w14:solidFill>
                </w14:textFill>
                <w14:ligatures w14:val="none"/>
              </w:rPr>
              <w:t>划分标准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Align w:val="center"/>
          </w:tcPr>
          <w:p>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default" w:ascii="Times New Roman" w:hAnsi="Times New Roman" w:eastAsia="仿宋_GB2312" w:cs="Times New Roman"/>
                <w:b w:val="0"/>
                <w:bCs w:val="0"/>
                <w:color w:val="000000" w:themeColor="text1"/>
                <w:kern w:val="0"/>
                <w:sz w:val="28"/>
                <w:szCs w:val="28"/>
                <w:u w:val="none"/>
                <w14:textFill>
                  <w14:solidFill>
                    <w14:schemeClr w14:val="tx1"/>
                  </w14:solidFill>
                </w14:textFill>
                <w14:ligatures w14:val="none"/>
              </w:rPr>
            </w:pPr>
            <w:r>
              <w:rPr>
                <w:rFonts w:hint="default" w:ascii="Times New Roman" w:hAnsi="Times New Roman" w:eastAsia="仿宋_GB2312" w:cs="Times New Roman"/>
                <w:b w:val="0"/>
                <w:bCs w:val="0"/>
                <w:color w:val="000000" w:themeColor="text1"/>
                <w:kern w:val="0"/>
                <w:sz w:val="28"/>
                <w:szCs w:val="28"/>
                <w:u w:val="none"/>
                <w14:textFill>
                  <w14:solidFill>
                    <w14:schemeClr w14:val="tx1"/>
                  </w14:solidFill>
                </w14:textFill>
                <w14:ligatures w14:val="none"/>
              </w:rPr>
              <w:t>Ⅰ等</w:t>
            </w:r>
          </w:p>
        </w:tc>
        <w:tc>
          <w:tcPr>
            <w:tcW w:w="7513" w:type="dxa"/>
          </w:tcPr>
          <w:p>
            <w:pPr>
              <w:keepNext w:val="0"/>
              <w:keepLines w:val="0"/>
              <w:pageBreakBefore w:val="0"/>
              <w:widowControl w:val="0"/>
              <w:kinsoku/>
              <w:wordWrap/>
              <w:overflowPunct/>
              <w:topLinePunct w:val="0"/>
              <w:autoSpaceDE/>
              <w:autoSpaceDN/>
              <w:bidi w:val="0"/>
              <w:adjustRightInd/>
              <w:snapToGrid/>
              <w:spacing w:after="0" w:line="400" w:lineRule="exact"/>
              <w:jc w:val="left"/>
              <w:textAlignment w:val="auto"/>
              <w:rPr>
                <w:rFonts w:hint="default" w:ascii="Times New Roman" w:hAnsi="Times New Roman" w:eastAsia="仿宋_GB2312" w:cs="Times New Roman"/>
                <w:b w:val="0"/>
                <w:bCs w:val="0"/>
                <w:color w:val="000000" w:themeColor="text1"/>
                <w:kern w:val="0"/>
                <w:sz w:val="28"/>
                <w:szCs w:val="28"/>
                <w:u w:val="none"/>
                <w14:textFill>
                  <w14:solidFill>
                    <w14:schemeClr w14:val="tx1"/>
                  </w14:solidFill>
                </w14:textFill>
                <w14:ligatures w14:val="none"/>
              </w:rPr>
            </w:pPr>
            <w:r>
              <w:rPr>
                <w:rFonts w:hint="default" w:ascii="Times New Roman" w:hAnsi="Times New Roman" w:eastAsia="仿宋_GB2312" w:cs="Times New Roman"/>
                <w:b w:val="0"/>
                <w:bCs w:val="0"/>
                <w:color w:val="000000" w:themeColor="text1"/>
                <w:kern w:val="0"/>
                <w:sz w:val="28"/>
                <w:szCs w:val="28"/>
                <w:u w:val="none"/>
                <w14:textFill>
                  <w14:solidFill>
                    <w14:schemeClr w14:val="tx1"/>
                  </w14:solidFill>
                </w14:textFill>
                <w14:ligatures w14:val="none"/>
              </w:rPr>
              <w:t>500平方公里以上的水土保持综合治理项目；</w:t>
            </w:r>
          </w:p>
          <w:p>
            <w:pPr>
              <w:keepNext w:val="0"/>
              <w:keepLines w:val="0"/>
              <w:pageBreakBefore w:val="0"/>
              <w:widowControl w:val="0"/>
              <w:kinsoku/>
              <w:wordWrap/>
              <w:overflowPunct/>
              <w:topLinePunct w:val="0"/>
              <w:autoSpaceDE/>
              <w:autoSpaceDN/>
              <w:bidi w:val="0"/>
              <w:adjustRightInd/>
              <w:snapToGrid/>
              <w:spacing w:after="0" w:line="400" w:lineRule="exact"/>
              <w:jc w:val="left"/>
              <w:textAlignment w:val="auto"/>
              <w:rPr>
                <w:rFonts w:hint="default" w:ascii="Times New Roman" w:hAnsi="Times New Roman" w:eastAsia="仿宋_GB2312" w:cs="Times New Roman"/>
                <w:b w:val="0"/>
                <w:bCs w:val="0"/>
                <w:color w:val="000000" w:themeColor="text1"/>
                <w:kern w:val="0"/>
                <w:sz w:val="28"/>
                <w:szCs w:val="28"/>
                <w:u w:val="none"/>
                <w14:textFill>
                  <w14:solidFill>
                    <w14:schemeClr w14:val="tx1"/>
                  </w14:solidFill>
                </w14:textFill>
                <w14:ligatures w14:val="none"/>
              </w:rPr>
            </w:pPr>
            <w:r>
              <w:rPr>
                <w:rFonts w:hint="default" w:ascii="Times New Roman" w:hAnsi="Times New Roman" w:eastAsia="仿宋_GB2312" w:cs="Times New Roman"/>
                <w:b w:val="0"/>
                <w:bCs w:val="0"/>
                <w:color w:val="000000" w:themeColor="text1"/>
                <w:kern w:val="0"/>
                <w:sz w:val="28"/>
                <w:szCs w:val="28"/>
                <w:u w:val="none"/>
                <w14:textFill>
                  <w14:solidFill>
                    <w14:schemeClr w14:val="tx1"/>
                  </w14:solidFill>
                </w14:textFill>
                <w14:ligatures w14:val="none"/>
              </w:rPr>
              <w:t>总库容100万立方米以上、小于500万立方米的沟道治理工程；</w:t>
            </w:r>
          </w:p>
          <w:p>
            <w:pPr>
              <w:keepNext w:val="0"/>
              <w:keepLines w:val="0"/>
              <w:pageBreakBefore w:val="0"/>
              <w:widowControl w:val="0"/>
              <w:kinsoku/>
              <w:wordWrap/>
              <w:overflowPunct/>
              <w:topLinePunct w:val="0"/>
              <w:autoSpaceDE/>
              <w:autoSpaceDN/>
              <w:bidi w:val="0"/>
              <w:adjustRightInd/>
              <w:snapToGrid/>
              <w:spacing w:after="0" w:line="400" w:lineRule="exact"/>
              <w:jc w:val="left"/>
              <w:textAlignment w:val="auto"/>
              <w:rPr>
                <w:rFonts w:hint="default" w:ascii="Times New Roman" w:hAnsi="Times New Roman" w:eastAsia="仿宋_GB2312" w:cs="Times New Roman"/>
                <w:b w:val="0"/>
                <w:bCs w:val="0"/>
                <w:color w:val="000000" w:themeColor="text1"/>
                <w:kern w:val="0"/>
                <w:sz w:val="28"/>
                <w:szCs w:val="28"/>
                <w:u w:val="none"/>
                <w14:textFill>
                  <w14:solidFill>
                    <w14:schemeClr w14:val="tx1"/>
                  </w14:solidFill>
                </w14:textFill>
                <w14:ligatures w14:val="none"/>
              </w:rPr>
            </w:pPr>
            <w:r>
              <w:rPr>
                <w:rFonts w:hint="default" w:ascii="Times New Roman" w:hAnsi="Times New Roman" w:eastAsia="仿宋_GB2312" w:cs="Times New Roman"/>
                <w:b w:val="0"/>
                <w:bCs w:val="0"/>
                <w:color w:val="000000" w:themeColor="text1"/>
                <w:kern w:val="0"/>
                <w:sz w:val="28"/>
                <w:szCs w:val="28"/>
                <w:u w:val="none"/>
                <w14:textFill>
                  <w14:solidFill>
                    <w14:schemeClr w14:val="tx1"/>
                  </w14:solidFill>
                </w14:textFill>
                <w14:ligatures w14:val="none"/>
              </w:rPr>
              <w:t>征占地面积500公顷以上的开发建设项目的水土保持工程。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Align w:val="center"/>
          </w:tcPr>
          <w:p>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default" w:ascii="Times New Roman" w:hAnsi="Times New Roman" w:eastAsia="仿宋_GB2312" w:cs="Times New Roman"/>
                <w:b w:val="0"/>
                <w:bCs w:val="0"/>
                <w:color w:val="000000" w:themeColor="text1"/>
                <w:kern w:val="0"/>
                <w:sz w:val="28"/>
                <w:szCs w:val="28"/>
                <w:u w:val="none"/>
                <w14:textFill>
                  <w14:solidFill>
                    <w14:schemeClr w14:val="tx1"/>
                  </w14:solidFill>
                </w14:textFill>
                <w14:ligatures w14:val="none"/>
              </w:rPr>
            </w:pPr>
            <w:r>
              <w:rPr>
                <w:rFonts w:hint="default" w:ascii="Times New Roman" w:hAnsi="Times New Roman" w:eastAsia="仿宋_GB2312" w:cs="Times New Roman"/>
                <w:b w:val="0"/>
                <w:bCs w:val="0"/>
                <w:color w:val="000000" w:themeColor="text1"/>
                <w:kern w:val="0"/>
                <w:sz w:val="28"/>
                <w:szCs w:val="28"/>
                <w:u w:val="none"/>
                <w14:textFill>
                  <w14:solidFill>
                    <w14:schemeClr w14:val="tx1"/>
                  </w14:solidFill>
                </w14:textFill>
                <w14:ligatures w14:val="none"/>
              </w:rPr>
              <w:t>Ⅱ等</w:t>
            </w:r>
          </w:p>
        </w:tc>
        <w:tc>
          <w:tcPr>
            <w:tcW w:w="7513" w:type="dxa"/>
          </w:tcPr>
          <w:p>
            <w:pPr>
              <w:keepNext w:val="0"/>
              <w:keepLines w:val="0"/>
              <w:pageBreakBefore w:val="0"/>
              <w:widowControl w:val="0"/>
              <w:kinsoku/>
              <w:wordWrap/>
              <w:overflowPunct/>
              <w:topLinePunct w:val="0"/>
              <w:autoSpaceDE/>
              <w:autoSpaceDN/>
              <w:bidi w:val="0"/>
              <w:adjustRightInd/>
              <w:snapToGrid/>
              <w:spacing w:after="0" w:line="400" w:lineRule="exact"/>
              <w:jc w:val="left"/>
              <w:textAlignment w:val="auto"/>
              <w:rPr>
                <w:rFonts w:hint="default" w:ascii="Times New Roman" w:hAnsi="Times New Roman" w:eastAsia="仿宋_GB2312" w:cs="Times New Roman"/>
                <w:b w:val="0"/>
                <w:bCs w:val="0"/>
                <w:color w:val="000000" w:themeColor="text1"/>
                <w:kern w:val="0"/>
                <w:sz w:val="28"/>
                <w:szCs w:val="28"/>
                <w:u w:val="none"/>
                <w14:textFill>
                  <w14:solidFill>
                    <w14:schemeClr w14:val="tx1"/>
                  </w14:solidFill>
                </w14:textFill>
                <w14:ligatures w14:val="none"/>
              </w:rPr>
            </w:pPr>
            <w:r>
              <w:rPr>
                <w:rFonts w:hint="default" w:ascii="Times New Roman" w:hAnsi="Times New Roman" w:eastAsia="仿宋_GB2312" w:cs="Times New Roman"/>
                <w:b w:val="0"/>
                <w:bCs w:val="0"/>
                <w:color w:val="000000" w:themeColor="text1"/>
                <w:kern w:val="0"/>
                <w:sz w:val="28"/>
                <w:szCs w:val="28"/>
                <w:u w:val="none"/>
                <w14:textFill>
                  <w14:solidFill>
                    <w14:schemeClr w14:val="tx1"/>
                  </w14:solidFill>
                </w14:textFill>
                <w14:ligatures w14:val="none"/>
              </w:rPr>
              <w:t>150平方公里以上、小于500平方公里的水土保持综合治理项目；</w:t>
            </w:r>
          </w:p>
          <w:p>
            <w:pPr>
              <w:keepNext w:val="0"/>
              <w:keepLines w:val="0"/>
              <w:pageBreakBefore w:val="0"/>
              <w:widowControl w:val="0"/>
              <w:kinsoku/>
              <w:wordWrap/>
              <w:overflowPunct/>
              <w:topLinePunct w:val="0"/>
              <w:autoSpaceDE/>
              <w:autoSpaceDN/>
              <w:bidi w:val="0"/>
              <w:adjustRightInd/>
              <w:snapToGrid/>
              <w:spacing w:after="0" w:line="400" w:lineRule="exact"/>
              <w:jc w:val="left"/>
              <w:textAlignment w:val="auto"/>
              <w:rPr>
                <w:rFonts w:hint="default" w:ascii="Times New Roman" w:hAnsi="Times New Roman" w:eastAsia="仿宋_GB2312" w:cs="Times New Roman"/>
                <w:b w:val="0"/>
                <w:bCs w:val="0"/>
                <w:color w:val="000000" w:themeColor="text1"/>
                <w:kern w:val="0"/>
                <w:sz w:val="28"/>
                <w:szCs w:val="28"/>
                <w:u w:val="none"/>
                <w14:textFill>
                  <w14:solidFill>
                    <w14:schemeClr w14:val="tx1"/>
                  </w14:solidFill>
                </w14:textFill>
                <w14:ligatures w14:val="none"/>
              </w:rPr>
            </w:pPr>
            <w:r>
              <w:rPr>
                <w:rFonts w:hint="default" w:ascii="Times New Roman" w:hAnsi="Times New Roman" w:eastAsia="仿宋_GB2312" w:cs="Times New Roman"/>
                <w:b w:val="0"/>
                <w:bCs w:val="0"/>
                <w:color w:val="000000" w:themeColor="text1"/>
                <w:kern w:val="0"/>
                <w:sz w:val="28"/>
                <w:szCs w:val="28"/>
                <w:u w:val="none"/>
                <w14:textFill>
                  <w14:solidFill>
                    <w14:schemeClr w14:val="tx1"/>
                  </w14:solidFill>
                </w14:textFill>
                <w14:ligatures w14:val="none"/>
              </w:rPr>
              <w:t>总库容50万立方米以上、小于100万立方米的沟道治理工程；</w:t>
            </w:r>
          </w:p>
          <w:p>
            <w:pPr>
              <w:keepNext w:val="0"/>
              <w:keepLines w:val="0"/>
              <w:pageBreakBefore w:val="0"/>
              <w:widowControl w:val="0"/>
              <w:kinsoku/>
              <w:wordWrap/>
              <w:overflowPunct/>
              <w:topLinePunct w:val="0"/>
              <w:autoSpaceDE/>
              <w:autoSpaceDN/>
              <w:bidi w:val="0"/>
              <w:adjustRightInd/>
              <w:snapToGrid/>
              <w:spacing w:after="0" w:line="400" w:lineRule="exact"/>
              <w:jc w:val="left"/>
              <w:textAlignment w:val="auto"/>
              <w:rPr>
                <w:rFonts w:hint="default" w:ascii="Times New Roman" w:hAnsi="Times New Roman" w:eastAsia="仿宋_GB2312" w:cs="Times New Roman"/>
                <w:b w:val="0"/>
                <w:bCs w:val="0"/>
                <w:color w:val="000000" w:themeColor="text1"/>
                <w:kern w:val="0"/>
                <w:sz w:val="28"/>
                <w:szCs w:val="28"/>
                <w:u w:val="none"/>
                <w14:textFill>
                  <w14:solidFill>
                    <w14:schemeClr w14:val="tx1"/>
                  </w14:solidFill>
                </w14:textFill>
                <w14:ligatures w14:val="none"/>
              </w:rPr>
            </w:pPr>
            <w:r>
              <w:rPr>
                <w:rFonts w:hint="default" w:ascii="Times New Roman" w:hAnsi="Times New Roman" w:eastAsia="仿宋_GB2312" w:cs="Times New Roman"/>
                <w:b w:val="0"/>
                <w:bCs w:val="0"/>
                <w:color w:val="000000" w:themeColor="text1"/>
                <w:kern w:val="0"/>
                <w:sz w:val="28"/>
                <w:szCs w:val="28"/>
                <w:u w:val="none"/>
                <w14:textFill>
                  <w14:solidFill>
                    <w14:schemeClr w14:val="tx1"/>
                  </w14:solidFill>
                </w14:textFill>
                <w14:ligatures w14:val="none"/>
              </w:rPr>
              <w:t>征占地面积50公顷以上、小于500公顷的开发建设项目的水土保持工程。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46" w:type="dxa"/>
            <w:vAlign w:val="center"/>
          </w:tcPr>
          <w:p>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default" w:ascii="Times New Roman" w:hAnsi="Times New Roman" w:eastAsia="仿宋_GB2312" w:cs="Times New Roman"/>
                <w:b w:val="0"/>
                <w:bCs w:val="0"/>
                <w:color w:val="000000" w:themeColor="text1"/>
                <w:kern w:val="0"/>
                <w:sz w:val="28"/>
                <w:szCs w:val="28"/>
                <w:u w:val="none"/>
                <w14:textFill>
                  <w14:solidFill>
                    <w14:schemeClr w14:val="tx1"/>
                  </w14:solidFill>
                </w14:textFill>
                <w14:ligatures w14:val="none"/>
              </w:rPr>
            </w:pPr>
            <w:r>
              <w:rPr>
                <w:rFonts w:hint="default" w:ascii="Times New Roman" w:hAnsi="Times New Roman" w:eastAsia="仿宋_GB2312" w:cs="Times New Roman"/>
                <w:b w:val="0"/>
                <w:bCs w:val="0"/>
                <w:color w:val="000000" w:themeColor="text1"/>
                <w:kern w:val="0"/>
                <w:sz w:val="28"/>
                <w:szCs w:val="28"/>
                <w:u w:val="none"/>
                <w14:textFill>
                  <w14:solidFill>
                    <w14:schemeClr w14:val="tx1"/>
                  </w14:solidFill>
                </w14:textFill>
                <w14:ligatures w14:val="none"/>
              </w:rPr>
              <w:t>Ⅲ等</w:t>
            </w:r>
          </w:p>
        </w:tc>
        <w:tc>
          <w:tcPr>
            <w:tcW w:w="7513" w:type="dxa"/>
          </w:tcPr>
          <w:p>
            <w:pPr>
              <w:keepNext w:val="0"/>
              <w:keepLines w:val="0"/>
              <w:pageBreakBefore w:val="0"/>
              <w:widowControl w:val="0"/>
              <w:kinsoku/>
              <w:wordWrap/>
              <w:overflowPunct/>
              <w:topLinePunct w:val="0"/>
              <w:autoSpaceDE/>
              <w:autoSpaceDN/>
              <w:bidi w:val="0"/>
              <w:adjustRightInd/>
              <w:snapToGrid/>
              <w:spacing w:after="0" w:line="400" w:lineRule="exact"/>
              <w:jc w:val="left"/>
              <w:textAlignment w:val="auto"/>
              <w:rPr>
                <w:rFonts w:hint="default" w:ascii="Times New Roman" w:hAnsi="Times New Roman" w:eastAsia="仿宋_GB2312" w:cs="Times New Roman"/>
                <w:b w:val="0"/>
                <w:bCs w:val="0"/>
                <w:color w:val="000000" w:themeColor="text1"/>
                <w:kern w:val="0"/>
                <w:sz w:val="28"/>
                <w:szCs w:val="28"/>
                <w:u w:val="none"/>
                <w14:textFill>
                  <w14:solidFill>
                    <w14:schemeClr w14:val="tx1"/>
                  </w14:solidFill>
                </w14:textFill>
                <w14:ligatures w14:val="none"/>
              </w:rPr>
            </w:pPr>
            <w:r>
              <w:rPr>
                <w:rFonts w:hint="default" w:ascii="Times New Roman" w:hAnsi="Times New Roman" w:eastAsia="仿宋_GB2312" w:cs="Times New Roman"/>
                <w:b w:val="0"/>
                <w:bCs w:val="0"/>
                <w:color w:val="000000" w:themeColor="text1"/>
                <w:kern w:val="0"/>
                <w:sz w:val="28"/>
                <w:szCs w:val="28"/>
                <w:u w:val="none"/>
                <w14:textFill>
                  <w14:solidFill>
                    <w14:schemeClr w14:val="tx1"/>
                  </w14:solidFill>
                </w14:textFill>
                <w14:ligatures w14:val="none"/>
              </w:rPr>
              <w:t>小于150平方公里的水土保持综合治理项目；</w:t>
            </w:r>
          </w:p>
          <w:p>
            <w:pPr>
              <w:keepNext w:val="0"/>
              <w:keepLines w:val="0"/>
              <w:pageBreakBefore w:val="0"/>
              <w:widowControl w:val="0"/>
              <w:kinsoku/>
              <w:wordWrap/>
              <w:overflowPunct/>
              <w:topLinePunct w:val="0"/>
              <w:autoSpaceDE/>
              <w:autoSpaceDN/>
              <w:bidi w:val="0"/>
              <w:adjustRightInd/>
              <w:snapToGrid/>
              <w:spacing w:after="0" w:line="400" w:lineRule="exact"/>
              <w:jc w:val="left"/>
              <w:textAlignment w:val="auto"/>
              <w:rPr>
                <w:rFonts w:hint="default" w:ascii="Times New Roman" w:hAnsi="Times New Roman" w:eastAsia="仿宋_GB2312" w:cs="Times New Roman"/>
                <w:b w:val="0"/>
                <w:bCs w:val="0"/>
                <w:color w:val="000000" w:themeColor="text1"/>
                <w:kern w:val="0"/>
                <w:sz w:val="28"/>
                <w:szCs w:val="28"/>
                <w:u w:val="none"/>
                <w14:textFill>
                  <w14:solidFill>
                    <w14:schemeClr w14:val="tx1"/>
                  </w14:solidFill>
                </w14:textFill>
                <w14:ligatures w14:val="none"/>
              </w:rPr>
            </w:pPr>
            <w:r>
              <w:rPr>
                <w:rFonts w:hint="default" w:ascii="Times New Roman" w:hAnsi="Times New Roman" w:eastAsia="仿宋_GB2312" w:cs="Times New Roman"/>
                <w:b w:val="0"/>
                <w:bCs w:val="0"/>
                <w:color w:val="000000" w:themeColor="text1"/>
                <w:kern w:val="0"/>
                <w:sz w:val="28"/>
                <w:szCs w:val="28"/>
                <w:u w:val="none"/>
                <w14:textFill>
                  <w14:solidFill>
                    <w14:schemeClr w14:val="tx1"/>
                  </w14:solidFill>
                </w14:textFill>
                <w14:ligatures w14:val="none"/>
              </w:rPr>
              <w:t>总库容小于50万立方米的沟道治理工程；</w:t>
            </w:r>
          </w:p>
          <w:p>
            <w:pPr>
              <w:keepNext w:val="0"/>
              <w:keepLines w:val="0"/>
              <w:pageBreakBefore w:val="0"/>
              <w:widowControl w:val="0"/>
              <w:kinsoku/>
              <w:wordWrap/>
              <w:overflowPunct/>
              <w:topLinePunct w:val="0"/>
              <w:autoSpaceDE/>
              <w:autoSpaceDN/>
              <w:bidi w:val="0"/>
              <w:adjustRightInd/>
              <w:snapToGrid/>
              <w:spacing w:after="0" w:line="400" w:lineRule="exact"/>
              <w:jc w:val="left"/>
              <w:textAlignment w:val="auto"/>
              <w:rPr>
                <w:rFonts w:hint="default" w:ascii="Times New Roman" w:hAnsi="Times New Roman" w:eastAsia="仿宋_GB2312" w:cs="Times New Roman"/>
                <w:b w:val="0"/>
                <w:bCs w:val="0"/>
                <w:color w:val="000000" w:themeColor="text1"/>
                <w:kern w:val="0"/>
                <w:sz w:val="28"/>
                <w:szCs w:val="28"/>
                <w:u w:val="none"/>
                <w14:textFill>
                  <w14:solidFill>
                    <w14:schemeClr w14:val="tx1"/>
                  </w14:solidFill>
                </w14:textFill>
                <w14:ligatures w14:val="none"/>
              </w:rPr>
            </w:pPr>
            <w:r>
              <w:rPr>
                <w:rFonts w:hint="default" w:ascii="Times New Roman" w:hAnsi="Times New Roman" w:eastAsia="仿宋_GB2312" w:cs="Times New Roman"/>
                <w:b w:val="0"/>
                <w:bCs w:val="0"/>
                <w:color w:val="000000" w:themeColor="text1"/>
                <w:kern w:val="0"/>
                <w:sz w:val="28"/>
                <w:szCs w:val="28"/>
                <w:u w:val="none"/>
                <w14:textFill>
                  <w14:solidFill>
                    <w14:schemeClr w14:val="tx1"/>
                  </w14:solidFill>
                </w14:textFill>
                <w14:ligatures w14:val="none"/>
              </w:rPr>
              <w:t>征占地面积小于50公顷的开发建设项目的水土保持工程。</w:t>
            </w:r>
          </w:p>
        </w:tc>
      </w:tr>
    </w:tbl>
    <w:p>
      <w:pPr>
        <w:pStyle w:val="19"/>
        <w:keepNext w:val="0"/>
        <w:keepLines w:val="0"/>
        <w:pageBreakBefore w:val="0"/>
        <w:widowControl w:val="0"/>
        <w:kinsoku/>
        <w:wordWrap/>
        <w:overflowPunct/>
        <w:topLinePunct w:val="0"/>
        <w:autoSpaceDE/>
        <w:autoSpaceDN/>
        <w:bidi w:val="0"/>
        <w:adjustRightInd/>
        <w:snapToGrid/>
        <w:spacing w:after="0" w:line="380" w:lineRule="exact"/>
        <w:jc w:val="center"/>
        <w:textAlignment w:val="auto"/>
        <w:rPr>
          <w:rFonts w:hint="default" w:ascii="Times New Roman" w:hAnsi="Times New Roman" w:eastAsia="方正仿宋_GB2312" w:cs="Times New Roman"/>
          <w:b w:val="0"/>
          <w:bCs w:val="0"/>
          <w:color w:val="000000" w:themeColor="text1"/>
          <w:sz w:val="28"/>
          <w:szCs w:val="28"/>
          <w:u w:val="none"/>
          <w14:textFill>
            <w14:solidFill>
              <w14:schemeClr w14:val="tx1"/>
            </w14:solidFill>
          </w14:textFill>
        </w:rPr>
      </w:pPr>
    </w:p>
    <w:p>
      <w:pPr>
        <w:pStyle w:val="19"/>
        <w:keepNext w:val="0"/>
        <w:keepLines w:val="0"/>
        <w:pageBreakBefore w:val="0"/>
        <w:widowControl w:val="0"/>
        <w:kinsoku/>
        <w:wordWrap/>
        <w:overflowPunct/>
        <w:topLinePunct w:val="0"/>
        <w:autoSpaceDE/>
        <w:autoSpaceDN/>
        <w:bidi w:val="0"/>
        <w:adjustRightInd/>
        <w:snapToGrid/>
        <w:spacing w:after="0" w:line="380" w:lineRule="exact"/>
        <w:jc w:val="center"/>
        <w:textAlignment w:val="auto"/>
        <w:rPr>
          <w:rFonts w:hint="default" w:ascii="Times New Roman" w:hAnsi="Times New Roman" w:eastAsia="方正仿宋_GB2312" w:cs="Times New Roman"/>
          <w:b w:val="0"/>
          <w:bCs w:val="0"/>
          <w:color w:val="000000" w:themeColor="text1"/>
          <w:sz w:val="28"/>
          <w:szCs w:val="28"/>
          <w:u w:val="none"/>
          <w14:textFill>
            <w14:solidFill>
              <w14:schemeClr w14:val="tx1"/>
            </w14:solidFill>
          </w14:textFill>
        </w:rPr>
      </w:pPr>
    </w:p>
    <w:p>
      <w:pPr>
        <w:pStyle w:val="19"/>
        <w:keepNext w:val="0"/>
        <w:keepLines w:val="0"/>
        <w:pageBreakBefore w:val="0"/>
        <w:widowControl w:val="0"/>
        <w:kinsoku/>
        <w:wordWrap/>
        <w:overflowPunct/>
        <w:topLinePunct w:val="0"/>
        <w:autoSpaceDE/>
        <w:autoSpaceDN/>
        <w:bidi w:val="0"/>
        <w:adjustRightInd/>
        <w:snapToGrid/>
        <w:spacing w:after="0" w:line="380" w:lineRule="exact"/>
        <w:jc w:val="center"/>
        <w:textAlignment w:val="auto"/>
        <w:rPr>
          <w:rFonts w:hint="default" w:ascii="Times New Roman" w:hAnsi="Times New Roman" w:eastAsia="方正仿宋_GB2312" w:cs="Times New Roman"/>
          <w:b w:val="0"/>
          <w:bCs w:val="0"/>
          <w:color w:val="000000" w:themeColor="text1"/>
          <w:sz w:val="28"/>
          <w:szCs w:val="28"/>
          <w:u w:val="none"/>
          <w14:textFill>
            <w14:solidFill>
              <w14:schemeClr w14:val="tx1"/>
            </w14:solidFill>
          </w14:textFill>
        </w:rPr>
      </w:pPr>
      <w:r>
        <w:rPr>
          <w:rFonts w:hint="default" w:ascii="Times New Roman" w:hAnsi="Times New Roman" w:eastAsia="方正仿宋_GB2312" w:cs="Times New Roman"/>
          <w:b w:val="0"/>
          <w:bCs w:val="0"/>
          <w:color w:val="000000" w:themeColor="text1"/>
          <w:sz w:val="28"/>
          <w:szCs w:val="28"/>
          <w:u w:val="none"/>
          <w14:textFill>
            <w14:solidFill>
              <w14:schemeClr w14:val="tx1"/>
            </w14:solidFill>
          </w14:textFill>
        </w:rPr>
        <w:t>机电及金属结构设备制造等级划分标准</w:t>
      </w:r>
    </w:p>
    <w:tbl>
      <w:tblPr>
        <w:tblStyle w:val="23"/>
        <w:tblW w:w="83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71"/>
        <w:gridCol w:w="1276"/>
        <w:gridCol w:w="2124"/>
        <w:gridCol w:w="37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2" w:type="dxa"/>
            <w:gridSpan w:val="4"/>
            <w:vAlign w:val="center"/>
          </w:tcPr>
          <w:p>
            <w:pPr>
              <w:keepNext w:val="0"/>
              <w:keepLines w:val="0"/>
              <w:pageBreakBefore w:val="0"/>
              <w:widowControl w:val="0"/>
              <w:kinsoku/>
              <w:wordWrap/>
              <w:overflowPunct/>
              <w:topLinePunct w:val="0"/>
              <w:autoSpaceDE/>
              <w:autoSpaceDN/>
              <w:bidi w:val="0"/>
              <w:adjustRightInd/>
              <w:snapToGrid/>
              <w:spacing w:after="0" w:line="400" w:lineRule="exact"/>
              <w:jc w:val="left"/>
              <w:textAlignment w:val="auto"/>
              <w:rPr>
                <w:rFonts w:hint="default" w:ascii="Times New Roman" w:hAnsi="Times New Roman" w:eastAsia="仿宋_GB2312" w:cs="Times New Roman"/>
                <w:b w:val="0"/>
                <w:bCs w:val="0"/>
                <w:color w:val="000000" w:themeColor="text1"/>
                <w:kern w:val="0"/>
                <w:sz w:val="28"/>
                <w:szCs w:val="28"/>
                <w:u w:val="none"/>
                <w14:textFill>
                  <w14:solidFill>
                    <w14:schemeClr w14:val="tx1"/>
                  </w14:solidFill>
                </w14:textFill>
                <w14:ligatures w14:val="none"/>
              </w:rPr>
            </w:pPr>
            <w:r>
              <w:rPr>
                <w:rFonts w:hint="default" w:ascii="Times New Roman" w:hAnsi="Times New Roman" w:eastAsia="仿宋_GB2312" w:cs="Times New Roman"/>
                <w:b w:val="0"/>
                <w:bCs w:val="0"/>
                <w:color w:val="000000" w:themeColor="text1"/>
                <w:kern w:val="0"/>
                <w:sz w:val="28"/>
                <w:szCs w:val="28"/>
                <w:u w:val="none"/>
                <w14:textFill>
                  <w14:solidFill>
                    <w14:schemeClr w14:val="tx1"/>
                  </w14:solidFill>
                </w14:textFill>
                <w14:ligatures w14:val="none"/>
              </w:rPr>
              <w:t>1.发电机组、水轮机组等级划分标准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47" w:type="dxa"/>
            <w:gridSpan w:val="2"/>
            <w:vAlign w:val="center"/>
          </w:tcPr>
          <w:p>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default" w:ascii="Times New Roman" w:hAnsi="Times New Roman" w:eastAsia="仿宋_GB2312" w:cs="Times New Roman"/>
                <w:b w:val="0"/>
                <w:bCs w:val="0"/>
                <w:color w:val="000000" w:themeColor="text1"/>
                <w:kern w:val="0"/>
                <w:sz w:val="28"/>
                <w:szCs w:val="28"/>
                <w:u w:val="none"/>
                <w14:textFill>
                  <w14:solidFill>
                    <w14:schemeClr w14:val="tx1"/>
                  </w14:solidFill>
                </w14:textFill>
                <w14:ligatures w14:val="none"/>
              </w:rPr>
            </w:pPr>
            <w:r>
              <w:rPr>
                <w:rFonts w:hint="default" w:ascii="Times New Roman" w:hAnsi="Times New Roman" w:eastAsia="仿宋_GB2312" w:cs="Times New Roman"/>
                <w:b w:val="0"/>
                <w:bCs w:val="0"/>
                <w:color w:val="000000" w:themeColor="text1"/>
                <w:kern w:val="0"/>
                <w:sz w:val="28"/>
                <w:szCs w:val="28"/>
                <w:u w:val="none"/>
                <w14:textFill>
                  <w14:solidFill>
                    <w14:schemeClr w14:val="tx1"/>
                  </w14:solidFill>
                </w14:textFill>
                <w14:ligatures w14:val="none"/>
              </w:rPr>
              <w:t>工程规模</w:t>
            </w:r>
          </w:p>
        </w:tc>
        <w:tc>
          <w:tcPr>
            <w:tcW w:w="5825" w:type="dxa"/>
            <w:gridSpan w:val="2"/>
            <w:vAlign w:val="center"/>
          </w:tcPr>
          <w:p>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default" w:ascii="Times New Roman" w:hAnsi="Times New Roman" w:eastAsia="仿宋_GB2312" w:cs="Times New Roman"/>
                <w:b w:val="0"/>
                <w:bCs w:val="0"/>
                <w:color w:val="000000" w:themeColor="text1"/>
                <w:kern w:val="0"/>
                <w:sz w:val="28"/>
                <w:szCs w:val="28"/>
                <w:u w:val="none"/>
                <w14:textFill>
                  <w14:solidFill>
                    <w14:schemeClr w14:val="tx1"/>
                  </w14:solidFill>
                </w14:textFill>
                <w14:ligatures w14:val="none"/>
              </w:rPr>
            </w:pPr>
            <w:r>
              <w:rPr>
                <w:rFonts w:hint="default" w:ascii="Times New Roman" w:hAnsi="Times New Roman" w:eastAsia="仿宋_GB2312" w:cs="Times New Roman"/>
                <w:b w:val="0"/>
                <w:bCs w:val="0"/>
                <w:color w:val="000000" w:themeColor="text1"/>
                <w:kern w:val="0"/>
                <w:sz w:val="28"/>
                <w:szCs w:val="28"/>
                <w:u w:val="none"/>
                <w14:textFill>
                  <w14:solidFill>
                    <w14:schemeClr w14:val="tx1"/>
                  </w14:solidFill>
                </w14:textFill>
                <w14:ligatures w14:val="none"/>
              </w:rPr>
              <w:t>划分标准（装机容量10</w:t>
            </w:r>
            <w:r>
              <w:rPr>
                <w:rFonts w:hint="default" w:ascii="Times New Roman" w:hAnsi="Times New Roman" w:eastAsia="仿宋_GB2312" w:cs="Times New Roman"/>
                <w:b w:val="0"/>
                <w:bCs w:val="0"/>
                <w:color w:val="000000" w:themeColor="text1"/>
                <w:kern w:val="0"/>
                <w:sz w:val="28"/>
                <w:szCs w:val="28"/>
                <w:u w:val="none"/>
                <w:vertAlign w:val="superscript"/>
                <w14:textFill>
                  <w14:solidFill>
                    <w14:schemeClr w14:val="tx1"/>
                  </w14:solidFill>
                </w14:textFill>
                <w14:ligatures w14:val="none"/>
              </w:rPr>
              <w:t>4</w:t>
            </w:r>
            <w:r>
              <w:rPr>
                <w:rFonts w:hint="default" w:ascii="Times New Roman" w:hAnsi="Times New Roman" w:eastAsia="仿宋_GB2312" w:cs="Times New Roman"/>
                <w:b w:val="0"/>
                <w:bCs w:val="0"/>
                <w:color w:val="000000" w:themeColor="text1"/>
                <w:kern w:val="0"/>
                <w:sz w:val="28"/>
                <w:szCs w:val="28"/>
                <w:u w:val="none"/>
                <w14:textFill>
                  <w14:solidFill>
                    <w14:schemeClr w14:val="tx1"/>
                  </w14:solidFill>
                </w14:textFill>
                <w14:ligatures w14:val="none"/>
              </w:rPr>
              <w:t>kW）</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47" w:type="dxa"/>
            <w:gridSpan w:val="2"/>
            <w:vAlign w:val="center"/>
          </w:tcPr>
          <w:p>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default" w:ascii="Times New Roman" w:hAnsi="Times New Roman" w:eastAsia="仿宋_GB2312" w:cs="Times New Roman"/>
                <w:b w:val="0"/>
                <w:bCs w:val="0"/>
                <w:color w:val="000000" w:themeColor="text1"/>
                <w:kern w:val="0"/>
                <w:sz w:val="28"/>
                <w:szCs w:val="28"/>
                <w:u w:val="none"/>
                <w14:textFill>
                  <w14:solidFill>
                    <w14:schemeClr w14:val="tx1"/>
                  </w14:solidFill>
                </w14:textFill>
                <w14:ligatures w14:val="none"/>
              </w:rPr>
            </w:pPr>
            <w:r>
              <w:rPr>
                <w:rFonts w:hint="default" w:ascii="Times New Roman" w:hAnsi="Times New Roman" w:eastAsia="仿宋_GB2312" w:cs="Times New Roman"/>
                <w:b w:val="0"/>
                <w:bCs w:val="0"/>
                <w:color w:val="000000" w:themeColor="text1"/>
                <w:kern w:val="0"/>
                <w:sz w:val="28"/>
                <w:szCs w:val="28"/>
                <w:u w:val="none"/>
                <w14:textFill>
                  <w14:solidFill>
                    <w14:schemeClr w14:val="tx1"/>
                  </w14:solidFill>
                </w14:textFill>
                <w14:ligatures w14:val="none"/>
              </w:rPr>
              <w:t>大型</w:t>
            </w:r>
          </w:p>
        </w:tc>
        <w:tc>
          <w:tcPr>
            <w:tcW w:w="5825" w:type="dxa"/>
            <w:gridSpan w:val="2"/>
            <w:vAlign w:val="center"/>
          </w:tcPr>
          <w:p>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default" w:ascii="Times New Roman" w:hAnsi="Times New Roman" w:eastAsia="仿宋_GB2312" w:cs="Times New Roman"/>
                <w:b w:val="0"/>
                <w:bCs w:val="0"/>
                <w:color w:val="000000" w:themeColor="text1"/>
                <w:kern w:val="0"/>
                <w:sz w:val="28"/>
                <w:szCs w:val="28"/>
                <w:u w:val="none"/>
                <w14:textFill>
                  <w14:solidFill>
                    <w14:schemeClr w14:val="tx1"/>
                  </w14:solidFill>
                </w14:textFill>
                <w14:ligatures w14:val="none"/>
              </w:rPr>
            </w:pPr>
            <w:r>
              <w:rPr>
                <w:rFonts w:hint="default" w:ascii="Times New Roman" w:hAnsi="Times New Roman" w:eastAsia="仿宋_GB2312" w:cs="Times New Roman"/>
                <w:b w:val="0"/>
                <w:bCs w:val="0"/>
                <w:color w:val="000000" w:themeColor="text1"/>
                <w:kern w:val="0"/>
                <w:sz w:val="28"/>
                <w:szCs w:val="28"/>
                <w:u w:val="none"/>
                <w14:textFill>
                  <w14:solidFill>
                    <w14:schemeClr w14:val="tx1"/>
                  </w14:solidFill>
                </w14:textFill>
                <w14:ligatures w14:val="none"/>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547" w:type="dxa"/>
            <w:gridSpan w:val="2"/>
            <w:vAlign w:val="center"/>
          </w:tcPr>
          <w:p>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default" w:ascii="Times New Roman" w:hAnsi="Times New Roman" w:eastAsia="仿宋_GB2312" w:cs="Times New Roman"/>
                <w:b w:val="0"/>
                <w:bCs w:val="0"/>
                <w:color w:val="000000" w:themeColor="text1"/>
                <w:kern w:val="0"/>
                <w:sz w:val="28"/>
                <w:szCs w:val="28"/>
                <w:u w:val="none"/>
                <w14:textFill>
                  <w14:solidFill>
                    <w14:schemeClr w14:val="tx1"/>
                  </w14:solidFill>
                </w14:textFill>
                <w14:ligatures w14:val="none"/>
              </w:rPr>
            </w:pPr>
            <w:r>
              <w:rPr>
                <w:rFonts w:hint="default" w:ascii="Times New Roman" w:hAnsi="Times New Roman" w:eastAsia="仿宋_GB2312" w:cs="Times New Roman"/>
                <w:b w:val="0"/>
                <w:bCs w:val="0"/>
                <w:color w:val="000000" w:themeColor="text1"/>
                <w:kern w:val="0"/>
                <w:sz w:val="28"/>
                <w:szCs w:val="28"/>
                <w:u w:val="none"/>
                <w14:textFill>
                  <w14:solidFill>
                    <w14:schemeClr w14:val="tx1"/>
                  </w14:solidFill>
                </w14:textFill>
                <w14:ligatures w14:val="none"/>
              </w:rPr>
              <w:t>中型</w:t>
            </w:r>
          </w:p>
        </w:tc>
        <w:tc>
          <w:tcPr>
            <w:tcW w:w="5825" w:type="dxa"/>
            <w:gridSpan w:val="2"/>
            <w:vAlign w:val="center"/>
          </w:tcPr>
          <w:p>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default" w:ascii="Times New Roman" w:hAnsi="Times New Roman" w:eastAsia="仿宋_GB2312" w:cs="Times New Roman"/>
                <w:b w:val="0"/>
                <w:bCs w:val="0"/>
                <w:color w:val="000000" w:themeColor="text1"/>
                <w:kern w:val="0"/>
                <w:sz w:val="28"/>
                <w:szCs w:val="28"/>
                <w:u w:val="none"/>
                <w14:textFill>
                  <w14:solidFill>
                    <w14:schemeClr w14:val="tx1"/>
                  </w14:solidFill>
                </w14:textFill>
                <w14:ligatures w14:val="none"/>
              </w:rPr>
            </w:pPr>
            <w:r>
              <w:rPr>
                <w:rFonts w:hint="default" w:ascii="Times New Roman" w:hAnsi="Times New Roman" w:eastAsia="仿宋_GB2312" w:cs="Times New Roman"/>
                <w:b w:val="0"/>
                <w:bCs w:val="0"/>
                <w:color w:val="000000" w:themeColor="text1"/>
                <w:kern w:val="0"/>
                <w:sz w:val="28"/>
                <w:szCs w:val="28"/>
                <w:u w:val="none"/>
                <w14:textFill>
                  <w14:solidFill>
                    <w14:schemeClr w14:val="tx1"/>
                  </w14:solidFill>
                </w14:textFill>
                <w14:ligatures w14:val="none"/>
              </w:rPr>
              <w:t>5-30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47" w:type="dxa"/>
            <w:gridSpan w:val="2"/>
            <w:vAlign w:val="center"/>
          </w:tcPr>
          <w:p>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default" w:ascii="Times New Roman" w:hAnsi="Times New Roman" w:eastAsia="仿宋_GB2312" w:cs="Times New Roman"/>
                <w:b w:val="0"/>
                <w:bCs w:val="0"/>
                <w:color w:val="000000" w:themeColor="text1"/>
                <w:kern w:val="0"/>
                <w:sz w:val="28"/>
                <w:szCs w:val="28"/>
                <w:u w:val="none"/>
                <w14:textFill>
                  <w14:solidFill>
                    <w14:schemeClr w14:val="tx1"/>
                  </w14:solidFill>
                </w14:textFill>
                <w14:ligatures w14:val="none"/>
              </w:rPr>
            </w:pPr>
            <w:r>
              <w:rPr>
                <w:rFonts w:hint="default" w:ascii="Times New Roman" w:hAnsi="Times New Roman" w:eastAsia="仿宋_GB2312" w:cs="Times New Roman"/>
                <w:b w:val="0"/>
                <w:bCs w:val="0"/>
                <w:color w:val="000000" w:themeColor="text1"/>
                <w:kern w:val="0"/>
                <w:sz w:val="28"/>
                <w:szCs w:val="28"/>
                <w:u w:val="none"/>
                <w14:textFill>
                  <w14:solidFill>
                    <w14:schemeClr w14:val="tx1"/>
                  </w14:solidFill>
                </w14:textFill>
                <w14:ligatures w14:val="none"/>
              </w:rPr>
              <w:t>小型</w:t>
            </w:r>
          </w:p>
        </w:tc>
        <w:tc>
          <w:tcPr>
            <w:tcW w:w="5825" w:type="dxa"/>
            <w:gridSpan w:val="2"/>
            <w:vAlign w:val="center"/>
          </w:tcPr>
          <w:p>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default" w:ascii="Times New Roman" w:hAnsi="Times New Roman" w:eastAsia="仿宋_GB2312" w:cs="Times New Roman"/>
                <w:b w:val="0"/>
                <w:bCs w:val="0"/>
                <w:color w:val="000000" w:themeColor="text1"/>
                <w:kern w:val="0"/>
                <w:sz w:val="28"/>
                <w:szCs w:val="28"/>
                <w:u w:val="none"/>
                <w14:textFill>
                  <w14:solidFill>
                    <w14:schemeClr w14:val="tx1"/>
                  </w14:solidFill>
                </w14:textFill>
                <w14:ligatures w14:val="none"/>
              </w:rPr>
            </w:pPr>
            <w:r>
              <w:rPr>
                <w:rFonts w:hint="default" w:ascii="Times New Roman" w:hAnsi="Times New Roman" w:eastAsia="仿宋_GB2312" w:cs="Times New Roman"/>
                <w:b w:val="0"/>
                <w:bCs w:val="0"/>
                <w:color w:val="000000" w:themeColor="text1"/>
                <w:kern w:val="0"/>
                <w:sz w:val="28"/>
                <w:szCs w:val="28"/>
                <w:u w:val="none"/>
                <w14:textFill>
                  <w14:solidFill>
                    <w14:schemeClr w14:val="tx1"/>
                  </w14:solidFill>
                </w14:textFill>
                <w14:ligatures w14:val="none"/>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2" w:type="dxa"/>
            <w:gridSpan w:val="4"/>
            <w:vAlign w:val="center"/>
          </w:tcPr>
          <w:p>
            <w:pPr>
              <w:keepNext w:val="0"/>
              <w:keepLines w:val="0"/>
              <w:pageBreakBefore w:val="0"/>
              <w:widowControl w:val="0"/>
              <w:kinsoku/>
              <w:wordWrap/>
              <w:overflowPunct/>
              <w:topLinePunct w:val="0"/>
              <w:autoSpaceDE/>
              <w:autoSpaceDN/>
              <w:bidi w:val="0"/>
              <w:adjustRightInd/>
              <w:snapToGrid/>
              <w:spacing w:after="0" w:line="400" w:lineRule="exact"/>
              <w:jc w:val="left"/>
              <w:textAlignment w:val="auto"/>
              <w:rPr>
                <w:rFonts w:hint="default" w:ascii="Times New Roman" w:hAnsi="Times New Roman" w:eastAsia="仿宋_GB2312" w:cs="Times New Roman"/>
                <w:b w:val="0"/>
                <w:bCs w:val="0"/>
                <w:color w:val="000000" w:themeColor="text1"/>
                <w:kern w:val="0"/>
                <w:sz w:val="28"/>
                <w:szCs w:val="28"/>
                <w:u w:val="none"/>
                <w14:textFill>
                  <w14:solidFill>
                    <w14:schemeClr w14:val="tx1"/>
                  </w14:solidFill>
                </w14:textFill>
                <w14:ligatures w14:val="none"/>
              </w:rPr>
            </w:pPr>
            <w:r>
              <w:rPr>
                <w:rFonts w:hint="default" w:ascii="Times New Roman" w:hAnsi="Times New Roman" w:eastAsia="仿宋_GB2312" w:cs="Times New Roman"/>
                <w:b w:val="0"/>
                <w:bCs w:val="0"/>
                <w:color w:val="000000" w:themeColor="text1"/>
                <w:kern w:val="0"/>
                <w:sz w:val="28"/>
                <w:szCs w:val="28"/>
                <w:u w:val="none"/>
                <w14:textFill>
                  <w14:solidFill>
                    <w14:schemeClr w14:val="tx1"/>
                  </w14:solidFill>
                </w14:textFill>
                <w14:ligatures w14:val="none"/>
              </w:rPr>
              <w:t>2.水工金属结构设备</w:t>
            </w:r>
            <w:r>
              <w:rPr>
                <w:rFonts w:hint="default" w:ascii="Times New Roman" w:hAnsi="Times New Roman" w:eastAsia="仿宋_GB2312" w:cs="Times New Roman"/>
                <w:b w:val="0"/>
                <w:bCs w:val="0"/>
                <w:color w:val="000000" w:themeColor="text1"/>
                <w:kern w:val="0"/>
                <w:sz w:val="28"/>
                <w:szCs w:val="28"/>
                <w:u w:val="none"/>
                <w:lang w:eastAsia="zh-CN"/>
                <w14:textFill>
                  <w14:solidFill>
                    <w14:schemeClr w14:val="tx1"/>
                  </w14:solidFill>
                </w14:textFill>
                <w14:ligatures w14:val="none"/>
              </w:rPr>
              <w:t>（</w:t>
            </w:r>
            <w:r>
              <w:rPr>
                <w:rFonts w:hint="default" w:ascii="Times New Roman" w:hAnsi="Times New Roman" w:eastAsia="仿宋_GB2312" w:cs="Times New Roman"/>
                <w:b w:val="0"/>
                <w:bCs w:val="0"/>
                <w:color w:val="000000" w:themeColor="text1"/>
                <w:kern w:val="0"/>
                <w:sz w:val="28"/>
                <w:szCs w:val="28"/>
                <w:u w:val="none"/>
                <w14:textFill>
                  <w14:solidFill>
                    <w14:schemeClr w14:val="tx1"/>
                  </w14:solidFill>
                </w14:textFill>
                <w14:ligatures w14:val="none"/>
              </w:rPr>
              <w:t>闸门、压力钢管、拦污设备</w:t>
            </w:r>
            <w:r>
              <w:rPr>
                <w:rFonts w:hint="default" w:ascii="Times New Roman" w:hAnsi="Times New Roman" w:eastAsia="仿宋_GB2312" w:cs="Times New Roman"/>
                <w:b w:val="0"/>
                <w:bCs w:val="0"/>
                <w:color w:val="000000" w:themeColor="text1"/>
                <w:kern w:val="0"/>
                <w:sz w:val="28"/>
                <w:szCs w:val="28"/>
                <w:u w:val="none"/>
                <w:lang w:eastAsia="zh-CN"/>
                <w14:textFill>
                  <w14:solidFill>
                    <w14:schemeClr w14:val="tx1"/>
                  </w14:solidFill>
                </w14:textFill>
                <w14:ligatures w14:val="none"/>
              </w:rPr>
              <w:t>）</w:t>
            </w:r>
            <w:r>
              <w:rPr>
                <w:rFonts w:hint="default" w:ascii="Times New Roman" w:hAnsi="Times New Roman" w:eastAsia="仿宋_GB2312" w:cs="Times New Roman"/>
                <w:b w:val="0"/>
                <w:bCs w:val="0"/>
                <w:color w:val="000000" w:themeColor="text1"/>
                <w:kern w:val="0"/>
                <w:sz w:val="28"/>
                <w:szCs w:val="28"/>
                <w:u w:val="none"/>
                <w14:textFill>
                  <w14:solidFill>
                    <w14:schemeClr w14:val="tx1"/>
                  </w14:solidFill>
                </w14:textFill>
                <w14:ligatures w14:val="none"/>
              </w:rPr>
              <w:t>等级划分标准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Merge w:val="restart"/>
            <w:vAlign w:val="center"/>
          </w:tcPr>
          <w:p>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default" w:ascii="Times New Roman" w:hAnsi="Times New Roman" w:eastAsia="仿宋_GB2312" w:cs="Times New Roman"/>
                <w:b w:val="0"/>
                <w:bCs w:val="0"/>
                <w:color w:val="000000" w:themeColor="text1"/>
                <w:kern w:val="0"/>
                <w:sz w:val="28"/>
                <w:szCs w:val="28"/>
                <w:u w:val="none"/>
                <w14:textFill>
                  <w14:solidFill>
                    <w14:schemeClr w14:val="tx1"/>
                  </w14:solidFill>
                </w14:textFill>
                <w14:ligatures w14:val="none"/>
              </w:rPr>
            </w:pPr>
            <w:r>
              <w:rPr>
                <w:rFonts w:hint="default" w:ascii="Times New Roman" w:hAnsi="Times New Roman" w:eastAsia="仿宋_GB2312" w:cs="Times New Roman"/>
                <w:b w:val="0"/>
                <w:bCs w:val="0"/>
                <w:color w:val="000000" w:themeColor="text1"/>
                <w:kern w:val="0"/>
                <w:sz w:val="28"/>
                <w:szCs w:val="28"/>
                <w:u w:val="none"/>
                <w14:textFill>
                  <w14:solidFill>
                    <w14:schemeClr w14:val="tx1"/>
                  </w14:solidFill>
                </w14:textFill>
                <w14:ligatures w14:val="none"/>
              </w:rPr>
              <w:t>闸门</w:t>
            </w:r>
          </w:p>
        </w:tc>
        <w:tc>
          <w:tcPr>
            <w:tcW w:w="1276" w:type="dxa"/>
            <w:vAlign w:val="center"/>
          </w:tcPr>
          <w:p>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default" w:ascii="Times New Roman" w:hAnsi="Times New Roman" w:eastAsia="仿宋_GB2312" w:cs="Times New Roman"/>
                <w:b w:val="0"/>
                <w:bCs w:val="0"/>
                <w:color w:val="000000" w:themeColor="text1"/>
                <w:kern w:val="0"/>
                <w:sz w:val="28"/>
                <w:szCs w:val="28"/>
                <w:u w:val="none"/>
                <w14:textFill>
                  <w14:solidFill>
                    <w14:schemeClr w14:val="tx1"/>
                  </w14:solidFill>
                </w14:textFill>
                <w14:ligatures w14:val="none"/>
              </w:rPr>
            </w:pPr>
            <w:r>
              <w:rPr>
                <w:rFonts w:hint="default" w:ascii="Times New Roman" w:hAnsi="Times New Roman" w:eastAsia="仿宋_GB2312" w:cs="Times New Roman"/>
                <w:b w:val="0"/>
                <w:bCs w:val="0"/>
                <w:color w:val="000000" w:themeColor="text1"/>
                <w:kern w:val="0"/>
                <w:sz w:val="28"/>
                <w:szCs w:val="28"/>
                <w:u w:val="none"/>
                <w14:textFill>
                  <w14:solidFill>
                    <w14:schemeClr w14:val="tx1"/>
                  </w14:solidFill>
                </w14:textFill>
                <w14:ligatures w14:val="none"/>
              </w:rPr>
              <w:t>规格分档</w:t>
            </w:r>
          </w:p>
        </w:tc>
        <w:tc>
          <w:tcPr>
            <w:tcW w:w="5825" w:type="dxa"/>
            <w:gridSpan w:val="2"/>
            <w:vAlign w:val="center"/>
          </w:tcPr>
          <w:p>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default" w:ascii="Times New Roman" w:hAnsi="Times New Roman" w:eastAsia="仿宋_GB2312" w:cs="Times New Roman"/>
                <w:b w:val="0"/>
                <w:bCs w:val="0"/>
                <w:color w:val="000000" w:themeColor="text1"/>
                <w:kern w:val="0"/>
                <w:sz w:val="28"/>
                <w:szCs w:val="28"/>
                <w:u w:val="none"/>
                <w:lang w:eastAsia="zh-CN"/>
                <w14:textFill>
                  <w14:solidFill>
                    <w14:schemeClr w14:val="tx1"/>
                  </w14:solidFill>
                </w14:textFill>
                <w14:ligatures w14:val="none"/>
              </w:rPr>
            </w:pPr>
            <w:r>
              <w:rPr>
                <w:rFonts w:hint="default" w:ascii="Times New Roman" w:hAnsi="Times New Roman" w:eastAsia="仿宋_GB2312" w:cs="Times New Roman"/>
                <w:b w:val="0"/>
                <w:bCs w:val="0"/>
                <w:color w:val="000000" w:themeColor="text1"/>
                <w:kern w:val="0"/>
                <w:sz w:val="28"/>
                <w:szCs w:val="28"/>
                <w:u w:val="none"/>
                <w14:textFill>
                  <w14:solidFill>
                    <w14:schemeClr w14:val="tx1"/>
                  </w14:solidFill>
                </w14:textFill>
                <w14:ligatures w14:val="none"/>
              </w:rPr>
              <w:t>参数标准FH=门叶面积</w:t>
            </w:r>
            <w:r>
              <w:rPr>
                <w:rFonts w:hint="default" w:ascii="Times New Roman" w:hAnsi="Times New Roman" w:eastAsia="仿宋_GB2312" w:cs="Times New Roman"/>
                <w:b w:val="0"/>
                <w:bCs w:val="0"/>
                <w:color w:val="000000" w:themeColor="text1"/>
                <w:kern w:val="0"/>
                <w:sz w:val="28"/>
                <w:szCs w:val="28"/>
                <w:u w:val="none"/>
                <w:lang w:eastAsia="zh-CN"/>
                <w14:textFill>
                  <w14:solidFill>
                    <w14:schemeClr w14:val="tx1"/>
                  </w14:solidFill>
                </w14:textFill>
                <w14:ligatures w14:val="none"/>
              </w:rPr>
              <w:t>（</w:t>
            </w:r>
            <w:r>
              <w:rPr>
                <w:rFonts w:hint="default" w:ascii="Times New Roman" w:hAnsi="Times New Roman" w:eastAsia="仿宋_GB2312" w:cs="Times New Roman"/>
                <w:b w:val="0"/>
                <w:bCs w:val="0"/>
                <w:color w:val="000000" w:themeColor="text1"/>
                <w:kern w:val="0"/>
                <w:sz w:val="28"/>
                <w:szCs w:val="28"/>
                <w:u w:val="none"/>
                <w14:textFill>
                  <w14:solidFill>
                    <w14:schemeClr w14:val="tx1"/>
                  </w14:solidFill>
                </w14:textFill>
                <w14:ligatures w14:val="none"/>
              </w:rPr>
              <w:t>m</w:t>
            </w:r>
            <w:r>
              <w:rPr>
                <w:rFonts w:hint="default" w:ascii="Times New Roman" w:hAnsi="Times New Roman" w:eastAsia="仿宋_GB2312" w:cs="Times New Roman"/>
                <w:b w:val="0"/>
                <w:bCs w:val="0"/>
                <w:color w:val="000000" w:themeColor="text1"/>
                <w:kern w:val="0"/>
                <w:sz w:val="28"/>
                <w:szCs w:val="28"/>
                <w:u w:val="none"/>
                <w:vertAlign w:val="superscript"/>
                <w14:textFill>
                  <w14:solidFill>
                    <w14:schemeClr w14:val="tx1"/>
                  </w14:solidFill>
                </w14:textFill>
                <w14:ligatures w14:val="none"/>
              </w:rPr>
              <w:t>2</w:t>
            </w:r>
            <w:r>
              <w:rPr>
                <w:rFonts w:hint="default" w:ascii="Times New Roman" w:hAnsi="Times New Roman" w:eastAsia="仿宋_GB2312" w:cs="Times New Roman"/>
                <w:b w:val="0"/>
                <w:bCs w:val="0"/>
                <w:color w:val="000000" w:themeColor="text1"/>
                <w:kern w:val="0"/>
                <w:sz w:val="28"/>
                <w:szCs w:val="28"/>
                <w:u w:val="none"/>
                <w:lang w:eastAsia="zh-CN"/>
                <w14:textFill>
                  <w14:solidFill>
                    <w14:schemeClr w14:val="tx1"/>
                  </w14:solidFill>
                </w14:textFill>
                <w14:ligatures w14:val="none"/>
              </w:rPr>
              <w:t>）</w:t>
            </w:r>
            <w:r>
              <w:rPr>
                <w:rFonts w:hint="default" w:ascii="Times New Roman" w:hAnsi="Times New Roman" w:eastAsia="仿宋_GB2312" w:cs="Times New Roman"/>
                <w:b w:val="0"/>
                <w:bCs w:val="0"/>
                <w:color w:val="000000" w:themeColor="text1"/>
                <w:kern w:val="0"/>
                <w:sz w:val="28"/>
                <w:szCs w:val="28"/>
                <w:u w:val="none"/>
                <w14:textFill>
                  <w14:solidFill>
                    <w14:schemeClr w14:val="tx1"/>
                  </w14:solidFill>
                </w14:textFill>
                <w14:ligatures w14:val="none"/>
              </w:rPr>
              <w:t>*设计水头</w:t>
            </w:r>
            <w:r>
              <w:rPr>
                <w:rFonts w:hint="default" w:ascii="Times New Roman" w:hAnsi="Times New Roman" w:eastAsia="仿宋_GB2312" w:cs="Times New Roman"/>
                <w:b w:val="0"/>
                <w:bCs w:val="0"/>
                <w:color w:val="000000" w:themeColor="text1"/>
                <w:kern w:val="0"/>
                <w:sz w:val="28"/>
                <w:szCs w:val="28"/>
                <w:u w:val="none"/>
                <w:lang w:eastAsia="zh-CN"/>
                <w14:textFill>
                  <w14:solidFill>
                    <w14:schemeClr w14:val="tx1"/>
                  </w14:solidFill>
                </w14:textFill>
                <w14:ligatures w14:val="none"/>
              </w:rPr>
              <w:t>（</w:t>
            </w:r>
            <w:r>
              <w:rPr>
                <w:rFonts w:hint="default" w:ascii="Times New Roman" w:hAnsi="Times New Roman" w:eastAsia="仿宋_GB2312" w:cs="Times New Roman"/>
                <w:b w:val="0"/>
                <w:bCs w:val="0"/>
                <w:color w:val="000000" w:themeColor="text1"/>
                <w:kern w:val="0"/>
                <w:sz w:val="28"/>
                <w:szCs w:val="28"/>
                <w:u w:val="none"/>
                <w14:textFill>
                  <w14:solidFill>
                    <w14:schemeClr w14:val="tx1"/>
                  </w14:solidFill>
                </w14:textFill>
                <w14:ligatures w14:val="none"/>
              </w:rPr>
              <w:t>m</w:t>
            </w:r>
            <w:r>
              <w:rPr>
                <w:rFonts w:hint="default" w:ascii="Times New Roman" w:hAnsi="Times New Roman" w:eastAsia="仿宋_GB2312" w:cs="Times New Roman"/>
                <w:b w:val="0"/>
                <w:bCs w:val="0"/>
                <w:color w:val="000000" w:themeColor="text1"/>
                <w:kern w:val="0"/>
                <w:sz w:val="28"/>
                <w:szCs w:val="28"/>
                <w:u w:val="none"/>
                <w:lang w:eastAsia="zh-CN"/>
                <w14:textFill>
                  <w14:solidFill>
                    <w14:schemeClr w14:val="tx1"/>
                  </w14:solidFill>
                </w14:textFill>
                <w14:ligatures w14: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Merge w:val="continue"/>
            <w:vAlign w:val="center"/>
          </w:tcPr>
          <w:p>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default" w:ascii="Times New Roman" w:hAnsi="Times New Roman" w:eastAsia="仿宋_GB2312" w:cs="Times New Roman"/>
                <w:b w:val="0"/>
                <w:bCs w:val="0"/>
                <w:color w:val="000000" w:themeColor="text1"/>
                <w:kern w:val="0"/>
                <w:sz w:val="28"/>
                <w:szCs w:val="28"/>
                <w:u w:val="none"/>
                <w14:textFill>
                  <w14:solidFill>
                    <w14:schemeClr w14:val="tx1"/>
                  </w14:solidFill>
                </w14:textFill>
                <w14:ligatures w14:val="none"/>
              </w:rPr>
            </w:pPr>
          </w:p>
        </w:tc>
        <w:tc>
          <w:tcPr>
            <w:tcW w:w="1276" w:type="dxa"/>
            <w:vAlign w:val="center"/>
          </w:tcPr>
          <w:p>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default" w:ascii="Times New Roman" w:hAnsi="Times New Roman" w:eastAsia="仿宋_GB2312" w:cs="Times New Roman"/>
                <w:b w:val="0"/>
                <w:bCs w:val="0"/>
                <w:color w:val="000000" w:themeColor="text1"/>
                <w:kern w:val="0"/>
                <w:sz w:val="28"/>
                <w:szCs w:val="28"/>
                <w:u w:val="none"/>
                <w14:textFill>
                  <w14:solidFill>
                    <w14:schemeClr w14:val="tx1"/>
                  </w14:solidFill>
                </w14:textFill>
                <w14:ligatures w14:val="none"/>
              </w:rPr>
            </w:pPr>
            <w:r>
              <w:rPr>
                <w:rFonts w:hint="default" w:ascii="Times New Roman" w:hAnsi="Times New Roman" w:eastAsia="仿宋_GB2312" w:cs="Times New Roman"/>
                <w:b w:val="0"/>
                <w:bCs w:val="0"/>
                <w:color w:val="000000" w:themeColor="text1"/>
                <w:kern w:val="0"/>
                <w:sz w:val="28"/>
                <w:szCs w:val="28"/>
                <w:u w:val="none"/>
                <w14:textFill>
                  <w14:solidFill>
                    <w14:schemeClr w14:val="tx1"/>
                  </w14:solidFill>
                </w14:textFill>
                <w14:ligatures w14:val="none"/>
              </w:rPr>
              <w:t>大型</w:t>
            </w:r>
          </w:p>
        </w:tc>
        <w:tc>
          <w:tcPr>
            <w:tcW w:w="5825" w:type="dxa"/>
            <w:gridSpan w:val="2"/>
            <w:vAlign w:val="center"/>
          </w:tcPr>
          <w:p>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default" w:ascii="Times New Roman" w:hAnsi="Times New Roman" w:eastAsia="仿宋_GB2312" w:cs="Times New Roman"/>
                <w:b w:val="0"/>
                <w:bCs w:val="0"/>
                <w:color w:val="000000" w:themeColor="text1"/>
                <w:kern w:val="0"/>
                <w:sz w:val="28"/>
                <w:szCs w:val="28"/>
                <w:u w:val="none"/>
                <w14:textFill>
                  <w14:solidFill>
                    <w14:schemeClr w14:val="tx1"/>
                  </w14:solidFill>
                </w14:textFill>
                <w14:ligatures w14:val="none"/>
              </w:rPr>
            </w:pPr>
            <w:r>
              <w:rPr>
                <w:rFonts w:hint="default" w:ascii="Times New Roman" w:hAnsi="Times New Roman" w:eastAsia="仿宋_GB2312" w:cs="Times New Roman"/>
                <w:b w:val="0"/>
                <w:bCs w:val="0"/>
                <w:color w:val="000000" w:themeColor="text1"/>
                <w:kern w:val="0"/>
                <w:sz w:val="28"/>
                <w:szCs w:val="28"/>
                <w:u w:val="none"/>
                <w14:textFill>
                  <w14:solidFill>
                    <w14:schemeClr w14:val="tx1"/>
                  </w14:solidFill>
                </w14:textFill>
                <w14:ligatures w14:val="none"/>
              </w:rPr>
              <w:t>FH</w:t>
            </w:r>
            <w:r>
              <w:rPr>
                <w:rFonts w:hint="default" w:ascii="Times New Roman" w:hAnsi="Times New Roman" w:eastAsia="仿宋_GB2312" w:cs="Times New Roman"/>
                <w:b w:val="0"/>
                <w:bCs w:val="0"/>
                <w:color w:val="000000" w:themeColor="text1"/>
                <w:kern w:val="0"/>
                <w:sz w:val="28"/>
                <w:szCs w:val="28"/>
                <w:u w:val="none"/>
                <w:lang w:val="en-US" w:eastAsia="zh-CN"/>
                <w14:textFill>
                  <w14:solidFill>
                    <w14:schemeClr w14:val="tx1"/>
                  </w14:solidFill>
                </w14:textFill>
                <w14:ligatures w14:val="none"/>
              </w:rPr>
              <w:t>≥</w:t>
            </w:r>
            <w:r>
              <w:rPr>
                <w:rFonts w:hint="default" w:ascii="Times New Roman" w:hAnsi="Times New Roman" w:eastAsia="仿宋_GB2312" w:cs="Times New Roman"/>
                <w:b w:val="0"/>
                <w:bCs w:val="0"/>
                <w:color w:val="000000" w:themeColor="text1"/>
                <w:kern w:val="0"/>
                <w:sz w:val="28"/>
                <w:szCs w:val="28"/>
                <w:u w:val="none"/>
                <w14:textFill>
                  <w14:solidFill>
                    <w14:schemeClr w14:val="tx1"/>
                  </w14:solidFill>
                </w14:textFill>
                <w14:ligatures w14:val="none"/>
              </w:rPr>
              <w:t>1000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Merge w:val="continue"/>
            <w:vAlign w:val="center"/>
          </w:tcPr>
          <w:p>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default" w:ascii="Times New Roman" w:hAnsi="Times New Roman" w:eastAsia="仿宋_GB2312" w:cs="Times New Roman"/>
                <w:b w:val="0"/>
                <w:bCs w:val="0"/>
                <w:color w:val="000000" w:themeColor="text1"/>
                <w:kern w:val="0"/>
                <w:sz w:val="28"/>
                <w:szCs w:val="28"/>
                <w:u w:val="none"/>
                <w14:textFill>
                  <w14:solidFill>
                    <w14:schemeClr w14:val="tx1"/>
                  </w14:solidFill>
                </w14:textFill>
                <w14:ligatures w14:val="none"/>
              </w:rPr>
            </w:pPr>
          </w:p>
        </w:tc>
        <w:tc>
          <w:tcPr>
            <w:tcW w:w="1276" w:type="dxa"/>
            <w:vAlign w:val="center"/>
          </w:tcPr>
          <w:p>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default" w:ascii="Times New Roman" w:hAnsi="Times New Roman" w:eastAsia="仿宋_GB2312" w:cs="Times New Roman"/>
                <w:b w:val="0"/>
                <w:bCs w:val="0"/>
                <w:color w:val="000000" w:themeColor="text1"/>
                <w:kern w:val="0"/>
                <w:sz w:val="28"/>
                <w:szCs w:val="28"/>
                <w:u w:val="none"/>
                <w14:textFill>
                  <w14:solidFill>
                    <w14:schemeClr w14:val="tx1"/>
                  </w14:solidFill>
                </w14:textFill>
                <w14:ligatures w14:val="none"/>
              </w:rPr>
            </w:pPr>
            <w:r>
              <w:rPr>
                <w:rFonts w:hint="default" w:ascii="Times New Roman" w:hAnsi="Times New Roman" w:eastAsia="仿宋_GB2312" w:cs="Times New Roman"/>
                <w:b w:val="0"/>
                <w:bCs w:val="0"/>
                <w:color w:val="000000" w:themeColor="text1"/>
                <w:kern w:val="0"/>
                <w:sz w:val="28"/>
                <w:szCs w:val="28"/>
                <w:u w:val="none"/>
                <w14:textFill>
                  <w14:solidFill>
                    <w14:schemeClr w14:val="tx1"/>
                  </w14:solidFill>
                </w14:textFill>
                <w14:ligatures w14:val="none"/>
              </w:rPr>
              <w:t>中型</w:t>
            </w:r>
          </w:p>
        </w:tc>
        <w:tc>
          <w:tcPr>
            <w:tcW w:w="5825" w:type="dxa"/>
            <w:gridSpan w:val="2"/>
            <w:vAlign w:val="center"/>
          </w:tcPr>
          <w:p>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default" w:ascii="Times New Roman" w:hAnsi="Times New Roman" w:eastAsia="仿宋_GB2312" w:cs="Times New Roman"/>
                <w:b w:val="0"/>
                <w:bCs w:val="0"/>
                <w:color w:val="000000" w:themeColor="text1"/>
                <w:kern w:val="0"/>
                <w:sz w:val="28"/>
                <w:szCs w:val="28"/>
                <w:u w:val="none"/>
                <w14:textFill>
                  <w14:solidFill>
                    <w14:schemeClr w14:val="tx1"/>
                  </w14:solidFill>
                </w14:textFill>
                <w14:ligatures w14:val="none"/>
              </w:rPr>
            </w:pPr>
            <w:r>
              <w:rPr>
                <w:rFonts w:hint="default" w:ascii="Times New Roman" w:hAnsi="Times New Roman" w:eastAsia="仿宋_GB2312" w:cs="Times New Roman"/>
                <w:b w:val="0"/>
                <w:bCs w:val="0"/>
                <w:color w:val="000000" w:themeColor="text1"/>
                <w:kern w:val="0"/>
                <w:sz w:val="28"/>
                <w:szCs w:val="28"/>
                <w:u w:val="none"/>
                <w14:textFill>
                  <w14:solidFill>
                    <w14:schemeClr w14:val="tx1"/>
                  </w14:solidFill>
                </w14:textFill>
                <w14:ligatures w14:val="none"/>
              </w:rPr>
              <w:t>200≤FH&lt;1000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Merge w:val="continue"/>
            <w:vAlign w:val="center"/>
          </w:tcPr>
          <w:p>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default" w:ascii="Times New Roman" w:hAnsi="Times New Roman" w:eastAsia="仿宋_GB2312" w:cs="Times New Roman"/>
                <w:b w:val="0"/>
                <w:bCs w:val="0"/>
                <w:color w:val="000000" w:themeColor="text1"/>
                <w:kern w:val="0"/>
                <w:sz w:val="28"/>
                <w:szCs w:val="28"/>
                <w:u w:val="none"/>
                <w14:textFill>
                  <w14:solidFill>
                    <w14:schemeClr w14:val="tx1"/>
                  </w14:solidFill>
                </w14:textFill>
                <w14:ligatures w14:val="none"/>
              </w:rPr>
            </w:pPr>
          </w:p>
        </w:tc>
        <w:tc>
          <w:tcPr>
            <w:tcW w:w="1276" w:type="dxa"/>
            <w:vAlign w:val="center"/>
          </w:tcPr>
          <w:p>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default" w:ascii="Times New Roman" w:hAnsi="Times New Roman" w:eastAsia="仿宋_GB2312" w:cs="Times New Roman"/>
                <w:b w:val="0"/>
                <w:bCs w:val="0"/>
                <w:color w:val="000000" w:themeColor="text1"/>
                <w:kern w:val="0"/>
                <w:sz w:val="28"/>
                <w:szCs w:val="28"/>
                <w:u w:val="none"/>
                <w14:textFill>
                  <w14:solidFill>
                    <w14:schemeClr w14:val="tx1"/>
                  </w14:solidFill>
                </w14:textFill>
                <w14:ligatures w14:val="none"/>
              </w:rPr>
            </w:pPr>
            <w:r>
              <w:rPr>
                <w:rFonts w:hint="default" w:ascii="Times New Roman" w:hAnsi="Times New Roman" w:eastAsia="仿宋_GB2312" w:cs="Times New Roman"/>
                <w:b w:val="0"/>
                <w:bCs w:val="0"/>
                <w:color w:val="000000" w:themeColor="text1"/>
                <w:kern w:val="0"/>
                <w:sz w:val="28"/>
                <w:szCs w:val="28"/>
                <w:u w:val="none"/>
                <w14:textFill>
                  <w14:solidFill>
                    <w14:schemeClr w14:val="tx1"/>
                  </w14:solidFill>
                </w14:textFill>
                <w14:ligatures w14:val="none"/>
              </w:rPr>
              <w:t>小型</w:t>
            </w:r>
          </w:p>
        </w:tc>
        <w:tc>
          <w:tcPr>
            <w:tcW w:w="5825" w:type="dxa"/>
            <w:gridSpan w:val="2"/>
            <w:vAlign w:val="center"/>
          </w:tcPr>
          <w:p>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default" w:ascii="Times New Roman" w:hAnsi="Times New Roman" w:eastAsia="仿宋_GB2312" w:cs="Times New Roman"/>
                <w:b w:val="0"/>
                <w:bCs w:val="0"/>
                <w:color w:val="000000" w:themeColor="text1"/>
                <w:kern w:val="0"/>
                <w:sz w:val="28"/>
                <w:szCs w:val="28"/>
                <w:u w:val="none"/>
                <w14:textFill>
                  <w14:solidFill>
                    <w14:schemeClr w14:val="tx1"/>
                  </w14:solidFill>
                </w14:textFill>
                <w14:ligatures w14:val="none"/>
              </w:rPr>
            </w:pPr>
            <w:r>
              <w:rPr>
                <w:rFonts w:hint="default" w:ascii="Times New Roman" w:hAnsi="Times New Roman" w:eastAsia="仿宋_GB2312" w:cs="Times New Roman"/>
                <w:b w:val="0"/>
                <w:bCs w:val="0"/>
                <w:color w:val="000000" w:themeColor="text1"/>
                <w:kern w:val="0"/>
                <w:sz w:val="28"/>
                <w:szCs w:val="28"/>
                <w:u w:val="none"/>
                <w14:textFill>
                  <w14:solidFill>
                    <w14:schemeClr w14:val="tx1"/>
                  </w14:solidFill>
                </w14:textFill>
                <w14:ligatures w14:val="none"/>
              </w:rPr>
              <w:t>FH&lt;200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Merge w:val="restart"/>
            <w:vAlign w:val="center"/>
          </w:tcPr>
          <w:p>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default" w:ascii="Times New Roman" w:hAnsi="Times New Roman" w:eastAsia="仿宋_GB2312" w:cs="Times New Roman"/>
                <w:b w:val="0"/>
                <w:bCs w:val="0"/>
                <w:color w:val="000000" w:themeColor="text1"/>
                <w:kern w:val="0"/>
                <w:sz w:val="28"/>
                <w:szCs w:val="28"/>
                <w:u w:val="none"/>
                <w14:textFill>
                  <w14:solidFill>
                    <w14:schemeClr w14:val="tx1"/>
                  </w14:solidFill>
                </w14:textFill>
                <w14:ligatures w14:val="none"/>
              </w:rPr>
            </w:pPr>
            <w:r>
              <w:rPr>
                <w:rFonts w:hint="default" w:ascii="Times New Roman" w:hAnsi="Times New Roman" w:eastAsia="仿宋_GB2312" w:cs="Times New Roman"/>
                <w:b w:val="0"/>
                <w:bCs w:val="0"/>
                <w:color w:val="000000" w:themeColor="text1"/>
                <w:kern w:val="0"/>
                <w:sz w:val="28"/>
                <w:szCs w:val="28"/>
                <w:u w:val="none"/>
                <w14:textFill>
                  <w14:solidFill>
                    <w14:schemeClr w14:val="tx1"/>
                  </w14:solidFill>
                </w14:textFill>
                <w14:ligatures w14:val="none"/>
              </w:rPr>
              <w:t>压力钢管</w:t>
            </w:r>
          </w:p>
        </w:tc>
        <w:tc>
          <w:tcPr>
            <w:tcW w:w="1276" w:type="dxa"/>
            <w:vAlign w:val="center"/>
          </w:tcPr>
          <w:p>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default" w:ascii="Times New Roman" w:hAnsi="Times New Roman" w:eastAsia="仿宋_GB2312" w:cs="Times New Roman"/>
                <w:b w:val="0"/>
                <w:bCs w:val="0"/>
                <w:color w:val="000000" w:themeColor="text1"/>
                <w:kern w:val="0"/>
                <w:sz w:val="28"/>
                <w:szCs w:val="28"/>
                <w:u w:val="none"/>
                <w14:textFill>
                  <w14:solidFill>
                    <w14:schemeClr w14:val="tx1"/>
                  </w14:solidFill>
                </w14:textFill>
                <w14:ligatures w14:val="none"/>
              </w:rPr>
            </w:pPr>
            <w:r>
              <w:rPr>
                <w:rFonts w:hint="default" w:ascii="Times New Roman" w:hAnsi="Times New Roman" w:eastAsia="仿宋_GB2312" w:cs="Times New Roman"/>
                <w:b w:val="0"/>
                <w:bCs w:val="0"/>
                <w:color w:val="000000" w:themeColor="text1"/>
                <w:kern w:val="0"/>
                <w:sz w:val="28"/>
                <w:szCs w:val="28"/>
                <w:u w:val="none"/>
                <w14:textFill>
                  <w14:solidFill>
                    <w14:schemeClr w14:val="tx1"/>
                  </w14:solidFill>
                </w14:textFill>
                <w14:ligatures w14:val="none"/>
              </w:rPr>
              <w:t>规格分档</w:t>
            </w:r>
          </w:p>
        </w:tc>
        <w:tc>
          <w:tcPr>
            <w:tcW w:w="5825" w:type="dxa"/>
            <w:gridSpan w:val="2"/>
            <w:vAlign w:val="center"/>
          </w:tcPr>
          <w:p>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default" w:ascii="Times New Roman" w:hAnsi="Times New Roman" w:eastAsia="仿宋_GB2312" w:cs="Times New Roman"/>
                <w:b w:val="0"/>
                <w:bCs w:val="0"/>
                <w:color w:val="000000" w:themeColor="text1"/>
                <w:kern w:val="0"/>
                <w:sz w:val="28"/>
                <w:szCs w:val="28"/>
                <w:u w:val="none"/>
                <w:lang w:eastAsia="zh-CN"/>
                <w14:textFill>
                  <w14:solidFill>
                    <w14:schemeClr w14:val="tx1"/>
                  </w14:solidFill>
                </w14:textFill>
                <w14:ligatures w14:val="none"/>
              </w:rPr>
            </w:pPr>
            <w:r>
              <w:rPr>
                <w:rFonts w:hint="default" w:ascii="Times New Roman" w:hAnsi="Times New Roman" w:eastAsia="仿宋_GB2312" w:cs="Times New Roman"/>
                <w:b w:val="0"/>
                <w:bCs w:val="0"/>
                <w:color w:val="000000" w:themeColor="text1"/>
                <w:kern w:val="0"/>
                <w:sz w:val="28"/>
                <w:szCs w:val="28"/>
                <w:u w:val="none"/>
                <w14:textFill>
                  <w14:solidFill>
                    <w14:schemeClr w14:val="tx1"/>
                  </w14:solidFill>
                </w14:textFill>
                <w14:ligatures w14:val="none"/>
              </w:rPr>
              <w:t>参数标准 DH=直径</w:t>
            </w:r>
            <w:r>
              <w:rPr>
                <w:rFonts w:hint="default" w:ascii="Times New Roman" w:hAnsi="Times New Roman" w:eastAsia="仿宋_GB2312" w:cs="Times New Roman"/>
                <w:b w:val="0"/>
                <w:bCs w:val="0"/>
                <w:color w:val="000000" w:themeColor="text1"/>
                <w:kern w:val="0"/>
                <w:sz w:val="28"/>
                <w:szCs w:val="28"/>
                <w:u w:val="none"/>
                <w:lang w:eastAsia="zh-CN"/>
                <w14:textFill>
                  <w14:solidFill>
                    <w14:schemeClr w14:val="tx1"/>
                  </w14:solidFill>
                </w14:textFill>
                <w14:ligatures w14:val="none"/>
              </w:rPr>
              <w:t>（</w:t>
            </w:r>
            <w:r>
              <w:rPr>
                <w:rFonts w:hint="default" w:ascii="Times New Roman" w:hAnsi="Times New Roman" w:eastAsia="仿宋_GB2312" w:cs="Times New Roman"/>
                <w:b w:val="0"/>
                <w:bCs w:val="0"/>
                <w:color w:val="000000" w:themeColor="text1"/>
                <w:kern w:val="0"/>
                <w:sz w:val="28"/>
                <w:szCs w:val="28"/>
                <w:u w:val="none"/>
                <w14:textFill>
                  <w14:solidFill>
                    <w14:schemeClr w14:val="tx1"/>
                  </w14:solidFill>
                </w14:textFill>
                <w14:ligatures w14:val="none"/>
              </w:rPr>
              <w:t>m</w:t>
            </w:r>
            <w:r>
              <w:rPr>
                <w:rFonts w:hint="default" w:ascii="Times New Roman" w:hAnsi="Times New Roman" w:eastAsia="仿宋_GB2312" w:cs="Times New Roman"/>
                <w:b w:val="0"/>
                <w:bCs w:val="0"/>
                <w:color w:val="000000" w:themeColor="text1"/>
                <w:kern w:val="0"/>
                <w:sz w:val="28"/>
                <w:szCs w:val="28"/>
                <w:u w:val="none"/>
                <w:lang w:eastAsia="zh-CN"/>
                <w14:textFill>
                  <w14:solidFill>
                    <w14:schemeClr w14:val="tx1"/>
                  </w14:solidFill>
                </w14:textFill>
                <w14:ligatures w14:val="none"/>
              </w:rPr>
              <w:t>）</w:t>
            </w:r>
            <w:r>
              <w:rPr>
                <w:rFonts w:hint="default" w:ascii="Times New Roman" w:hAnsi="Times New Roman" w:eastAsia="仿宋_GB2312" w:cs="Times New Roman"/>
                <w:b w:val="0"/>
                <w:bCs w:val="0"/>
                <w:color w:val="000000" w:themeColor="text1"/>
                <w:kern w:val="0"/>
                <w:sz w:val="28"/>
                <w:szCs w:val="28"/>
                <w:u w:val="none"/>
                <w14:textFill>
                  <w14:solidFill>
                    <w14:schemeClr w14:val="tx1"/>
                  </w14:solidFill>
                </w14:textFill>
                <w14:ligatures w14:val="none"/>
              </w:rPr>
              <w:t>*设计水头</w:t>
            </w:r>
            <w:r>
              <w:rPr>
                <w:rFonts w:hint="default" w:ascii="Times New Roman" w:hAnsi="Times New Roman" w:eastAsia="仿宋_GB2312" w:cs="Times New Roman"/>
                <w:b w:val="0"/>
                <w:bCs w:val="0"/>
                <w:color w:val="000000" w:themeColor="text1"/>
                <w:kern w:val="0"/>
                <w:sz w:val="28"/>
                <w:szCs w:val="28"/>
                <w:u w:val="none"/>
                <w:lang w:eastAsia="zh-CN"/>
                <w14:textFill>
                  <w14:solidFill>
                    <w14:schemeClr w14:val="tx1"/>
                  </w14:solidFill>
                </w14:textFill>
                <w14:ligatures w14:val="none"/>
              </w:rPr>
              <w:t>（</w:t>
            </w:r>
            <w:r>
              <w:rPr>
                <w:rFonts w:hint="default" w:ascii="Times New Roman" w:hAnsi="Times New Roman" w:eastAsia="仿宋_GB2312" w:cs="Times New Roman"/>
                <w:b w:val="0"/>
                <w:bCs w:val="0"/>
                <w:color w:val="000000" w:themeColor="text1"/>
                <w:kern w:val="0"/>
                <w:sz w:val="28"/>
                <w:szCs w:val="28"/>
                <w:u w:val="none"/>
                <w14:textFill>
                  <w14:solidFill>
                    <w14:schemeClr w14:val="tx1"/>
                  </w14:solidFill>
                </w14:textFill>
                <w14:ligatures w14:val="none"/>
              </w:rPr>
              <w:t>m</w:t>
            </w:r>
            <w:r>
              <w:rPr>
                <w:rFonts w:hint="default" w:ascii="Times New Roman" w:hAnsi="Times New Roman" w:eastAsia="仿宋_GB2312" w:cs="Times New Roman"/>
                <w:b w:val="0"/>
                <w:bCs w:val="0"/>
                <w:color w:val="000000" w:themeColor="text1"/>
                <w:kern w:val="0"/>
                <w:sz w:val="28"/>
                <w:szCs w:val="28"/>
                <w:u w:val="none"/>
                <w:lang w:eastAsia="zh-CN"/>
                <w14:textFill>
                  <w14:solidFill>
                    <w14:schemeClr w14:val="tx1"/>
                  </w14:solidFill>
                </w14:textFill>
                <w14:ligatures w14: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Merge w:val="continue"/>
            <w:vAlign w:val="center"/>
          </w:tcPr>
          <w:p>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default" w:ascii="Times New Roman" w:hAnsi="Times New Roman" w:eastAsia="仿宋_GB2312" w:cs="Times New Roman"/>
                <w:b w:val="0"/>
                <w:bCs w:val="0"/>
                <w:color w:val="000000" w:themeColor="text1"/>
                <w:kern w:val="0"/>
                <w:sz w:val="28"/>
                <w:szCs w:val="28"/>
                <w:u w:val="none"/>
                <w14:textFill>
                  <w14:solidFill>
                    <w14:schemeClr w14:val="tx1"/>
                  </w14:solidFill>
                </w14:textFill>
                <w14:ligatures w14:val="none"/>
              </w:rPr>
            </w:pPr>
          </w:p>
        </w:tc>
        <w:tc>
          <w:tcPr>
            <w:tcW w:w="1276" w:type="dxa"/>
            <w:vAlign w:val="center"/>
          </w:tcPr>
          <w:p>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default" w:ascii="Times New Roman" w:hAnsi="Times New Roman" w:eastAsia="仿宋_GB2312" w:cs="Times New Roman"/>
                <w:b w:val="0"/>
                <w:bCs w:val="0"/>
                <w:color w:val="000000" w:themeColor="text1"/>
                <w:kern w:val="0"/>
                <w:sz w:val="28"/>
                <w:szCs w:val="28"/>
                <w:u w:val="none"/>
                <w14:textFill>
                  <w14:solidFill>
                    <w14:schemeClr w14:val="tx1"/>
                  </w14:solidFill>
                </w14:textFill>
                <w14:ligatures w14:val="none"/>
              </w:rPr>
            </w:pPr>
            <w:r>
              <w:rPr>
                <w:rFonts w:hint="default" w:ascii="Times New Roman" w:hAnsi="Times New Roman" w:eastAsia="仿宋_GB2312" w:cs="Times New Roman"/>
                <w:b w:val="0"/>
                <w:bCs w:val="0"/>
                <w:color w:val="000000" w:themeColor="text1"/>
                <w:kern w:val="0"/>
                <w:sz w:val="28"/>
                <w:szCs w:val="28"/>
                <w:u w:val="none"/>
                <w14:textFill>
                  <w14:solidFill>
                    <w14:schemeClr w14:val="tx1"/>
                  </w14:solidFill>
                </w14:textFill>
                <w14:ligatures w14:val="none"/>
              </w:rPr>
              <w:t>大型</w:t>
            </w:r>
          </w:p>
        </w:tc>
        <w:tc>
          <w:tcPr>
            <w:tcW w:w="5825" w:type="dxa"/>
            <w:gridSpan w:val="2"/>
            <w:vAlign w:val="center"/>
          </w:tcPr>
          <w:p>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default" w:ascii="Times New Roman" w:hAnsi="Times New Roman" w:eastAsia="仿宋_GB2312" w:cs="Times New Roman"/>
                <w:b w:val="0"/>
                <w:bCs w:val="0"/>
                <w:color w:val="000000" w:themeColor="text1"/>
                <w:kern w:val="0"/>
                <w:sz w:val="28"/>
                <w:szCs w:val="28"/>
                <w:u w:val="none"/>
                <w14:textFill>
                  <w14:solidFill>
                    <w14:schemeClr w14:val="tx1"/>
                  </w14:solidFill>
                </w14:textFill>
                <w14:ligatures w14:val="none"/>
              </w:rPr>
            </w:pPr>
            <w:r>
              <w:rPr>
                <w:rFonts w:hint="default" w:ascii="Times New Roman" w:hAnsi="Times New Roman" w:eastAsia="仿宋_GB2312" w:cs="Times New Roman"/>
                <w:b w:val="0"/>
                <w:bCs w:val="0"/>
                <w:color w:val="000000" w:themeColor="text1"/>
                <w:kern w:val="0"/>
                <w:sz w:val="28"/>
                <w:szCs w:val="28"/>
                <w:u w:val="none"/>
                <w14:textFill>
                  <w14:solidFill>
                    <w14:schemeClr w14:val="tx1"/>
                  </w14:solidFill>
                </w14:textFill>
                <w14:ligatures w14:val="none"/>
              </w:rPr>
              <w:t>DH</w:t>
            </w:r>
            <w:r>
              <w:rPr>
                <w:rFonts w:hint="default" w:ascii="Times New Roman" w:hAnsi="Times New Roman" w:eastAsia="仿宋_GB2312" w:cs="Times New Roman"/>
                <w:b w:val="0"/>
                <w:bCs w:val="0"/>
                <w:color w:val="000000" w:themeColor="text1"/>
                <w:kern w:val="0"/>
                <w:sz w:val="28"/>
                <w:szCs w:val="28"/>
                <w:u w:val="none"/>
                <w:lang w:val="en-US" w:eastAsia="zh-CN"/>
                <w14:textFill>
                  <w14:solidFill>
                    <w14:schemeClr w14:val="tx1"/>
                  </w14:solidFill>
                </w14:textFill>
                <w14:ligatures w14:val="none"/>
              </w:rPr>
              <w:t>≥</w:t>
            </w:r>
            <w:r>
              <w:rPr>
                <w:rFonts w:hint="default" w:ascii="Times New Roman" w:hAnsi="Times New Roman" w:eastAsia="仿宋_GB2312" w:cs="Times New Roman"/>
                <w:b w:val="0"/>
                <w:bCs w:val="0"/>
                <w:color w:val="000000" w:themeColor="text1"/>
                <w:kern w:val="0"/>
                <w:sz w:val="28"/>
                <w:szCs w:val="28"/>
                <w:u w:val="none"/>
                <w14:textFill>
                  <w14:solidFill>
                    <w14:schemeClr w14:val="tx1"/>
                  </w14:solidFill>
                </w14:textFill>
                <w14:ligatures w14:val="none"/>
              </w:rPr>
              <w:t>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Merge w:val="continue"/>
            <w:vAlign w:val="center"/>
          </w:tcPr>
          <w:p>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default" w:ascii="Times New Roman" w:hAnsi="Times New Roman" w:eastAsia="仿宋_GB2312" w:cs="Times New Roman"/>
                <w:b w:val="0"/>
                <w:bCs w:val="0"/>
                <w:color w:val="000000" w:themeColor="text1"/>
                <w:kern w:val="0"/>
                <w:sz w:val="28"/>
                <w:szCs w:val="28"/>
                <w:u w:val="none"/>
                <w14:textFill>
                  <w14:solidFill>
                    <w14:schemeClr w14:val="tx1"/>
                  </w14:solidFill>
                </w14:textFill>
                <w14:ligatures w14:val="none"/>
              </w:rPr>
            </w:pPr>
          </w:p>
        </w:tc>
        <w:tc>
          <w:tcPr>
            <w:tcW w:w="1276" w:type="dxa"/>
            <w:vAlign w:val="center"/>
          </w:tcPr>
          <w:p>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default" w:ascii="Times New Roman" w:hAnsi="Times New Roman" w:eastAsia="仿宋_GB2312" w:cs="Times New Roman"/>
                <w:b w:val="0"/>
                <w:bCs w:val="0"/>
                <w:color w:val="000000" w:themeColor="text1"/>
                <w:kern w:val="0"/>
                <w:sz w:val="28"/>
                <w:szCs w:val="28"/>
                <w:u w:val="none"/>
                <w14:textFill>
                  <w14:solidFill>
                    <w14:schemeClr w14:val="tx1"/>
                  </w14:solidFill>
                </w14:textFill>
                <w14:ligatures w14:val="none"/>
              </w:rPr>
            </w:pPr>
            <w:r>
              <w:rPr>
                <w:rFonts w:hint="default" w:ascii="Times New Roman" w:hAnsi="Times New Roman" w:eastAsia="仿宋_GB2312" w:cs="Times New Roman"/>
                <w:b w:val="0"/>
                <w:bCs w:val="0"/>
                <w:color w:val="000000" w:themeColor="text1"/>
                <w:kern w:val="0"/>
                <w:sz w:val="28"/>
                <w:szCs w:val="28"/>
                <w:u w:val="none"/>
                <w14:textFill>
                  <w14:solidFill>
                    <w14:schemeClr w14:val="tx1"/>
                  </w14:solidFill>
                </w14:textFill>
                <w14:ligatures w14:val="none"/>
              </w:rPr>
              <w:t>中型</w:t>
            </w:r>
          </w:p>
        </w:tc>
        <w:tc>
          <w:tcPr>
            <w:tcW w:w="5825" w:type="dxa"/>
            <w:gridSpan w:val="2"/>
            <w:vAlign w:val="center"/>
          </w:tcPr>
          <w:p>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default" w:ascii="Times New Roman" w:hAnsi="Times New Roman" w:eastAsia="仿宋_GB2312" w:cs="Times New Roman"/>
                <w:b w:val="0"/>
                <w:bCs w:val="0"/>
                <w:color w:val="000000" w:themeColor="text1"/>
                <w:kern w:val="0"/>
                <w:sz w:val="28"/>
                <w:szCs w:val="28"/>
                <w:u w:val="none"/>
                <w14:textFill>
                  <w14:solidFill>
                    <w14:schemeClr w14:val="tx1"/>
                  </w14:solidFill>
                </w14:textFill>
                <w14:ligatures w14:val="none"/>
              </w:rPr>
            </w:pPr>
            <w:r>
              <w:rPr>
                <w:rFonts w:hint="default" w:ascii="Times New Roman" w:hAnsi="Times New Roman" w:eastAsia="仿宋_GB2312" w:cs="Times New Roman"/>
                <w:b w:val="0"/>
                <w:bCs w:val="0"/>
                <w:color w:val="000000" w:themeColor="text1"/>
                <w:kern w:val="0"/>
                <w:sz w:val="28"/>
                <w:szCs w:val="28"/>
                <w:u w:val="none"/>
                <w14:textFill>
                  <w14:solidFill>
                    <w14:schemeClr w14:val="tx1"/>
                  </w14:solidFill>
                </w14:textFill>
                <w14:ligatures w14:val="none"/>
              </w:rPr>
              <w:t>50≤DH&lt;300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Merge w:val="continue"/>
            <w:vAlign w:val="center"/>
          </w:tcPr>
          <w:p>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default" w:ascii="Times New Roman" w:hAnsi="Times New Roman" w:eastAsia="仿宋_GB2312" w:cs="Times New Roman"/>
                <w:b w:val="0"/>
                <w:bCs w:val="0"/>
                <w:color w:val="000000" w:themeColor="text1"/>
                <w:kern w:val="0"/>
                <w:sz w:val="28"/>
                <w:szCs w:val="28"/>
                <w:u w:val="none"/>
                <w14:textFill>
                  <w14:solidFill>
                    <w14:schemeClr w14:val="tx1"/>
                  </w14:solidFill>
                </w14:textFill>
                <w14:ligatures w14:val="none"/>
              </w:rPr>
            </w:pPr>
          </w:p>
        </w:tc>
        <w:tc>
          <w:tcPr>
            <w:tcW w:w="1276" w:type="dxa"/>
            <w:vAlign w:val="center"/>
          </w:tcPr>
          <w:p>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default" w:ascii="Times New Roman" w:hAnsi="Times New Roman" w:eastAsia="仿宋_GB2312" w:cs="Times New Roman"/>
                <w:b w:val="0"/>
                <w:bCs w:val="0"/>
                <w:color w:val="000000" w:themeColor="text1"/>
                <w:kern w:val="0"/>
                <w:sz w:val="28"/>
                <w:szCs w:val="28"/>
                <w:u w:val="none"/>
                <w14:textFill>
                  <w14:solidFill>
                    <w14:schemeClr w14:val="tx1"/>
                  </w14:solidFill>
                </w14:textFill>
                <w14:ligatures w14:val="none"/>
              </w:rPr>
            </w:pPr>
            <w:r>
              <w:rPr>
                <w:rFonts w:hint="default" w:ascii="Times New Roman" w:hAnsi="Times New Roman" w:eastAsia="仿宋_GB2312" w:cs="Times New Roman"/>
                <w:b w:val="0"/>
                <w:bCs w:val="0"/>
                <w:color w:val="000000" w:themeColor="text1"/>
                <w:kern w:val="0"/>
                <w:sz w:val="28"/>
                <w:szCs w:val="28"/>
                <w:u w:val="none"/>
                <w14:textFill>
                  <w14:solidFill>
                    <w14:schemeClr w14:val="tx1"/>
                  </w14:solidFill>
                </w14:textFill>
                <w14:ligatures w14:val="none"/>
              </w:rPr>
              <w:t>小型</w:t>
            </w:r>
          </w:p>
        </w:tc>
        <w:tc>
          <w:tcPr>
            <w:tcW w:w="5825" w:type="dxa"/>
            <w:gridSpan w:val="2"/>
            <w:vAlign w:val="center"/>
          </w:tcPr>
          <w:p>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default" w:ascii="Times New Roman" w:hAnsi="Times New Roman" w:eastAsia="仿宋_GB2312" w:cs="Times New Roman"/>
                <w:b w:val="0"/>
                <w:bCs w:val="0"/>
                <w:color w:val="000000" w:themeColor="text1"/>
                <w:kern w:val="0"/>
                <w:sz w:val="28"/>
                <w:szCs w:val="28"/>
                <w:u w:val="none"/>
                <w14:textFill>
                  <w14:solidFill>
                    <w14:schemeClr w14:val="tx1"/>
                  </w14:solidFill>
                </w14:textFill>
                <w14:ligatures w14:val="none"/>
              </w:rPr>
            </w:pPr>
            <w:r>
              <w:rPr>
                <w:rFonts w:hint="default" w:ascii="Times New Roman" w:hAnsi="Times New Roman" w:eastAsia="仿宋_GB2312" w:cs="Times New Roman"/>
                <w:b w:val="0"/>
                <w:bCs w:val="0"/>
                <w:color w:val="000000" w:themeColor="text1"/>
                <w:kern w:val="0"/>
                <w:sz w:val="28"/>
                <w:szCs w:val="28"/>
                <w:u w:val="none"/>
                <w14:textFill>
                  <w14:solidFill>
                    <w14:schemeClr w14:val="tx1"/>
                  </w14:solidFill>
                </w14:textFill>
                <w14:ligatures w14:val="none"/>
              </w:rPr>
              <w:t>DH&lt;50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Merge w:val="restart"/>
            <w:vAlign w:val="center"/>
          </w:tcPr>
          <w:p>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default" w:ascii="Times New Roman" w:hAnsi="Times New Roman" w:eastAsia="仿宋_GB2312" w:cs="Times New Roman"/>
                <w:b w:val="0"/>
                <w:bCs w:val="0"/>
                <w:color w:val="000000" w:themeColor="text1"/>
                <w:kern w:val="0"/>
                <w:sz w:val="28"/>
                <w:szCs w:val="28"/>
                <w:u w:val="none"/>
                <w14:textFill>
                  <w14:solidFill>
                    <w14:schemeClr w14:val="tx1"/>
                  </w14:solidFill>
                </w14:textFill>
                <w14:ligatures w14:val="none"/>
              </w:rPr>
            </w:pPr>
            <w:r>
              <w:rPr>
                <w:rFonts w:hint="default" w:ascii="Times New Roman" w:hAnsi="Times New Roman" w:eastAsia="仿宋_GB2312" w:cs="Times New Roman"/>
                <w:b w:val="0"/>
                <w:bCs w:val="0"/>
                <w:color w:val="000000" w:themeColor="text1"/>
                <w:kern w:val="0"/>
                <w:sz w:val="28"/>
                <w:szCs w:val="28"/>
                <w:u w:val="none"/>
                <w14:textFill>
                  <w14:solidFill>
                    <w14:schemeClr w14:val="tx1"/>
                  </w14:solidFill>
                </w14:textFill>
                <w14:ligatures w14:val="none"/>
              </w:rPr>
              <w:t>拦污设备</w:t>
            </w:r>
          </w:p>
        </w:tc>
        <w:tc>
          <w:tcPr>
            <w:tcW w:w="1276" w:type="dxa"/>
            <w:vMerge w:val="restart"/>
            <w:vAlign w:val="center"/>
          </w:tcPr>
          <w:p>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default" w:ascii="Times New Roman" w:hAnsi="Times New Roman" w:eastAsia="仿宋_GB2312" w:cs="Times New Roman"/>
                <w:b w:val="0"/>
                <w:bCs w:val="0"/>
                <w:color w:val="000000" w:themeColor="text1"/>
                <w:kern w:val="0"/>
                <w:sz w:val="28"/>
                <w:szCs w:val="28"/>
                <w:u w:val="none"/>
                <w14:textFill>
                  <w14:solidFill>
                    <w14:schemeClr w14:val="tx1"/>
                  </w14:solidFill>
                </w14:textFill>
                <w14:ligatures w14:val="none"/>
              </w:rPr>
            </w:pPr>
            <w:r>
              <w:rPr>
                <w:rFonts w:hint="default" w:ascii="Times New Roman" w:hAnsi="Times New Roman" w:eastAsia="仿宋_GB2312" w:cs="Times New Roman"/>
                <w:b w:val="0"/>
                <w:bCs w:val="0"/>
                <w:color w:val="000000" w:themeColor="text1"/>
                <w:kern w:val="0"/>
                <w:sz w:val="28"/>
                <w:szCs w:val="28"/>
                <w:u w:val="none"/>
                <w14:textFill>
                  <w14:solidFill>
                    <w14:schemeClr w14:val="tx1"/>
                  </w14:solidFill>
                </w14:textFill>
                <w14:ligatures w14:val="none"/>
              </w:rPr>
              <w:t>规格分档</w:t>
            </w:r>
          </w:p>
        </w:tc>
        <w:tc>
          <w:tcPr>
            <w:tcW w:w="5825" w:type="dxa"/>
            <w:gridSpan w:val="2"/>
            <w:vAlign w:val="center"/>
          </w:tcPr>
          <w:p>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default" w:ascii="Times New Roman" w:hAnsi="Times New Roman" w:eastAsia="仿宋_GB2312" w:cs="Times New Roman"/>
                <w:b w:val="0"/>
                <w:bCs w:val="0"/>
                <w:color w:val="000000" w:themeColor="text1"/>
                <w:kern w:val="0"/>
                <w:sz w:val="28"/>
                <w:szCs w:val="28"/>
                <w:u w:val="none"/>
                <w14:textFill>
                  <w14:solidFill>
                    <w14:schemeClr w14:val="tx1"/>
                  </w14:solidFill>
                </w14:textFill>
                <w14:ligatures w14:val="none"/>
              </w:rPr>
            </w:pPr>
            <w:r>
              <w:rPr>
                <w:rFonts w:hint="default" w:ascii="Times New Roman" w:hAnsi="Times New Roman" w:eastAsia="仿宋_GB2312" w:cs="Times New Roman"/>
                <w:b w:val="0"/>
                <w:bCs w:val="0"/>
                <w:color w:val="000000" w:themeColor="text1"/>
                <w:kern w:val="0"/>
                <w:sz w:val="28"/>
                <w:szCs w:val="28"/>
                <w:u w:val="none"/>
                <w14:textFill>
                  <w14:solidFill>
                    <w14:schemeClr w14:val="tx1"/>
                  </w14:solidFill>
                </w14:textFill>
                <w14:ligatures w14:val="none"/>
              </w:rPr>
              <w:t>参数标准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271" w:type="dxa"/>
            <w:vMerge w:val="continue"/>
            <w:vAlign w:val="center"/>
          </w:tcPr>
          <w:p>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default" w:ascii="Times New Roman" w:hAnsi="Times New Roman" w:eastAsia="仿宋_GB2312" w:cs="Times New Roman"/>
                <w:b w:val="0"/>
                <w:bCs w:val="0"/>
                <w:color w:val="000000" w:themeColor="text1"/>
                <w:kern w:val="0"/>
                <w:sz w:val="28"/>
                <w:szCs w:val="28"/>
                <w:u w:val="none"/>
                <w14:textFill>
                  <w14:solidFill>
                    <w14:schemeClr w14:val="tx1"/>
                  </w14:solidFill>
                </w14:textFill>
                <w14:ligatures w14:val="none"/>
              </w:rPr>
            </w:pPr>
          </w:p>
        </w:tc>
        <w:tc>
          <w:tcPr>
            <w:tcW w:w="1276" w:type="dxa"/>
            <w:vMerge w:val="continue"/>
            <w:vAlign w:val="center"/>
          </w:tcPr>
          <w:p>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default" w:ascii="Times New Roman" w:hAnsi="Times New Roman" w:eastAsia="仿宋_GB2312" w:cs="Times New Roman"/>
                <w:b w:val="0"/>
                <w:bCs w:val="0"/>
                <w:color w:val="000000" w:themeColor="text1"/>
                <w:kern w:val="0"/>
                <w:sz w:val="28"/>
                <w:szCs w:val="28"/>
                <w:u w:val="none"/>
                <w14:textFill>
                  <w14:solidFill>
                    <w14:schemeClr w14:val="tx1"/>
                  </w14:solidFill>
                </w14:textFill>
                <w14:ligatures w14:val="none"/>
              </w:rPr>
            </w:pPr>
          </w:p>
        </w:tc>
        <w:tc>
          <w:tcPr>
            <w:tcW w:w="2124" w:type="dxa"/>
            <w:vAlign w:val="center"/>
          </w:tcPr>
          <w:p>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default" w:ascii="Times New Roman" w:hAnsi="Times New Roman" w:eastAsia="仿宋_GB2312" w:cs="Times New Roman"/>
                <w:b w:val="0"/>
                <w:bCs w:val="0"/>
                <w:color w:val="000000" w:themeColor="text1"/>
                <w:kern w:val="0"/>
                <w:sz w:val="28"/>
                <w:szCs w:val="28"/>
                <w:u w:val="none"/>
                <w14:textFill>
                  <w14:solidFill>
                    <w14:schemeClr w14:val="tx1"/>
                  </w14:solidFill>
                </w14:textFill>
                <w14:ligatures w14:val="none"/>
              </w:rPr>
            </w:pPr>
            <w:r>
              <w:rPr>
                <w:rFonts w:hint="default" w:ascii="Times New Roman" w:hAnsi="Times New Roman" w:eastAsia="仿宋_GB2312" w:cs="Times New Roman"/>
                <w:b w:val="0"/>
                <w:bCs w:val="0"/>
                <w:color w:val="000000" w:themeColor="text1"/>
                <w:kern w:val="0"/>
                <w:sz w:val="28"/>
                <w:szCs w:val="28"/>
                <w:u w:val="none"/>
                <w14:textFill>
                  <w14:solidFill>
                    <w14:schemeClr w14:val="tx1"/>
                  </w14:solidFill>
                </w14:textFill>
                <w14:ligatures w14:val="none"/>
              </w:rPr>
              <w:t>耙斗式</w:t>
            </w:r>
          </w:p>
        </w:tc>
        <w:tc>
          <w:tcPr>
            <w:tcW w:w="3701" w:type="dxa"/>
            <w:vAlign w:val="center"/>
          </w:tcPr>
          <w:p>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default" w:ascii="Times New Roman" w:hAnsi="Times New Roman" w:eastAsia="仿宋_GB2312" w:cs="Times New Roman"/>
                <w:b w:val="0"/>
                <w:bCs w:val="0"/>
                <w:color w:val="000000" w:themeColor="text1"/>
                <w:kern w:val="0"/>
                <w:sz w:val="28"/>
                <w:szCs w:val="28"/>
                <w:u w:val="none"/>
                <w14:textFill>
                  <w14:solidFill>
                    <w14:schemeClr w14:val="tx1"/>
                  </w14:solidFill>
                </w14:textFill>
                <w14:ligatures w14:val="none"/>
              </w:rPr>
            </w:pPr>
            <w:r>
              <w:rPr>
                <w:rFonts w:hint="default" w:ascii="Times New Roman" w:hAnsi="Times New Roman" w:eastAsia="仿宋_GB2312" w:cs="Times New Roman"/>
                <w:b w:val="0"/>
                <w:bCs w:val="0"/>
                <w:color w:val="000000" w:themeColor="text1"/>
                <w:kern w:val="0"/>
                <w:sz w:val="28"/>
                <w:szCs w:val="28"/>
                <w:u w:val="none"/>
                <w14:textFill>
                  <w14:solidFill>
                    <w14:schemeClr w14:val="tx1"/>
                  </w14:solidFill>
                </w14:textFill>
                <w14:ligatures w14:val="none"/>
              </w:rPr>
              <w:t>回转式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Merge w:val="continue"/>
            <w:vAlign w:val="center"/>
          </w:tcPr>
          <w:p>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default" w:ascii="Times New Roman" w:hAnsi="Times New Roman" w:eastAsia="仿宋_GB2312" w:cs="Times New Roman"/>
                <w:b w:val="0"/>
                <w:bCs w:val="0"/>
                <w:color w:val="000000" w:themeColor="text1"/>
                <w:kern w:val="0"/>
                <w:sz w:val="28"/>
                <w:szCs w:val="28"/>
                <w:u w:val="none"/>
                <w14:textFill>
                  <w14:solidFill>
                    <w14:schemeClr w14:val="tx1"/>
                  </w14:solidFill>
                </w14:textFill>
                <w14:ligatures w14:val="none"/>
              </w:rPr>
            </w:pPr>
          </w:p>
        </w:tc>
        <w:tc>
          <w:tcPr>
            <w:tcW w:w="1276" w:type="dxa"/>
            <w:vAlign w:val="center"/>
          </w:tcPr>
          <w:p>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default" w:ascii="Times New Roman" w:hAnsi="Times New Roman" w:eastAsia="仿宋_GB2312" w:cs="Times New Roman"/>
                <w:b w:val="0"/>
                <w:bCs w:val="0"/>
                <w:color w:val="000000" w:themeColor="text1"/>
                <w:kern w:val="0"/>
                <w:sz w:val="28"/>
                <w:szCs w:val="28"/>
                <w:u w:val="none"/>
                <w14:textFill>
                  <w14:solidFill>
                    <w14:schemeClr w14:val="tx1"/>
                  </w14:solidFill>
                </w14:textFill>
                <w14:ligatures w14:val="none"/>
              </w:rPr>
            </w:pPr>
            <w:r>
              <w:rPr>
                <w:rFonts w:hint="default" w:ascii="Times New Roman" w:hAnsi="Times New Roman" w:eastAsia="仿宋_GB2312" w:cs="Times New Roman"/>
                <w:b w:val="0"/>
                <w:bCs w:val="0"/>
                <w:color w:val="000000" w:themeColor="text1"/>
                <w:kern w:val="0"/>
                <w:sz w:val="28"/>
                <w:szCs w:val="28"/>
                <w:u w:val="none"/>
                <w14:textFill>
                  <w14:solidFill>
                    <w14:schemeClr w14:val="tx1"/>
                  </w14:solidFill>
                </w14:textFill>
                <w14:ligatures w14:val="none"/>
              </w:rPr>
              <w:t>大型</w:t>
            </w:r>
          </w:p>
        </w:tc>
        <w:tc>
          <w:tcPr>
            <w:tcW w:w="2124" w:type="dxa"/>
            <w:vAlign w:val="center"/>
          </w:tcPr>
          <w:p>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default" w:ascii="Times New Roman" w:hAnsi="Times New Roman" w:eastAsia="仿宋_GB2312" w:cs="Times New Roman"/>
                <w:b w:val="0"/>
                <w:bCs w:val="0"/>
                <w:color w:val="000000" w:themeColor="text1"/>
                <w:kern w:val="0"/>
                <w:sz w:val="28"/>
                <w:szCs w:val="28"/>
                <w:u w:val="none"/>
                <w14:textFill>
                  <w14:solidFill>
                    <w14:schemeClr w14:val="tx1"/>
                  </w14:solidFill>
                </w14:textFill>
                <w14:ligatures w14:val="none"/>
              </w:rPr>
            </w:pPr>
            <w:r>
              <w:rPr>
                <w:rFonts w:hint="default" w:ascii="Times New Roman" w:hAnsi="Times New Roman" w:eastAsia="仿宋_GB2312" w:cs="Times New Roman"/>
                <w:b w:val="0"/>
                <w:bCs w:val="0"/>
                <w:color w:val="000000" w:themeColor="text1"/>
                <w:kern w:val="0"/>
                <w:sz w:val="28"/>
                <w:szCs w:val="28"/>
                <w:u w:val="none"/>
                <w14:textFill>
                  <w14:solidFill>
                    <w14:schemeClr w14:val="tx1"/>
                  </w14:solidFill>
                </w14:textFill>
                <w14:ligatures w14:val="none"/>
              </w:rPr>
              <w:t>耙斗容积≥3m</w:t>
            </w:r>
            <w:r>
              <w:rPr>
                <w:rFonts w:hint="default" w:ascii="Times New Roman" w:hAnsi="Times New Roman" w:eastAsia="仿宋_GB2312" w:cs="Times New Roman"/>
                <w:b w:val="0"/>
                <w:bCs w:val="0"/>
                <w:color w:val="000000" w:themeColor="text1"/>
                <w:kern w:val="0"/>
                <w:sz w:val="28"/>
                <w:szCs w:val="28"/>
                <w:u w:val="none"/>
                <w:vertAlign w:val="superscript"/>
                <w14:textFill>
                  <w14:solidFill>
                    <w14:schemeClr w14:val="tx1"/>
                  </w14:solidFill>
                </w14:textFill>
                <w14:ligatures w14:val="none"/>
              </w:rPr>
              <w:t>3</w:t>
            </w:r>
          </w:p>
        </w:tc>
        <w:tc>
          <w:tcPr>
            <w:tcW w:w="3701" w:type="dxa"/>
            <w:vAlign w:val="center"/>
          </w:tcPr>
          <w:p>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default" w:ascii="Times New Roman" w:hAnsi="Times New Roman" w:eastAsia="仿宋_GB2312" w:cs="Times New Roman"/>
                <w:b w:val="0"/>
                <w:bCs w:val="0"/>
                <w:color w:val="000000" w:themeColor="text1"/>
                <w:kern w:val="0"/>
                <w:sz w:val="28"/>
                <w:szCs w:val="28"/>
                <w:u w:val="none"/>
                <w14:textFill>
                  <w14:solidFill>
                    <w14:schemeClr w14:val="tx1"/>
                  </w14:solidFill>
                </w14:textFill>
                <w14:ligatures w14:val="none"/>
              </w:rPr>
            </w:pPr>
            <w:r>
              <w:rPr>
                <w:rFonts w:hint="default" w:ascii="Times New Roman" w:hAnsi="Times New Roman" w:eastAsia="仿宋_GB2312" w:cs="Times New Roman"/>
                <w:b w:val="0"/>
                <w:bCs w:val="0"/>
                <w:color w:val="000000" w:themeColor="text1"/>
                <w:kern w:val="0"/>
                <w:sz w:val="28"/>
                <w:szCs w:val="28"/>
                <w:u w:val="none"/>
                <w14:textFill>
                  <w14:solidFill>
                    <w14:schemeClr w14:val="tx1"/>
                  </w14:solidFill>
                </w14:textFill>
                <w14:ligatures w14:val="none"/>
              </w:rPr>
              <w:t>齿耙宽度</w:t>
            </w:r>
            <w:r>
              <w:rPr>
                <w:rFonts w:hint="default" w:ascii="Times New Roman" w:hAnsi="Times New Roman" w:eastAsia="仿宋_GB2312" w:cs="Times New Roman"/>
                <w:b w:val="0"/>
                <w:bCs w:val="0"/>
                <w:color w:val="000000" w:themeColor="text1"/>
                <w:kern w:val="0"/>
                <w:sz w:val="28"/>
                <w:szCs w:val="28"/>
                <w:u w:val="none"/>
                <w:lang w:eastAsia="zh-CN"/>
                <w14:textFill>
                  <w14:solidFill>
                    <w14:schemeClr w14:val="tx1"/>
                  </w14:solidFill>
                </w14:textFill>
                <w14:ligatures w14:val="none"/>
              </w:rPr>
              <w:t>（</w:t>
            </w:r>
            <w:r>
              <w:rPr>
                <w:rFonts w:hint="default" w:ascii="Times New Roman" w:hAnsi="Times New Roman" w:eastAsia="仿宋_GB2312" w:cs="Times New Roman"/>
                <w:b w:val="0"/>
                <w:bCs w:val="0"/>
                <w:color w:val="000000" w:themeColor="text1"/>
                <w:kern w:val="0"/>
                <w:sz w:val="28"/>
                <w:szCs w:val="28"/>
                <w:u w:val="none"/>
                <w14:textFill>
                  <w14:solidFill>
                    <w14:schemeClr w14:val="tx1"/>
                  </w14:solidFill>
                </w14:textFill>
                <w14:ligatures w14:val="none"/>
              </w:rPr>
              <w:t>m</w:t>
            </w:r>
            <w:r>
              <w:rPr>
                <w:rFonts w:hint="default" w:ascii="Times New Roman" w:hAnsi="Times New Roman" w:eastAsia="仿宋_GB2312" w:cs="Times New Roman"/>
                <w:b w:val="0"/>
                <w:bCs w:val="0"/>
                <w:color w:val="000000" w:themeColor="text1"/>
                <w:kern w:val="0"/>
                <w:sz w:val="28"/>
                <w:szCs w:val="28"/>
                <w:u w:val="none"/>
                <w:lang w:eastAsia="zh-CN"/>
                <w14:textFill>
                  <w14:solidFill>
                    <w14:schemeClr w14:val="tx1"/>
                  </w14:solidFill>
                </w14:textFill>
                <w14:ligatures w14:val="none"/>
              </w:rPr>
              <w:t>）</w:t>
            </w:r>
            <w:r>
              <w:rPr>
                <w:rFonts w:hint="default" w:ascii="Times New Roman" w:hAnsi="Times New Roman" w:eastAsia="仿宋_GB2312" w:cs="Times New Roman"/>
                <w:b w:val="0"/>
                <w:bCs w:val="0"/>
                <w:color w:val="000000" w:themeColor="text1"/>
                <w:kern w:val="0"/>
                <w:sz w:val="28"/>
                <w:szCs w:val="28"/>
                <w:u w:val="none"/>
                <w14:textFill>
                  <w14:solidFill>
                    <w14:schemeClr w14:val="tx1"/>
                  </w14:solidFill>
                </w14:textFill>
                <w14:ligatures w14:val="none"/>
              </w:rPr>
              <w:t>*清污深度≥100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Merge w:val="continue"/>
            <w:vAlign w:val="center"/>
          </w:tcPr>
          <w:p>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default" w:ascii="Times New Roman" w:hAnsi="Times New Roman" w:eastAsia="仿宋_GB2312" w:cs="Times New Roman"/>
                <w:b w:val="0"/>
                <w:bCs w:val="0"/>
                <w:color w:val="000000" w:themeColor="text1"/>
                <w:kern w:val="0"/>
                <w:sz w:val="28"/>
                <w:szCs w:val="28"/>
                <w:u w:val="none"/>
                <w14:textFill>
                  <w14:solidFill>
                    <w14:schemeClr w14:val="tx1"/>
                  </w14:solidFill>
                </w14:textFill>
                <w14:ligatures w14:val="none"/>
              </w:rPr>
            </w:pPr>
          </w:p>
        </w:tc>
        <w:tc>
          <w:tcPr>
            <w:tcW w:w="1276" w:type="dxa"/>
            <w:vAlign w:val="center"/>
          </w:tcPr>
          <w:p>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default" w:ascii="Times New Roman" w:hAnsi="Times New Roman" w:eastAsia="仿宋_GB2312" w:cs="Times New Roman"/>
                <w:b w:val="0"/>
                <w:bCs w:val="0"/>
                <w:color w:val="000000" w:themeColor="text1"/>
                <w:kern w:val="0"/>
                <w:sz w:val="28"/>
                <w:szCs w:val="28"/>
                <w:u w:val="none"/>
                <w14:textFill>
                  <w14:solidFill>
                    <w14:schemeClr w14:val="tx1"/>
                  </w14:solidFill>
                </w14:textFill>
                <w14:ligatures w14:val="none"/>
              </w:rPr>
            </w:pPr>
            <w:r>
              <w:rPr>
                <w:rFonts w:hint="default" w:ascii="Times New Roman" w:hAnsi="Times New Roman" w:eastAsia="仿宋_GB2312" w:cs="Times New Roman"/>
                <w:b w:val="0"/>
                <w:bCs w:val="0"/>
                <w:color w:val="000000" w:themeColor="text1"/>
                <w:kern w:val="0"/>
                <w:sz w:val="28"/>
                <w:szCs w:val="28"/>
                <w:u w:val="none"/>
                <w14:textFill>
                  <w14:solidFill>
                    <w14:schemeClr w14:val="tx1"/>
                  </w14:solidFill>
                </w14:textFill>
                <w14:ligatures w14:val="none"/>
              </w:rPr>
              <w:t>中型</w:t>
            </w:r>
          </w:p>
        </w:tc>
        <w:tc>
          <w:tcPr>
            <w:tcW w:w="2124" w:type="dxa"/>
            <w:vAlign w:val="center"/>
          </w:tcPr>
          <w:p>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default" w:ascii="Times New Roman" w:hAnsi="Times New Roman" w:eastAsia="仿宋_GB2312" w:cs="Times New Roman"/>
                <w:b w:val="0"/>
                <w:bCs w:val="0"/>
                <w:color w:val="000000" w:themeColor="text1"/>
                <w:kern w:val="0"/>
                <w:sz w:val="28"/>
                <w:szCs w:val="28"/>
                <w:u w:val="none"/>
                <w14:textFill>
                  <w14:solidFill>
                    <w14:schemeClr w14:val="tx1"/>
                  </w14:solidFill>
                </w14:textFill>
                <w14:ligatures w14:val="none"/>
              </w:rPr>
            </w:pPr>
            <w:r>
              <w:rPr>
                <w:rFonts w:hint="default" w:ascii="Times New Roman" w:hAnsi="Times New Roman" w:eastAsia="仿宋_GB2312" w:cs="Times New Roman"/>
                <w:b w:val="0"/>
                <w:bCs w:val="0"/>
                <w:color w:val="000000" w:themeColor="text1"/>
                <w:kern w:val="0"/>
                <w:sz w:val="28"/>
                <w:szCs w:val="28"/>
                <w:u w:val="none"/>
                <w14:textFill>
                  <w14:solidFill>
                    <w14:schemeClr w14:val="tx1"/>
                  </w14:solidFill>
                </w14:textFill>
                <w14:ligatures w14:val="none"/>
              </w:rPr>
              <w:t>1m</w:t>
            </w:r>
            <w:r>
              <w:rPr>
                <w:rFonts w:hint="default" w:ascii="Times New Roman" w:hAnsi="Times New Roman" w:eastAsia="仿宋_GB2312" w:cs="Times New Roman"/>
                <w:b w:val="0"/>
                <w:bCs w:val="0"/>
                <w:color w:val="000000" w:themeColor="text1"/>
                <w:kern w:val="0"/>
                <w:sz w:val="28"/>
                <w:szCs w:val="28"/>
                <w:u w:val="none"/>
                <w:vertAlign w:val="superscript"/>
                <w14:textFill>
                  <w14:solidFill>
                    <w14:schemeClr w14:val="tx1"/>
                  </w14:solidFill>
                </w14:textFill>
                <w14:ligatures w14:val="none"/>
              </w:rPr>
              <w:t>3</w:t>
            </w:r>
            <w:r>
              <w:rPr>
                <w:rFonts w:hint="default" w:ascii="Times New Roman" w:hAnsi="Times New Roman" w:eastAsia="仿宋_GB2312" w:cs="Times New Roman"/>
                <w:b w:val="0"/>
                <w:bCs w:val="0"/>
                <w:color w:val="000000" w:themeColor="text1"/>
                <w:kern w:val="0"/>
                <w:sz w:val="28"/>
                <w:szCs w:val="28"/>
                <w:u w:val="none"/>
                <w14:textFill>
                  <w14:solidFill>
                    <w14:schemeClr w14:val="tx1"/>
                  </w14:solidFill>
                </w14:textFill>
                <w14:ligatures w14:val="none"/>
              </w:rPr>
              <w:t>≤耙斗容积&lt;3m</w:t>
            </w:r>
            <w:r>
              <w:rPr>
                <w:rFonts w:hint="default" w:ascii="Times New Roman" w:hAnsi="Times New Roman" w:eastAsia="仿宋_GB2312" w:cs="Times New Roman"/>
                <w:b w:val="0"/>
                <w:bCs w:val="0"/>
                <w:color w:val="000000" w:themeColor="text1"/>
                <w:kern w:val="0"/>
                <w:sz w:val="28"/>
                <w:szCs w:val="28"/>
                <w:u w:val="none"/>
                <w:vertAlign w:val="superscript"/>
                <w14:textFill>
                  <w14:solidFill>
                    <w14:schemeClr w14:val="tx1"/>
                  </w14:solidFill>
                </w14:textFill>
                <w14:ligatures w14:val="none"/>
              </w:rPr>
              <w:t>3</w:t>
            </w:r>
          </w:p>
        </w:tc>
        <w:tc>
          <w:tcPr>
            <w:tcW w:w="3701" w:type="dxa"/>
            <w:vAlign w:val="center"/>
          </w:tcPr>
          <w:p>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default" w:ascii="Times New Roman" w:hAnsi="Times New Roman" w:eastAsia="仿宋_GB2312" w:cs="Times New Roman"/>
                <w:b w:val="0"/>
                <w:bCs w:val="0"/>
                <w:color w:val="000000" w:themeColor="text1"/>
                <w:kern w:val="0"/>
                <w:sz w:val="28"/>
                <w:szCs w:val="28"/>
                <w:u w:val="none"/>
                <w14:textFill>
                  <w14:solidFill>
                    <w14:schemeClr w14:val="tx1"/>
                  </w14:solidFill>
                </w14:textFill>
                <w14:ligatures w14:val="none"/>
              </w:rPr>
            </w:pPr>
            <w:r>
              <w:rPr>
                <w:rFonts w:hint="default" w:ascii="Times New Roman" w:hAnsi="Times New Roman" w:eastAsia="仿宋_GB2312" w:cs="Times New Roman"/>
                <w:b w:val="0"/>
                <w:bCs w:val="0"/>
                <w:color w:val="000000" w:themeColor="text1"/>
                <w:kern w:val="0"/>
                <w:sz w:val="28"/>
                <w:szCs w:val="28"/>
                <w:u w:val="none"/>
                <w14:textFill>
                  <w14:solidFill>
                    <w14:schemeClr w14:val="tx1"/>
                  </w14:solidFill>
                </w14:textFill>
                <w14:ligatures w14:val="none"/>
              </w:rPr>
              <w:t>30≤齿耙宽度</w:t>
            </w:r>
            <w:r>
              <w:rPr>
                <w:rFonts w:hint="default" w:ascii="Times New Roman" w:hAnsi="Times New Roman" w:eastAsia="仿宋_GB2312" w:cs="Times New Roman"/>
                <w:b w:val="0"/>
                <w:bCs w:val="0"/>
                <w:color w:val="000000" w:themeColor="text1"/>
                <w:kern w:val="0"/>
                <w:sz w:val="28"/>
                <w:szCs w:val="28"/>
                <w:u w:val="none"/>
                <w:lang w:eastAsia="zh-CN"/>
                <w14:textFill>
                  <w14:solidFill>
                    <w14:schemeClr w14:val="tx1"/>
                  </w14:solidFill>
                </w14:textFill>
                <w14:ligatures w14:val="none"/>
              </w:rPr>
              <w:t>（</w:t>
            </w:r>
            <w:r>
              <w:rPr>
                <w:rFonts w:hint="default" w:ascii="Times New Roman" w:hAnsi="Times New Roman" w:eastAsia="仿宋_GB2312" w:cs="Times New Roman"/>
                <w:b w:val="0"/>
                <w:bCs w:val="0"/>
                <w:color w:val="000000" w:themeColor="text1"/>
                <w:kern w:val="0"/>
                <w:sz w:val="28"/>
                <w:szCs w:val="28"/>
                <w:u w:val="none"/>
                <w14:textFill>
                  <w14:solidFill>
                    <w14:schemeClr w14:val="tx1"/>
                  </w14:solidFill>
                </w14:textFill>
                <w14:ligatures w14:val="none"/>
              </w:rPr>
              <w:t>m</w:t>
            </w:r>
            <w:r>
              <w:rPr>
                <w:rFonts w:hint="default" w:ascii="Times New Roman" w:hAnsi="Times New Roman" w:eastAsia="仿宋_GB2312" w:cs="Times New Roman"/>
                <w:b w:val="0"/>
                <w:bCs w:val="0"/>
                <w:color w:val="000000" w:themeColor="text1"/>
                <w:kern w:val="0"/>
                <w:sz w:val="28"/>
                <w:szCs w:val="28"/>
                <w:u w:val="none"/>
                <w:lang w:eastAsia="zh-CN"/>
                <w14:textFill>
                  <w14:solidFill>
                    <w14:schemeClr w14:val="tx1"/>
                  </w14:solidFill>
                </w14:textFill>
                <w14:ligatures w14:val="none"/>
              </w:rPr>
              <w:t>）</w:t>
            </w:r>
            <w:r>
              <w:rPr>
                <w:rFonts w:hint="default" w:ascii="Times New Roman" w:hAnsi="Times New Roman" w:eastAsia="仿宋_GB2312" w:cs="Times New Roman"/>
                <w:b w:val="0"/>
                <w:bCs w:val="0"/>
                <w:color w:val="000000" w:themeColor="text1"/>
                <w:kern w:val="0"/>
                <w:sz w:val="28"/>
                <w:szCs w:val="28"/>
                <w:u w:val="none"/>
                <w14:textFill>
                  <w14:solidFill>
                    <w14:schemeClr w14:val="tx1"/>
                  </w14:solidFill>
                </w14:textFill>
                <w14:ligatures w14:val="none"/>
              </w:rPr>
              <w:t>*清污深度</w:t>
            </w:r>
            <w:r>
              <w:rPr>
                <w:rFonts w:hint="default" w:ascii="Times New Roman" w:hAnsi="Times New Roman" w:eastAsia="仿宋_GB2312" w:cs="Times New Roman"/>
                <w:b w:val="0"/>
                <w:bCs w:val="0"/>
                <w:color w:val="000000" w:themeColor="text1"/>
                <w:kern w:val="0"/>
                <w:sz w:val="28"/>
                <w:szCs w:val="28"/>
                <w:u w:val="none"/>
                <w:lang w:eastAsia="zh-CN"/>
                <w14:textFill>
                  <w14:solidFill>
                    <w14:schemeClr w14:val="tx1"/>
                  </w14:solidFill>
                </w14:textFill>
                <w14:ligatures w14:val="none"/>
              </w:rPr>
              <w:t>（</w:t>
            </w:r>
            <w:r>
              <w:rPr>
                <w:rFonts w:hint="default" w:ascii="Times New Roman" w:hAnsi="Times New Roman" w:eastAsia="仿宋_GB2312" w:cs="Times New Roman"/>
                <w:b w:val="0"/>
                <w:bCs w:val="0"/>
                <w:color w:val="000000" w:themeColor="text1"/>
                <w:kern w:val="0"/>
                <w:sz w:val="28"/>
                <w:szCs w:val="28"/>
                <w:u w:val="none"/>
                <w14:textFill>
                  <w14:solidFill>
                    <w14:schemeClr w14:val="tx1"/>
                  </w14:solidFill>
                </w14:textFill>
                <w14:ligatures w14:val="none"/>
              </w:rPr>
              <w:t>m</w:t>
            </w:r>
            <w:r>
              <w:rPr>
                <w:rFonts w:hint="default" w:ascii="Times New Roman" w:hAnsi="Times New Roman" w:eastAsia="仿宋_GB2312" w:cs="Times New Roman"/>
                <w:b w:val="0"/>
                <w:bCs w:val="0"/>
                <w:color w:val="000000" w:themeColor="text1"/>
                <w:kern w:val="0"/>
                <w:sz w:val="28"/>
                <w:szCs w:val="28"/>
                <w:u w:val="none"/>
                <w:lang w:eastAsia="zh-CN"/>
                <w14:textFill>
                  <w14:solidFill>
                    <w14:schemeClr w14:val="tx1"/>
                  </w14:solidFill>
                </w14:textFill>
                <w14:ligatures w14:val="none"/>
              </w:rPr>
              <w:t>）</w:t>
            </w:r>
            <w:r>
              <w:rPr>
                <w:rFonts w:hint="default" w:ascii="Times New Roman" w:hAnsi="Times New Roman" w:eastAsia="仿宋_GB2312" w:cs="Times New Roman"/>
                <w:b w:val="0"/>
                <w:bCs w:val="0"/>
                <w:color w:val="000000" w:themeColor="text1"/>
                <w:kern w:val="0"/>
                <w:sz w:val="28"/>
                <w:szCs w:val="28"/>
                <w:u w:val="none"/>
                <w14:textFill>
                  <w14:solidFill>
                    <w14:schemeClr w14:val="tx1"/>
                  </w14:solidFill>
                </w14:textFill>
                <w14:ligatures w14:val="none"/>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271" w:type="dxa"/>
            <w:vMerge w:val="continue"/>
            <w:vAlign w:val="center"/>
          </w:tcPr>
          <w:p>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default" w:ascii="Times New Roman" w:hAnsi="Times New Roman" w:eastAsia="仿宋_GB2312" w:cs="Times New Roman"/>
                <w:b w:val="0"/>
                <w:bCs w:val="0"/>
                <w:color w:val="000000" w:themeColor="text1"/>
                <w:kern w:val="0"/>
                <w:sz w:val="28"/>
                <w:szCs w:val="28"/>
                <w:u w:val="none"/>
                <w14:textFill>
                  <w14:solidFill>
                    <w14:schemeClr w14:val="tx1"/>
                  </w14:solidFill>
                </w14:textFill>
                <w14:ligatures w14:val="none"/>
              </w:rPr>
            </w:pPr>
          </w:p>
        </w:tc>
        <w:tc>
          <w:tcPr>
            <w:tcW w:w="1276" w:type="dxa"/>
            <w:vAlign w:val="center"/>
          </w:tcPr>
          <w:p>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default" w:ascii="Times New Roman" w:hAnsi="Times New Roman" w:eastAsia="仿宋_GB2312" w:cs="Times New Roman"/>
                <w:b w:val="0"/>
                <w:bCs w:val="0"/>
                <w:color w:val="000000" w:themeColor="text1"/>
                <w:kern w:val="0"/>
                <w:sz w:val="28"/>
                <w:szCs w:val="28"/>
                <w:u w:val="none"/>
                <w14:textFill>
                  <w14:solidFill>
                    <w14:schemeClr w14:val="tx1"/>
                  </w14:solidFill>
                </w14:textFill>
                <w14:ligatures w14:val="none"/>
              </w:rPr>
            </w:pPr>
            <w:r>
              <w:rPr>
                <w:rFonts w:hint="default" w:ascii="Times New Roman" w:hAnsi="Times New Roman" w:eastAsia="仿宋_GB2312" w:cs="Times New Roman"/>
                <w:b w:val="0"/>
                <w:bCs w:val="0"/>
                <w:color w:val="000000" w:themeColor="text1"/>
                <w:kern w:val="0"/>
                <w:sz w:val="28"/>
                <w:szCs w:val="28"/>
                <w:u w:val="none"/>
                <w14:textFill>
                  <w14:solidFill>
                    <w14:schemeClr w14:val="tx1"/>
                  </w14:solidFill>
                </w14:textFill>
                <w14:ligatures w14:val="none"/>
              </w:rPr>
              <w:t>小型</w:t>
            </w:r>
          </w:p>
        </w:tc>
        <w:tc>
          <w:tcPr>
            <w:tcW w:w="2124" w:type="dxa"/>
            <w:vAlign w:val="center"/>
          </w:tcPr>
          <w:p>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default" w:ascii="Times New Roman" w:hAnsi="Times New Roman" w:eastAsia="仿宋_GB2312" w:cs="Times New Roman"/>
                <w:b w:val="0"/>
                <w:bCs w:val="0"/>
                <w:color w:val="000000" w:themeColor="text1"/>
                <w:kern w:val="0"/>
                <w:sz w:val="28"/>
                <w:szCs w:val="28"/>
                <w:u w:val="none"/>
                <w14:textFill>
                  <w14:solidFill>
                    <w14:schemeClr w14:val="tx1"/>
                  </w14:solidFill>
                </w14:textFill>
                <w14:ligatures w14:val="none"/>
              </w:rPr>
            </w:pPr>
            <w:r>
              <w:rPr>
                <w:rFonts w:hint="default" w:ascii="Times New Roman" w:hAnsi="Times New Roman" w:eastAsia="仿宋_GB2312" w:cs="Times New Roman"/>
                <w:b w:val="0"/>
                <w:bCs w:val="0"/>
                <w:color w:val="000000" w:themeColor="text1"/>
                <w:kern w:val="0"/>
                <w:sz w:val="28"/>
                <w:szCs w:val="28"/>
                <w:u w:val="none"/>
                <w14:textFill>
                  <w14:solidFill>
                    <w14:schemeClr w14:val="tx1"/>
                  </w14:solidFill>
                </w14:textFill>
                <w14:ligatures w14:val="none"/>
              </w:rPr>
              <w:t>耙斗容积&lt;lm</w:t>
            </w:r>
            <w:r>
              <w:rPr>
                <w:rFonts w:hint="default" w:ascii="Times New Roman" w:hAnsi="Times New Roman" w:eastAsia="仿宋_GB2312" w:cs="Times New Roman"/>
                <w:b w:val="0"/>
                <w:bCs w:val="0"/>
                <w:color w:val="000000" w:themeColor="text1"/>
                <w:kern w:val="0"/>
                <w:sz w:val="28"/>
                <w:szCs w:val="28"/>
                <w:u w:val="none"/>
                <w:vertAlign w:val="superscript"/>
                <w14:textFill>
                  <w14:solidFill>
                    <w14:schemeClr w14:val="tx1"/>
                  </w14:solidFill>
                </w14:textFill>
                <w14:ligatures w14:val="none"/>
              </w:rPr>
              <w:t>3</w:t>
            </w:r>
          </w:p>
        </w:tc>
        <w:tc>
          <w:tcPr>
            <w:tcW w:w="3701" w:type="dxa"/>
            <w:vAlign w:val="center"/>
          </w:tcPr>
          <w:p>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default" w:ascii="Times New Roman" w:hAnsi="Times New Roman" w:eastAsia="仿宋_GB2312" w:cs="Times New Roman"/>
                <w:b w:val="0"/>
                <w:bCs w:val="0"/>
                <w:color w:val="000000" w:themeColor="text1"/>
                <w:kern w:val="0"/>
                <w:sz w:val="28"/>
                <w:szCs w:val="28"/>
                <w:u w:val="none"/>
                <w14:textFill>
                  <w14:solidFill>
                    <w14:schemeClr w14:val="tx1"/>
                  </w14:solidFill>
                </w14:textFill>
                <w14:ligatures w14:val="none"/>
              </w:rPr>
            </w:pPr>
            <w:r>
              <w:rPr>
                <w:rFonts w:hint="default" w:ascii="Times New Roman" w:hAnsi="Times New Roman" w:eastAsia="仿宋_GB2312" w:cs="Times New Roman"/>
                <w:b w:val="0"/>
                <w:bCs w:val="0"/>
                <w:color w:val="000000" w:themeColor="text1"/>
                <w:kern w:val="0"/>
                <w:sz w:val="28"/>
                <w:szCs w:val="28"/>
                <w:u w:val="none"/>
                <w14:textFill>
                  <w14:solidFill>
                    <w14:schemeClr w14:val="tx1"/>
                  </w14:solidFill>
                </w14:textFill>
                <w14:ligatures w14:val="none"/>
              </w:rPr>
              <w:t>齿耙宽度</w:t>
            </w:r>
            <w:r>
              <w:rPr>
                <w:rFonts w:hint="default" w:ascii="Times New Roman" w:hAnsi="Times New Roman" w:eastAsia="仿宋_GB2312" w:cs="Times New Roman"/>
                <w:b w:val="0"/>
                <w:bCs w:val="0"/>
                <w:color w:val="000000" w:themeColor="text1"/>
                <w:kern w:val="0"/>
                <w:sz w:val="28"/>
                <w:szCs w:val="28"/>
                <w:u w:val="none"/>
                <w:lang w:eastAsia="zh-CN"/>
                <w14:textFill>
                  <w14:solidFill>
                    <w14:schemeClr w14:val="tx1"/>
                  </w14:solidFill>
                </w14:textFill>
                <w14:ligatures w14:val="none"/>
              </w:rPr>
              <w:t>（</w:t>
            </w:r>
            <w:r>
              <w:rPr>
                <w:rFonts w:hint="default" w:ascii="Times New Roman" w:hAnsi="Times New Roman" w:eastAsia="仿宋_GB2312" w:cs="Times New Roman"/>
                <w:b w:val="0"/>
                <w:bCs w:val="0"/>
                <w:color w:val="000000" w:themeColor="text1"/>
                <w:kern w:val="0"/>
                <w:sz w:val="28"/>
                <w:szCs w:val="28"/>
                <w:u w:val="none"/>
                <w14:textFill>
                  <w14:solidFill>
                    <w14:schemeClr w14:val="tx1"/>
                  </w14:solidFill>
                </w14:textFill>
                <w14:ligatures w14:val="none"/>
              </w:rPr>
              <w:t>m</w:t>
            </w:r>
            <w:r>
              <w:rPr>
                <w:rFonts w:hint="default" w:ascii="Times New Roman" w:hAnsi="Times New Roman" w:eastAsia="仿宋_GB2312" w:cs="Times New Roman"/>
                <w:b w:val="0"/>
                <w:bCs w:val="0"/>
                <w:color w:val="000000" w:themeColor="text1"/>
                <w:kern w:val="0"/>
                <w:sz w:val="28"/>
                <w:szCs w:val="28"/>
                <w:u w:val="none"/>
                <w:lang w:eastAsia="zh-CN"/>
                <w14:textFill>
                  <w14:solidFill>
                    <w14:schemeClr w14:val="tx1"/>
                  </w14:solidFill>
                </w14:textFill>
                <w14:ligatures w14:val="none"/>
              </w:rPr>
              <w:t>）</w:t>
            </w:r>
            <w:r>
              <w:rPr>
                <w:rFonts w:hint="default" w:ascii="Times New Roman" w:hAnsi="Times New Roman" w:eastAsia="仿宋_GB2312" w:cs="Times New Roman"/>
                <w:b w:val="0"/>
                <w:bCs w:val="0"/>
                <w:color w:val="000000" w:themeColor="text1"/>
                <w:kern w:val="0"/>
                <w:sz w:val="28"/>
                <w:szCs w:val="28"/>
                <w:u w:val="none"/>
                <w14:textFill>
                  <w14:solidFill>
                    <w14:schemeClr w14:val="tx1"/>
                  </w14:solidFill>
                </w14:textFill>
                <w14:ligatures w14:val="none"/>
              </w:rPr>
              <w:t>*清污深度</w:t>
            </w:r>
            <w:r>
              <w:rPr>
                <w:rFonts w:hint="default" w:ascii="Times New Roman" w:hAnsi="Times New Roman" w:eastAsia="仿宋_GB2312" w:cs="Times New Roman"/>
                <w:b w:val="0"/>
                <w:bCs w:val="0"/>
                <w:color w:val="000000" w:themeColor="text1"/>
                <w:kern w:val="0"/>
                <w:sz w:val="28"/>
                <w:szCs w:val="28"/>
                <w:u w:val="none"/>
                <w:lang w:eastAsia="zh-CN"/>
                <w14:textFill>
                  <w14:solidFill>
                    <w14:schemeClr w14:val="tx1"/>
                  </w14:solidFill>
                </w14:textFill>
                <w14:ligatures w14:val="none"/>
              </w:rPr>
              <w:t>（</w:t>
            </w:r>
            <w:r>
              <w:rPr>
                <w:rFonts w:hint="default" w:ascii="Times New Roman" w:hAnsi="Times New Roman" w:eastAsia="仿宋_GB2312" w:cs="Times New Roman"/>
                <w:b w:val="0"/>
                <w:bCs w:val="0"/>
                <w:color w:val="000000" w:themeColor="text1"/>
                <w:kern w:val="0"/>
                <w:sz w:val="28"/>
                <w:szCs w:val="28"/>
                <w:u w:val="none"/>
                <w14:textFill>
                  <w14:solidFill>
                    <w14:schemeClr w14:val="tx1"/>
                  </w14:solidFill>
                </w14:textFill>
                <w14:ligatures w14:val="none"/>
              </w:rPr>
              <w:t>m</w:t>
            </w:r>
            <w:r>
              <w:rPr>
                <w:rFonts w:hint="default" w:ascii="Times New Roman" w:hAnsi="Times New Roman" w:eastAsia="仿宋_GB2312" w:cs="Times New Roman"/>
                <w:b w:val="0"/>
                <w:bCs w:val="0"/>
                <w:color w:val="000000" w:themeColor="text1"/>
                <w:kern w:val="0"/>
                <w:sz w:val="28"/>
                <w:szCs w:val="28"/>
                <w:u w:val="none"/>
                <w:lang w:eastAsia="zh-CN"/>
                <w14:textFill>
                  <w14:solidFill>
                    <w14:schemeClr w14:val="tx1"/>
                  </w14:solidFill>
                </w14:textFill>
                <w14:ligatures w14:val="none"/>
              </w:rPr>
              <w:t>）</w:t>
            </w:r>
            <w:r>
              <w:rPr>
                <w:rFonts w:hint="default" w:ascii="Times New Roman" w:hAnsi="Times New Roman" w:eastAsia="仿宋_GB2312" w:cs="Times New Roman"/>
                <w:b w:val="0"/>
                <w:bCs w:val="0"/>
                <w:color w:val="000000" w:themeColor="text1"/>
                <w:kern w:val="0"/>
                <w:sz w:val="28"/>
                <w:szCs w:val="28"/>
                <w:u w:val="none"/>
                <w14:textFill>
                  <w14:solidFill>
                    <w14:schemeClr w14:val="tx1"/>
                  </w14:solidFill>
                </w14:textFill>
                <w14:ligatures w14:val="none"/>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2" w:type="dxa"/>
            <w:gridSpan w:val="4"/>
            <w:vAlign w:val="center"/>
          </w:tcPr>
          <w:p>
            <w:pPr>
              <w:keepNext w:val="0"/>
              <w:keepLines w:val="0"/>
              <w:pageBreakBefore w:val="0"/>
              <w:widowControl w:val="0"/>
              <w:kinsoku/>
              <w:wordWrap/>
              <w:overflowPunct/>
              <w:topLinePunct w:val="0"/>
              <w:autoSpaceDE/>
              <w:autoSpaceDN/>
              <w:bidi w:val="0"/>
              <w:adjustRightInd/>
              <w:snapToGrid/>
              <w:spacing w:after="0" w:line="400" w:lineRule="exact"/>
              <w:jc w:val="left"/>
              <w:textAlignment w:val="auto"/>
              <w:rPr>
                <w:rFonts w:hint="default" w:ascii="Times New Roman" w:hAnsi="Times New Roman" w:eastAsia="仿宋_GB2312" w:cs="Times New Roman"/>
                <w:b w:val="0"/>
                <w:bCs w:val="0"/>
                <w:color w:val="000000" w:themeColor="text1"/>
                <w:kern w:val="0"/>
                <w:sz w:val="28"/>
                <w:szCs w:val="28"/>
                <w:u w:val="none"/>
                <w14:textFill>
                  <w14:solidFill>
                    <w14:schemeClr w14:val="tx1"/>
                  </w14:solidFill>
                </w14:textFill>
                <w14:ligatures w14:val="none"/>
              </w:rPr>
            </w:pPr>
            <w:r>
              <w:rPr>
                <w:rFonts w:hint="default" w:ascii="Times New Roman" w:hAnsi="Times New Roman" w:eastAsia="仿宋_GB2312" w:cs="Times New Roman"/>
                <w:b w:val="0"/>
                <w:bCs w:val="0"/>
                <w:color w:val="000000" w:themeColor="text1"/>
                <w:kern w:val="0"/>
                <w:sz w:val="28"/>
                <w:szCs w:val="28"/>
                <w:u w:val="none"/>
                <w14:textFill>
                  <w14:solidFill>
                    <w14:schemeClr w14:val="tx1"/>
                  </w14:solidFill>
                </w14:textFill>
                <w14:ligatures w14:val="none"/>
              </w:rPr>
              <w:t>3. 起重设备等级划分标准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47" w:type="dxa"/>
            <w:gridSpan w:val="2"/>
            <w:vAlign w:val="center"/>
          </w:tcPr>
          <w:p>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default" w:ascii="Times New Roman" w:hAnsi="Times New Roman" w:eastAsia="仿宋_GB2312" w:cs="Times New Roman"/>
                <w:b w:val="0"/>
                <w:bCs w:val="0"/>
                <w:color w:val="000000" w:themeColor="text1"/>
                <w:kern w:val="0"/>
                <w:sz w:val="28"/>
                <w:szCs w:val="28"/>
                <w:u w:val="none"/>
                <w14:textFill>
                  <w14:solidFill>
                    <w14:schemeClr w14:val="tx1"/>
                  </w14:solidFill>
                </w14:textFill>
                <w14:ligatures w14:val="none"/>
              </w:rPr>
            </w:pPr>
            <w:r>
              <w:rPr>
                <w:rFonts w:hint="default" w:ascii="Times New Roman" w:hAnsi="Times New Roman" w:eastAsia="仿宋_GB2312" w:cs="Times New Roman"/>
                <w:b w:val="0"/>
                <w:bCs w:val="0"/>
                <w:color w:val="000000" w:themeColor="text1"/>
                <w:kern w:val="0"/>
                <w:sz w:val="28"/>
                <w:szCs w:val="28"/>
                <w:u w:val="none"/>
                <w14:textFill>
                  <w14:solidFill>
                    <w14:schemeClr w14:val="tx1"/>
                  </w14:solidFill>
                </w14:textFill>
                <w14:ligatures w14:val="none"/>
              </w:rPr>
              <w:t>规格分档</w:t>
            </w:r>
          </w:p>
        </w:tc>
        <w:tc>
          <w:tcPr>
            <w:tcW w:w="5825" w:type="dxa"/>
            <w:gridSpan w:val="2"/>
            <w:vAlign w:val="center"/>
          </w:tcPr>
          <w:p>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default" w:ascii="Times New Roman" w:hAnsi="Times New Roman" w:eastAsia="仿宋_GB2312" w:cs="Times New Roman"/>
                <w:b w:val="0"/>
                <w:bCs w:val="0"/>
                <w:color w:val="000000" w:themeColor="text1"/>
                <w:kern w:val="0"/>
                <w:sz w:val="28"/>
                <w:szCs w:val="28"/>
                <w:u w:val="none"/>
                <w14:textFill>
                  <w14:solidFill>
                    <w14:schemeClr w14:val="tx1"/>
                  </w14:solidFill>
                </w14:textFill>
                <w14:ligatures w14:val="none"/>
              </w:rPr>
            </w:pPr>
            <w:r>
              <w:rPr>
                <w:rFonts w:hint="default" w:ascii="Times New Roman" w:hAnsi="Times New Roman" w:eastAsia="仿宋_GB2312" w:cs="Times New Roman"/>
                <w:b w:val="0"/>
                <w:bCs w:val="0"/>
                <w:color w:val="000000" w:themeColor="text1"/>
                <w:kern w:val="0"/>
                <w:sz w:val="28"/>
                <w:szCs w:val="28"/>
                <w:u w:val="none"/>
                <w14:textFill>
                  <w14:solidFill>
                    <w14:schemeClr w14:val="tx1"/>
                  </w14:solidFill>
                </w14:textFill>
                <w14:ligatures w14:val="none"/>
              </w:rPr>
              <w:t>划分标准（起重量G）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47" w:type="dxa"/>
            <w:gridSpan w:val="2"/>
            <w:vAlign w:val="center"/>
          </w:tcPr>
          <w:p>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default" w:ascii="Times New Roman" w:hAnsi="Times New Roman" w:eastAsia="仿宋_GB2312" w:cs="Times New Roman"/>
                <w:b w:val="0"/>
                <w:bCs w:val="0"/>
                <w:color w:val="000000" w:themeColor="text1"/>
                <w:kern w:val="0"/>
                <w:sz w:val="28"/>
                <w:szCs w:val="28"/>
                <w:u w:val="none"/>
                <w14:textFill>
                  <w14:solidFill>
                    <w14:schemeClr w14:val="tx1"/>
                  </w14:solidFill>
                </w14:textFill>
                <w14:ligatures w14:val="none"/>
              </w:rPr>
            </w:pPr>
            <w:r>
              <w:rPr>
                <w:rFonts w:hint="default" w:ascii="Times New Roman" w:hAnsi="Times New Roman" w:eastAsia="仿宋_GB2312" w:cs="Times New Roman"/>
                <w:b w:val="0"/>
                <w:bCs w:val="0"/>
                <w:color w:val="000000" w:themeColor="text1"/>
                <w:kern w:val="0"/>
                <w:sz w:val="28"/>
                <w:szCs w:val="28"/>
                <w:u w:val="none"/>
                <w14:textFill>
                  <w14:solidFill>
                    <w14:schemeClr w14:val="tx1"/>
                  </w14:solidFill>
                </w14:textFill>
                <w14:ligatures w14:val="none"/>
              </w:rPr>
              <w:t>大型</w:t>
            </w:r>
          </w:p>
        </w:tc>
        <w:tc>
          <w:tcPr>
            <w:tcW w:w="5825" w:type="dxa"/>
            <w:gridSpan w:val="2"/>
            <w:vAlign w:val="center"/>
          </w:tcPr>
          <w:p>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default" w:ascii="Times New Roman" w:hAnsi="Times New Roman" w:eastAsia="仿宋_GB2312" w:cs="Times New Roman"/>
                <w:b w:val="0"/>
                <w:bCs w:val="0"/>
                <w:color w:val="000000" w:themeColor="text1"/>
                <w:kern w:val="0"/>
                <w:sz w:val="28"/>
                <w:szCs w:val="28"/>
                <w:u w:val="none"/>
                <w14:textFill>
                  <w14:solidFill>
                    <w14:schemeClr w14:val="tx1"/>
                  </w14:solidFill>
                </w14:textFill>
                <w14:ligatures w14:val="none"/>
              </w:rPr>
            </w:pPr>
            <w:r>
              <w:rPr>
                <w:rFonts w:hint="default" w:ascii="Times New Roman" w:hAnsi="Times New Roman" w:eastAsia="仿宋_GB2312" w:cs="Times New Roman"/>
                <w:b w:val="0"/>
                <w:bCs w:val="0"/>
                <w:color w:val="000000" w:themeColor="text1"/>
                <w:kern w:val="0"/>
                <w:sz w:val="28"/>
                <w:szCs w:val="28"/>
                <w:u w:val="none"/>
                <w14:textFill>
                  <w14:solidFill>
                    <w14:schemeClr w14:val="tx1"/>
                  </w14:solidFill>
                </w14:textFill>
                <w14:ligatures w14:val="none"/>
              </w:rPr>
              <w:t>G≥100t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47" w:type="dxa"/>
            <w:gridSpan w:val="2"/>
            <w:vAlign w:val="center"/>
          </w:tcPr>
          <w:p>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default" w:ascii="Times New Roman" w:hAnsi="Times New Roman" w:eastAsia="仿宋_GB2312" w:cs="Times New Roman"/>
                <w:b w:val="0"/>
                <w:bCs w:val="0"/>
                <w:color w:val="000000" w:themeColor="text1"/>
                <w:kern w:val="0"/>
                <w:sz w:val="28"/>
                <w:szCs w:val="28"/>
                <w:u w:val="none"/>
                <w14:textFill>
                  <w14:solidFill>
                    <w14:schemeClr w14:val="tx1"/>
                  </w14:solidFill>
                </w14:textFill>
                <w14:ligatures w14:val="none"/>
              </w:rPr>
            </w:pPr>
            <w:r>
              <w:rPr>
                <w:rFonts w:hint="default" w:ascii="Times New Roman" w:hAnsi="Times New Roman" w:eastAsia="仿宋_GB2312" w:cs="Times New Roman"/>
                <w:b w:val="0"/>
                <w:bCs w:val="0"/>
                <w:color w:val="000000" w:themeColor="text1"/>
                <w:kern w:val="0"/>
                <w:sz w:val="28"/>
                <w:szCs w:val="28"/>
                <w:u w:val="none"/>
                <w14:textFill>
                  <w14:solidFill>
                    <w14:schemeClr w14:val="tx1"/>
                  </w14:solidFill>
                </w14:textFill>
                <w14:ligatures w14:val="none"/>
              </w:rPr>
              <w:t>中型</w:t>
            </w:r>
          </w:p>
        </w:tc>
        <w:tc>
          <w:tcPr>
            <w:tcW w:w="5825" w:type="dxa"/>
            <w:gridSpan w:val="2"/>
            <w:vAlign w:val="center"/>
          </w:tcPr>
          <w:p>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default" w:ascii="Times New Roman" w:hAnsi="Times New Roman" w:eastAsia="仿宋_GB2312" w:cs="Times New Roman"/>
                <w:b w:val="0"/>
                <w:bCs w:val="0"/>
                <w:color w:val="000000" w:themeColor="text1"/>
                <w:kern w:val="0"/>
                <w:sz w:val="28"/>
                <w:szCs w:val="28"/>
                <w:u w:val="none"/>
                <w14:textFill>
                  <w14:solidFill>
                    <w14:schemeClr w14:val="tx1"/>
                  </w14:solidFill>
                </w14:textFill>
                <w14:ligatures w14:val="none"/>
              </w:rPr>
            </w:pPr>
            <w:r>
              <w:rPr>
                <w:rFonts w:hint="default" w:ascii="Times New Roman" w:hAnsi="Times New Roman" w:eastAsia="仿宋_GB2312" w:cs="Times New Roman"/>
                <w:b w:val="0"/>
                <w:bCs w:val="0"/>
                <w:color w:val="000000" w:themeColor="text1"/>
                <w:kern w:val="0"/>
                <w:sz w:val="28"/>
                <w:szCs w:val="28"/>
                <w:u w:val="none"/>
                <w14:textFill>
                  <w14:solidFill>
                    <w14:schemeClr w14:val="tx1"/>
                  </w14:solidFill>
                </w14:textFill>
                <w14:ligatures w14:val="none"/>
              </w:rPr>
              <w:t>30t≤G＜100t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47" w:type="dxa"/>
            <w:gridSpan w:val="2"/>
            <w:vAlign w:val="center"/>
          </w:tcPr>
          <w:p>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default" w:ascii="Times New Roman" w:hAnsi="Times New Roman" w:eastAsia="仿宋_GB2312" w:cs="Times New Roman"/>
                <w:b w:val="0"/>
                <w:bCs w:val="0"/>
                <w:color w:val="000000" w:themeColor="text1"/>
                <w:kern w:val="0"/>
                <w:sz w:val="28"/>
                <w:szCs w:val="28"/>
                <w:u w:val="none"/>
                <w14:textFill>
                  <w14:solidFill>
                    <w14:schemeClr w14:val="tx1"/>
                  </w14:solidFill>
                </w14:textFill>
                <w14:ligatures w14:val="none"/>
              </w:rPr>
            </w:pPr>
            <w:r>
              <w:rPr>
                <w:rFonts w:hint="default" w:ascii="Times New Roman" w:hAnsi="Times New Roman" w:eastAsia="仿宋_GB2312" w:cs="Times New Roman"/>
                <w:b w:val="0"/>
                <w:bCs w:val="0"/>
                <w:color w:val="000000" w:themeColor="text1"/>
                <w:kern w:val="0"/>
                <w:sz w:val="28"/>
                <w:szCs w:val="28"/>
                <w:u w:val="none"/>
                <w14:textFill>
                  <w14:solidFill>
                    <w14:schemeClr w14:val="tx1"/>
                  </w14:solidFill>
                </w14:textFill>
                <w14:ligatures w14:val="none"/>
              </w:rPr>
              <w:t>小型</w:t>
            </w:r>
          </w:p>
        </w:tc>
        <w:tc>
          <w:tcPr>
            <w:tcW w:w="5825" w:type="dxa"/>
            <w:gridSpan w:val="2"/>
            <w:vAlign w:val="center"/>
          </w:tcPr>
          <w:p>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default" w:ascii="Times New Roman" w:hAnsi="Times New Roman" w:eastAsia="仿宋_GB2312" w:cs="Times New Roman"/>
                <w:b w:val="0"/>
                <w:bCs w:val="0"/>
                <w:color w:val="000000" w:themeColor="text1"/>
                <w:kern w:val="0"/>
                <w:sz w:val="28"/>
                <w:szCs w:val="28"/>
                <w:u w:val="none"/>
                <w14:textFill>
                  <w14:solidFill>
                    <w14:schemeClr w14:val="tx1"/>
                  </w14:solidFill>
                </w14:textFill>
                <w14:ligatures w14:val="none"/>
              </w:rPr>
            </w:pPr>
            <w:r>
              <w:rPr>
                <w:rFonts w:hint="default" w:ascii="Times New Roman" w:hAnsi="Times New Roman" w:eastAsia="仿宋_GB2312" w:cs="Times New Roman"/>
                <w:b w:val="0"/>
                <w:bCs w:val="0"/>
                <w:color w:val="000000" w:themeColor="text1"/>
                <w:kern w:val="0"/>
                <w:sz w:val="28"/>
                <w:szCs w:val="28"/>
                <w:u w:val="none"/>
                <w14:textFill>
                  <w14:solidFill>
                    <w14:schemeClr w14:val="tx1"/>
                  </w14:solidFill>
                </w14:textFill>
                <w14:ligatures w14:val="none"/>
              </w:rPr>
              <w:t>G＜30t</w:t>
            </w:r>
          </w:p>
        </w:tc>
      </w:tr>
    </w:tbl>
    <w:p>
      <w:pPr>
        <w:pStyle w:val="3"/>
        <w:keepNext w:val="0"/>
        <w:keepLines w:val="0"/>
        <w:pageBreakBefore w:val="0"/>
        <w:widowControl w:val="0"/>
        <w:kinsoku/>
        <w:wordWrap/>
        <w:overflowPunct/>
        <w:topLinePunct w:val="0"/>
        <w:autoSpaceDE/>
        <w:autoSpaceDN/>
        <w:bidi w:val="0"/>
        <w:adjustRightInd/>
        <w:snapToGrid/>
        <w:spacing w:before="0" w:after="0" w:line="560" w:lineRule="exact"/>
        <w:ind w:firstLine="640" w:firstLineChars="200"/>
        <w:jc w:val="both"/>
        <w:textAlignment w:val="auto"/>
        <w:rPr>
          <w:rFonts w:hint="default" w:ascii="Times New Roman" w:hAnsi="Times New Roman" w:eastAsia="楷体" w:cs="Times New Roman"/>
          <w:b w:val="0"/>
          <w:bCs w:val="0"/>
          <w:color w:val="000000" w:themeColor="text1"/>
          <w:sz w:val="32"/>
          <w:szCs w:val="32"/>
          <w:u w:val="none"/>
          <w14:textFill>
            <w14:solidFill>
              <w14:schemeClr w14:val="tx1"/>
            </w14:solidFill>
          </w14:textFill>
        </w:rPr>
      </w:pPr>
      <w:bookmarkStart w:id="127" w:name="_Toc207898780"/>
      <w:bookmarkStart w:id="128" w:name="_Toc22314"/>
      <w:bookmarkStart w:id="129" w:name="_Toc207052682"/>
    </w:p>
    <w:p>
      <w:pPr>
        <w:pStyle w:val="3"/>
        <w:keepNext w:val="0"/>
        <w:keepLines w:val="0"/>
        <w:pageBreakBefore w:val="0"/>
        <w:widowControl w:val="0"/>
        <w:kinsoku/>
        <w:wordWrap/>
        <w:overflowPunct/>
        <w:topLinePunct w:val="0"/>
        <w:autoSpaceDE/>
        <w:autoSpaceDN/>
        <w:bidi w:val="0"/>
        <w:adjustRightInd/>
        <w:snapToGrid/>
        <w:spacing w:before="0" w:after="0" w:line="560" w:lineRule="exact"/>
        <w:ind w:firstLine="640" w:firstLineChars="200"/>
        <w:jc w:val="both"/>
        <w:textAlignment w:val="auto"/>
        <w:rPr>
          <w:rFonts w:hint="default" w:ascii="Times New Roman" w:hAnsi="Times New Roman" w:eastAsia="楷体" w:cs="Times New Roman"/>
          <w:b w:val="0"/>
          <w:bCs w:val="0"/>
          <w:color w:val="000000" w:themeColor="text1"/>
          <w:sz w:val="32"/>
          <w:szCs w:val="32"/>
          <w:u w:val="none"/>
          <w14:textFill>
            <w14:solidFill>
              <w14:schemeClr w14:val="tx1"/>
            </w14:solidFill>
          </w14:textFill>
        </w:rPr>
      </w:pPr>
      <w:r>
        <w:rPr>
          <w:rFonts w:hint="default" w:ascii="Times New Roman" w:hAnsi="Times New Roman" w:eastAsia="楷体" w:cs="Times New Roman"/>
          <w:b w:val="0"/>
          <w:bCs w:val="0"/>
          <w:color w:val="000000" w:themeColor="text1"/>
          <w:sz w:val="32"/>
          <w:szCs w:val="32"/>
          <w:u w:val="none"/>
          <w14:textFill>
            <w14:solidFill>
              <w14:schemeClr w14:val="tx1"/>
            </w14:solidFill>
          </w14:textFill>
        </w:rPr>
        <w:t>（三）服务承诺与保障（</w:t>
      </w:r>
      <w:r>
        <w:rPr>
          <w:rFonts w:hint="eastAsia" w:ascii="Times New Roman" w:hAnsi="Times New Roman" w:eastAsia="楷体" w:cs="Times New Roman"/>
          <w:b w:val="0"/>
          <w:bCs w:val="0"/>
          <w:color w:val="000000" w:themeColor="text1"/>
          <w:sz w:val="32"/>
          <w:szCs w:val="32"/>
          <w:u w:val="none"/>
          <w:lang w:val="en-US" w:eastAsia="zh-CN"/>
          <w14:textFill>
            <w14:solidFill>
              <w14:schemeClr w14:val="tx1"/>
            </w14:solidFill>
          </w14:textFill>
        </w:rPr>
        <w:t>3</w:t>
      </w:r>
      <w:r>
        <w:rPr>
          <w:rFonts w:hint="default" w:ascii="Times New Roman" w:hAnsi="Times New Roman" w:eastAsia="楷体" w:cs="Times New Roman"/>
          <w:b w:val="0"/>
          <w:bCs w:val="0"/>
          <w:color w:val="000000" w:themeColor="text1"/>
          <w:sz w:val="32"/>
          <w:szCs w:val="32"/>
          <w:u w:val="none"/>
          <w14:textFill>
            <w14:solidFill>
              <w14:schemeClr w14:val="tx1"/>
            </w14:solidFill>
          </w14:textFill>
        </w:rPr>
        <w:t>分）</w:t>
      </w:r>
      <w:bookmarkEnd w:id="127"/>
      <w:bookmarkEnd w:id="128"/>
      <w:bookmarkEnd w:id="129"/>
    </w:p>
    <w:p>
      <w:pPr>
        <w:pStyle w:val="4"/>
        <w:keepNext w:val="0"/>
        <w:keepLines w:val="0"/>
        <w:pageBreakBefore w:val="0"/>
        <w:widowControl w:val="0"/>
        <w:kinsoku/>
        <w:wordWrap/>
        <w:overflowPunct/>
        <w:topLinePunct w:val="0"/>
        <w:autoSpaceDE/>
        <w:autoSpaceDN/>
        <w:bidi w:val="0"/>
        <w:adjustRightInd/>
        <w:snapToGrid/>
        <w:spacing w:before="0" w:after="0" w:line="560" w:lineRule="exact"/>
        <w:ind w:firstLine="642" w:firstLineChars="200"/>
        <w:jc w:val="both"/>
        <w:rPr>
          <w:rFonts w:hint="default" w:ascii="Times New Roman" w:hAnsi="Times New Roman" w:eastAsia="仿宋_GB2312" w:cs="Times New Roman"/>
          <w:b/>
          <w:bCs/>
          <w:color w:val="000000" w:themeColor="text1"/>
          <w:sz w:val="32"/>
          <w:szCs w:val="32"/>
          <w:u w:val="none"/>
          <w:shd w:val="clear" w:color="auto" w:fill="FFFFFF"/>
          <w14:textFill>
            <w14:solidFill>
              <w14:schemeClr w14:val="tx1"/>
            </w14:solidFill>
          </w14:textFill>
        </w:rPr>
      </w:pPr>
      <w:bookmarkStart w:id="130" w:name="_Toc207052683"/>
      <w:bookmarkStart w:id="131" w:name="_Toc207898781"/>
      <w:bookmarkStart w:id="132" w:name="_Toc20752"/>
      <w:r>
        <w:rPr>
          <w:rFonts w:hint="default" w:ascii="Times New Roman" w:hAnsi="Times New Roman" w:eastAsia="仿宋_GB2312" w:cs="Times New Roman"/>
          <w:b/>
          <w:bCs/>
          <w:color w:val="000000" w:themeColor="text1"/>
          <w:sz w:val="32"/>
          <w:szCs w:val="32"/>
          <w:u w:val="none"/>
          <w:shd w:val="clear" w:color="auto" w:fill="FFFFFF"/>
          <w14:textFill>
            <w14:solidFill>
              <w14:schemeClr w14:val="tx1"/>
            </w14:solidFill>
          </w14:textFill>
        </w:rPr>
        <w:t>1.总监理工程师驻现场工作时间承诺（1分）</w:t>
      </w:r>
      <w:bookmarkEnd w:id="130"/>
      <w:bookmarkEnd w:id="131"/>
      <w:bookmarkEnd w:id="132"/>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pP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承诺总监理工程师的月驻现场工作时间不少于22天，且有违约处罚（每少1天，愿按照日工资的5倍及以上受到处罚）承诺的，得1分，否则得0分。</w:t>
      </w:r>
    </w:p>
    <w:p>
      <w:pPr>
        <w:pStyle w:val="4"/>
        <w:keepNext w:val="0"/>
        <w:keepLines w:val="0"/>
        <w:pageBreakBefore w:val="0"/>
        <w:widowControl w:val="0"/>
        <w:kinsoku/>
        <w:wordWrap/>
        <w:overflowPunct/>
        <w:topLinePunct w:val="0"/>
        <w:autoSpaceDE/>
        <w:autoSpaceDN/>
        <w:bidi w:val="0"/>
        <w:adjustRightInd/>
        <w:snapToGrid/>
        <w:spacing w:before="0" w:after="0" w:line="560" w:lineRule="exact"/>
        <w:ind w:firstLine="642" w:firstLineChars="200"/>
        <w:jc w:val="both"/>
        <w:rPr>
          <w:rFonts w:hint="eastAsia" w:ascii="Times New Roman" w:hAnsi="Times New Roman" w:eastAsia="仿宋_GB2312" w:cs="Times New Roman"/>
          <w:b/>
          <w:bCs/>
          <w:color w:val="000000" w:themeColor="text1"/>
          <w:sz w:val="32"/>
          <w:szCs w:val="32"/>
          <w:u w:val="none"/>
          <w:shd w:val="clear" w:color="auto" w:fill="FFFFFF"/>
          <w:lang w:val="en-US" w:eastAsia="zh-CN"/>
          <w14:textFill>
            <w14:solidFill>
              <w14:schemeClr w14:val="tx1"/>
            </w14:solidFill>
          </w14:textFill>
        </w:rPr>
      </w:pPr>
      <w:bookmarkStart w:id="133" w:name="_Toc1789"/>
      <w:bookmarkStart w:id="134" w:name="_Toc207898782"/>
      <w:bookmarkStart w:id="135" w:name="_Toc207052684"/>
      <w:r>
        <w:rPr>
          <w:rFonts w:hint="default" w:ascii="Times New Roman" w:hAnsi="Times New Roman" w:eastAsia="仿宋_GB2312" w:cs="Times New Roman"/>
          <w:b/>
          <w:bCs/>
          <w:color w:val="000000" w:themeColor="text1"/>
          <w:sz w:val="32"/>
          <w:szCs w:val="32"/>
          <w:u w:val="none"/>
          <w:shd w:val="clear" w:color="auto" w:fill="FFFFFF"/>
          <w14:textFill>
            <w14:solidFill>
              <w14:schemeClr w14:val="tx1"/>
            </w14:solidFill>
          </w14:textFill>
        </w:rPr>
        <w:t>2.质量责任终身承诺、可调用的后备资源承诺（</w:t>
      </w:r>
      <w:r>
        <w:rPr>
          <w:rFonts w:hint="eastAsia" w:ascii="Times New Roman" w:hAnsi="Times New Roman" w:eastAsia="仿宋_GB2312" w:cs="Times New Roman"/>
          <w:b/>
          <w:bCs/>
          <w:color w:val="000000" w:themeColor="text1"/>
          <w:sz w:val="32"/>
          <w:szCs w:val="32"/>
          <w:u w:val="none"/>
          <w:shd w:val="clear" w:color="auto" w:fill="FFFFFF"/>
          <w:lang w:val="en-US" w:eastAsia="zh-CN"/>
          <w14:textFill>
            <w14:solidFill>
              <w14:schemeClr w14:val="tx1"/>
            </w14:solidFill>
          </w14:textFill>
        </w:rPr>
        <w:t>1</w:t>
      </w:r>
      <w:r>
        <w:rPr>
          <w:rFonts w:hint="default" w:ascii="Times New Roman" w:hAnsi="Times New Roman" w:eastAsia="仿宋_GB2312" w:cs="Times New Roman"/>
          <w:b/>
          <w:bCs/>
          <w:color w:val="000000" w:themeColor="text1"/>
          <w:sz w:val="32"/>
          <w:szCs w:val="32"/>
          <w:u w:val="none"/>
          <w:shd w:val="clear" w:color="auto" w:fill="FFFFFF"/>
          <w14:textFill>
            <w14:solidFill>
              <w14:schemeClr w14:val="tx1"/>
            </w14:solidFill>
          </w14:textFill>
        </w:rPr>
        <w:t>分）</w:t>
      </w:r>
      <w:bookmarkEnd w:id="133"/>
      <w:bookmarkEnd w:id="134"/>
      <w:bookmarkEnd w:id="135"/>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pP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针对项目实际特点，从技术支持、设备设施、人员等方面对所承诺的范围、内容、适用</w:t>
      </w:r>
      <w:r>
        <w:rPr>
          <w:rFonts w:hint="eastAsia" w:ascii="Times New Roman" w:hAnsi="Times New Roman" w:eastAsia="仿宋_GB2312" w:cs="Times New Roman"/>
          <w:b w:val="0"/>
          <w:bCs w:val="0"/>
          <w:color w:val="000000" w:themeColor="text1"/>
          <w:sz w:val="32"/>
          <w:szCs w:val="32"/>
          <w:u w:val="none"/>
          <w:shd w:val="clear" w:color="auto" w:fill="FFFFFF"/>
          <w:lang w:eastAsia="zh-CN"/>
          <w14:textFill>
            <w14:solidFill>
              <w14:schemeClr w14:val="tx1"/>
            </w14:solidFill>
          </w14:textFill>
        </w:rPr>
        <w:t>于</w:t>
      </w: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招标要求的符合程度，符合的，得</w:t>
      </w:r>
      <w:r>
        <w:rPr>
          <w:rFonts w:hint="eastAsia" w:ascii="Times New Roman" w:hAnsi="Times New Roman" w:eastAsia="仿宋_GB2312" w:cs="Times New Roman"/>
          <w:b w:val="0"/>
          <w:bCs w:val="0"/>
          <w:color w:val="000000" w:themeColor="text1"/>
          <w:sz w:val="32"/>
          <w:szCs w:val="32"/>
          <w:u w:val="none"/>
          <w:shd w:val="clear" w:color="auto" w:fill="FFFFFF"/>
          <w:lang w:val="en-US" w:eastAsia="zh-CN"/>
          <w14:textFill>
            <w14:solidFill>
              <w14:schemeClr w14:val="tx1"/>
            </w14:solidFill>
          </w14:textFill>
        </w:rPr>
        <w:t>1</w:t>
      </w: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分，比较符合的，得</w:t>
      </w:r>
      <w:r>
        <w:rPr>
          <w:rFonts w:hint="eastAsia" w:ascii="Times New Roman" w:hAnsi="Times New Roman" w:eastAsia="仿宋_GB2312" w:cs="Times New Roman"/>
          <w:b w:val="0"/>
          <w:bCs w:val="0"/>
          <w:color w:val="000000" w:themeColor="text1"/>
          <w:sz w:val="32"/>
          <w:szCs w:val="32"/>
          <w:u w:val="none"/>
          <w:shd w:val="clear" w:color="auto" w:fill="FFFFFF"/>
          <w:lang w:val="en-US" w:eastAsia="zh-CN"/>
          <w14:textFill>
            <w14:solidFill>
              <w14:schemeClr w14:val="tx1"/>
            </w14:solidFill>
          </w14:textFill>
        </w:rPr>
        <w:t>0.5</w:t>
      </w: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分，不符合或未提供的，得0分。</w:t>
      </w:r>
    </w:p>
    <w:p>
      <w:pPr>
        <w:pStyle w:val="4"/>
        <w:keepNext w:val="0"/>
        <w:keepLines w:val="0"/>
        <w:pageBreakBefore w:val="0"/>
        <w:widowControl w:val="0"/>
        <w:kinsoku/>
        <w:wordWrap/>
        <w:overflowPunct/>
        <w:topLinePunct w:val="0"/>
        <w:autoSpaceDE/>
        <w:autoSpaceDN/>
        <w:bidi w:val="0"/>
        <w:adjustRightInd/>
        <w:snapToGrid/>
        <w:spacing w:before="0" w:after="0" w:line="560" w:lineRule="exact"/>
        <w:ind w:firstLine="642" w:firstLineChars="200"/>
        <w:jc w:val="both"/>
        <w:rPr>
          <w:rFonts w:hint="eastAsia" w:ascii="Times New Roman" w:hAnsi="Times New Roman" w:eastAsia="仿宋_GB2312" w:cs="Times New Roman"/>
          <w:b/>
          <w:bCs/>
          <w:color w:val="000000" w:themeColor="text1"/>
          <w:sz w:val="32"/>
          <w:szCs w:val="32"/>
          <w:u w:val="none"/>
          <w:shd w:val="clear" w:color="auto" w:fill="FFFFFF"/>
          <w:lang w:val="en-US" w:eastAsia="zh-CN"/>
          <w14:textFill>
            <w14:solidFill>
              <w14:schemeClr w14:val="tx1"/>
            </w14:solidFill>
          </w14:textFill>
        </w:rPr>
      </w:pPr>
      <w:bookmarkStart w:id="136" w:name="_Toc207052685"/>
      <w:bookmarkStart w:id="137" w:name="_Toc207898783"/>
      <w:bookmarkStart w:id="138" w:name="_Toc10569"/>
      <w:r>
        <w:rPr>
          <w:rFonts w:hint="default" w:ascii="Times New Roman" w:hAnsi="Times New Roman" w:eastAsia="仿宋_GB2312" w:cs="Times New Roman"/>
          <w:b/>
          <w:bCs/>
          <w:color w:val="000000" w:themeColor="text1"/>
          <w:sz w:val="32"/>
          <w:szCs w:val="32"/>
          <w:u w:val="none"/>
          <w:shd w:val="clear" w:color="auto" w:fill="FFFFFF"/>
          <w14:textFill>
            <w14:solidFill>
              <w14:schemeClr w14:val="tx1"/>
            </w14:solidFill>
          </w14:textFill>
        </w:rPr>
        <w:t>3.驻地建设与后勤保障（</w:t>
      </w:r>
      <w:r>
        <w:rPr>
          <w:rFonts w:hint="eastAsia" w:ascii="Times New Roman" w:hAnsi="Times New Roman" w:eastAsia="仿宋_GB2312" w:cs="Times New Roman"/>
          <w:b/>
          <w:bCs/>
          <w:color w:val="000000" w:themeColor="text1"/>
          <w:sz w:val="32"/>
          <w:szCs w:val="32"/>
          <w:u w:val="none"/>
          <w:shd w:val="clear" w:color="auto" w:fill="FFFFFF"/>
          <w:lang w:val="en-US" w:eastAsia="zh-CN"/>
          <w14:textFill>
            <w14:solidFill>
              <w14:schemeClr w14:val="tx1"/>
            </w14:solidFill>
          </w14:textFill>
        </w:rPr>
        <w:t>1</w:t>
      </w:r>
      <w:r>
        <w:rPr>
          <w:rFonts w:hint="default" w:ascii="Times New Roman" w:hAnsi="Times New Roman" w:eastAsia="仿宋_GB2312" w:cs="Times New Roman"/>
          <w:b/>
          <w:bCs/>
          <w:color w:val="000000" w:themeColor="text1"/>
          <w:sz w:val="32"/>
          <w:szCs w:val="32"/>
          <w:u w:val="none"/>
          <w:shd w:val="clear" w:color="auto" w:fill="FFFFFF"/>
          <w14:textFill>
            <w14:solidFill>
              <w14:schemeClr w14:val="tx1"/>
            </w14:solidFill>
          </w14:textFill>
        </w:rPr>
        <w:t>分）</w:t>
      </w:r>
      <w:bookmarkEnd w:id="136"/>
      <w:bookmarkEnd w:id="137"/>
      <w:bookmarkEnd w:id="138"/>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pPr>
      <w:bookmarkStart w:id="139" w:name="_Hlk209290208"/>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针对项目实际特点，对现场监理部办公条件的建设标准、生活保障措施、车辆配备等与招标要求的符合程度，</w:t>
      </w:r>
      <w:bookmarkEnd w:id="139"/>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符合的，得</w:t>
      </w:r>
      <w:r>
        <w:rPr>
          <w:rFonts w:hint="eastAsia" w:ascii="Times New Roman" w:hAnsi="Times New Roman" w:eastAsia="仿宋_GB2312" w:cs="Times New Roman"/>
          <w:b w:val="0"/>
          <w:bCs w:val="0"/>
          <w:color w:val="000000" w:themeColor="text1"/>
          <w:sz w:val="32"/>
          <w:szCs w:val="32"/>
          <w:u w:val="none"/>
          <w:shd w:val="clear" w:color="auto" w:fill="FFFFFF"/>
          <w:lang w:val="en-US" w:eastAsia="zh-CN"/>
          <w14:textFill>
            <w14:solidFill>
              <w14:schemeClr w14:val="tx1"/>
            </w14:solidFill>
          </w14:textFill>
        </w:rPr>
        <w:t>1</w:t>
      </w: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分，比较符合的，得</w:t>
      </w:r>
      <w:r>
        <w:rPr>
          <w:rFonts w:hint="eastAsia" w:ascii="Times New Roman" w:hAnsi="Times New Roman" w:eastAsia="仿宋_GB2312" w:cs="Times New Roman"/>
          <w:b w:val="0"/>
          <w:bCs w:val="0"/>
          <w:color w:val="000000" w:themeColor="text1"/>
          <w:sz w:val="32"/>
          <w:szCs w:val="32"/>
          <w:u w:val="none"/>
          <w:shd w:val="clear" w:color="auto" w:fill="FFFFFF"/>
          <w:lang w:val="en-US" w:eastAsia="zh-CN"/>
          <w14:textFill>
            <w14:solidFill>
              <w14:schemeClr w14:val="tx1"/>
            </w14:solidFill>
          </w14:textFill>
        </w:rPr>
        <w:t>0.5</w:t>
      </w: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分，不符合或未提供的，得0分。</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outlineLvl w:val="1"/>
        <w:rPr>
          <w:rFonts w:hint="default" w:ascii="Times New Roman" w:hAnsi="Times New Roman" w:eastAsia="黑体" w:cs="Times New Roman"/>
          <w:b w:val="0"/>
          <w:bCs w:val="0"/>
          <w:color w:val="000000" w:themeColor="text1"/>
          <w:kern w:val="0"/>
          <w:sz w:val="32"/>
          <w:szCs w:val="32"/>
          <w:u w:val="none"/>
          <w14:textFill>
            <w14:solidFill>
              <w14:schemeClr w14:val="tx1"/>
            </w14:solidFill>
          </w14:textFill>
          <w14:ligatures w14:val="none"/>
        </w:rPr>
      </w:pPr>
      <w:bookmarkStart w:id="140" w:name="_Toc207898784"/>
      <w:bookmarkStart w:id="141" w:name="_Toc207052686"/>
      <w:bookmarkStart w:id="142" w:name="_Toc10587"/>
      <w:r>
        <w:rPr>
          <w:rFonts w:hint="default" w:ascii="Times New Roman" w:hAnsi="Times New Roman" w:eastAsia="黑体" w:cs="Times New Roman"/>
          <w:b w:val="0"/>
          <w:bCs w:val="0"/>
          <w:color w:val="000000" w:themeColor="text1"/>
          <w:kern w:val="0"/>
          <w:sz w:val="32"/>
          <w:szCs w:val="32"/>
          <w:u w:val="none"/>
          <w14:textFill>
            <w14:solidFill>
              <w14:schemeClr w14:val="tx1"/>
            </w14:solidFill>
          </w14:textFill>
          <w14:ligatures w14:val="none"/>
        </w:rPr>
        <w:t>三、报价部分（满分20分）</w:t>
      </w:r>
      <w:bookmarkEnd w:id="140"/>
      <w:bookmarkEnd w:id="141"/>
      <w:bookmarkEnd w:id="142"/>
    </w:p>
    <w:p>
      <w:pPr>
        <w:pStyle w:val="4"/>
        <w:keepNext w:val="0"/>
        <w:keepLines w:val="0"/>
        <w:pageBreakBefore w:val="0"/>
        <w:widowControl w:val="0"/>
        <w:kinsoku/>
        <w:wordWrap/>
        <w:overflowPunct/>
        <w:topLinePunct w:val="0"/>
        <w:autoSpaceDE/>
        <w:autoSpaceDN/>
        <w:bidi w:val="0"/>
        <w:adjustRightInd/>
        <w:snapToGrid/>
        <w:spacing w:before="0" w:after="0" w:line="560" w:lineRule="exact"/>
        <w:ind w:firstLine="642" w:firstLineChars="200"/>
        <w:jc w:val="both"/>
        <w:rPr>
          <w:rFonts w:hint="default" w:ascii="Times New Roman" w:hAnsi="Times New Roman" w:eastAsia="仿宋_GB2312" w:cs="Times New Roman"/>
          <w:b/>
          <w:bCs/>
          <w:color w:val="000000" w:themeColor="text1"/>
          <w:sz w:val="32"/>
          <w:szCs w:val="32"/>
          <w:u w:val="none"/>
          <w:shd w:val="clear" w:color="auto" w:fill="FFFFFF"/>
          <w14:textFill>
            <w14:solidFill>
              <w14:schemeClr w14:val="tx1"/>
            </w14:solidFill>
          </w14:textFill>
        </w:rPr>
      </w:pPr>
      <w:bookmarkStart w:id="143" w:name="_Toc6832"/>
      <w:bookmarkStart w:id="144" w:name="_Toc207898785"/>
      <w:bookmarkStart w:id="145" w:name="_Toc207052687"/>
      <w:r>
        <w:rPr>
          <w:rFonts w:hint="default" w:ascii="Times New Roman" w:hAnsi="Times New Roman" w:eastAsia="仿宋_GB2312" w:cs="Times New Roman"/>
          <w:b/>
          <w:bCs/>
          <w:color w:val="000000" w:themeColor="text1"/>
          <w:sz w:val="32"/>
          <w:szCs w:val="32"/>
          <w:u w:val="none"/>
          <w:shd w:val="clear" w:color="auto" w:fill="FFFFFF"/>
          <w14:textFill>
            <w14:solidFill>
              <w14:schemeClr w14:val="tx1"/>
            </w14:solidFill>
          </w14:textFill>
        </w:rPr>
        <w:t>1.投标总报价的计算步骤</w:t>
      </w:r>
      <w:bookmarkEnd w:id="143"/>
      <w:bookmarkEnd w:id="144"/>
      <w:bookmarkEnd w:id="145"/>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pP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（1）计算评标基准价；</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pP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（2）计算各投标人投标总报价与评标基准价的偏差；</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pP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（3）计算投标总报价得分。</w:t>
      </w:r>
    </w:p>
    <w:p>
      <w:pPr>
        <w:pStyle w:val="4"/>
        <w:keepNext w:val="0"/>
        <w:keepLines w:val="0"/>
        <w:pageBreakBefore w:val="0"/>
        <w:widowControl w:val="0"/>
        <w:kinsoku/>
        <w:wordWrap/>
        <w:overflowPunct/>
        <w:topLinePunct w:val="0"/>
        <w:autoSpaceDE/>
        <w:autoSpaceDN/>
        <w:bidi w:val="0"/>
        <w:adjustRightInd/>
        <w:snapToGrid/>
        <w:spacing w:before="0" w:after="0" w:line="560" w:lineRule="exact"/>
        <w:ind w:firstLine="642" w:firstLineChars="200"/>
        <w:jc w:val="both"/>
        <w:rPr>
          <w:rFonts w:hint="default" w:ascii="Times New Roman" w:hAnsi="Times New Roman" w:eastAsia="仿宋_GB2312" w:cs="Times New Roman"/>
          <w:b/>
          <w:bCs/>
          <w:color w:val="000000" w:themeColor="text1"/>
          <w:sz w:val="32"/>
          <w:szCs w:val="32"/>
          <w:u w:val="none"/>
          <w:shd w:val="clear" w:color="auto" w:fill="FFFFFF"/>
          <w14:textFill>
            <w14:solidFill>
              <w14:schemeClr w14:val="tx1"/>
            </w14:solidFill>
          </w14:textFill>
        </w:rPr>
      </w:pPr>
      <w:bookmarkStart w:id="146" w:name="_Toc207898786"/>
      <w:bookmarkStart w:id="147" w:name="_Toc16064"/>
      <w:bookmarkStart w:id="148" w:name="_Toc207052688"/>
      <w:r>
        <w:rPr>
          <w:rFonts w:hint="default" w:ascii="Times New Roman" w:hAnsi="Times New Roman" w:eastAsia="仿宋_GB2312" w:cs="Times New Roman"/>
          <w:b/>
          <w:bCs/>
          <w:color w:val="000000" w:themeColor="text1"/>
          <w:sz w:val="32"/>
          <w:szCs w:val="32"/>
          <w:u w:val="none"/>
          <w:shd w:val="clear" w:color="auto" w:fill="FFFFFF"/>
          <w14:textFill>
            <w14:solidFill>
              <w14:schemeClr w14:val="tx1"/>
            </w14:solidFill>
          </w14:textFill>
        </w:rPr>
        <w:t>2.评标基准价的确定</w:t>
      </w:r>
      <w:bookmarkEnd w:id="146"/>
      <w:bookmarkEnd w:id="147"/>
      <w:bookmarkEnd w:id="148"/>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b w:val="0"/>
          <w:bCs w:val="0"/>
          <w:color w:val="000000" w:themeColor="text1"/>
          <w:sz w:val="32"/>
          <w:szCs w:val="32"/>
          <w:highlight w:val="none"/>
          <w:u w:val="none"/>
          <w:shd w:val="clear" w:color="auto" w:fill="FFFFFF"/>
          <w14:textFill>
            <w14:solidFill>
              <w14:schemeClr w14:val="tx1"/>
            </w14:solidFill>
          </w14:textFill>
        </w:rPr>
      </w:pPr>
      <w:r>
        <w:rPr>
          <w:rFonts w:hint="default" w:ascii="Times New Roman" w:hAnsi="Times New Roman" w:eastAsia="仿宋_GB2312" w:cs="Times New Roman"/>
          <w:b w:val="0"/>
          <w:bCs w:val="0"/>
          <w:color w:val="000000" w:themeColor="text1"/>
          <w:sz w:val="32"/>
          <w:szCs w:val="32"/>
          <w:highlight w:val="none"/>
          <w:u w:val="none"/>
          <w:shd w:val="clear" w:color="auto" w:fill="FFFFFF"/>
          <w14:textFill>
            <w14:solidFill>
              <w14:schemeClr w14:val="tx1"/>
            </w14:solidFill>
          </w14:textFill>
        </w:rPr>
        <w:t>采用招标控制价和有效报价的算术平均值确定评标基准价（适用于招标人设置招标控制价的）。</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pPr>
      <w:bookmarkStart w:id="149" w:name="OLE_LINK14"/>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评标基准价按照以下方法计算：</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Times New Roman" w:hAnsi="Times New Roman" w:eastAsia="仿宋_GB2312" w:cs="Times New Roman"/>
          <w:b w:val="0"/>
          <w:bCs w:val="0"/>
          <w:color w:val="000000" w:themeColor="text1"/>
          <w:sz w:val="32"/>
          <w:szCs w:val="32"/>
          <w:u w:val="none"/>
          <w:shd w:val="clear" w:color="auto" w:fill="FFFFFF"/>
          <w:lang w:eastAsia="zh-CN"/>
          <w14:textFill>
            <w14:solidFill>
              <w14:schemeClr w14:val="tx1"/>
            </w14:solidFill>
          </w14:textFill>
        </w:rPr>
      </w:pPr>
      <w:bookmarkStart w:id="150" w:name="OLE_LINK11"/>
      <w:r>
        <w:rPr>
          <w:rFonts w:hint="eastAsia" w:ascii="Times New Roman" w:hAnsi="Times New Roman" w:eastAsia="仿宋_GB2312" w:cs="Times New Roman"/>
          <w:b w:val="0"/>
          <w:bCs w:val="0"/>
          <w:color w:val="000000" w:themeColor="text1"/>
          <w:sz w:val="32"/>
          <w:szCs w:val="32"/>
          <w:u w:val="none"/>
          <w:shd w:val="clear" w:color="auto" w:fill="FFFFFF"/>
          <w:lang w:eastAsia="zh-CN"/>
          <w14:textFill>
            <w14:solidFill>
              <w14:schemeClr w14:val="tx1"/>
            </w14:solidFill>
          </w14:textFill>
        </w:rPr>
        <w:t>（</w:t>
      </w:r>
      <w:r>
        <w:rPr>
          <w:rFonts w:hint="eastAsia" w:ascii="Times New Roman" w:hAnsi="Times New Roman" w:eastAsia="仿宋_GB2312" w:cs="Times New Roman"/>
          <w:b w:val="0"/>
          <w:bCs w:val="0"/>
          <w:color w:val="000000" w:themeColor="text1"/>
          <w:sz w:val="32"/>
          <w:szCs w:val="32"/>
          <w:u w:val="none"/>
          <w:shd w:val="clear" w:color="auto" w:fill="FFFFFF"/>
          <w:lang w:val="en-US" w:eastAsia="zh-CN"/>
          <w14:textFill>
            <w14:solidFill>
              <w14:schemeClr w14:val="tx1"/>
            </w14:solidFill>
          </w14:textFill>
        </w:rPr>
        <w:t>1</w:t>
      </w:r>
      <w:r>
        <w:rPr>
          <w:rFonts w:hint="eastAsia" w:ascii="Times New Roman" w:hAnsi="Times New Roman" w:eastAsia="仿宋_GB2312" w:cs="Times New Roman"/>
          <w:b w:val="0"/>
          <w:bCs w:val="0"/>
          <w:color w:val="000000" w:themeColor="text1"/>
          <w:sz w:val="32"/>
          <w:szCs w:val="32"/>
          <w:u w:val="none"/>
          <w:shd w:val="clear" w:color="auto" w:fill="FFFFFF"/>
          <w:lang w:eastAsia="zh-CN"/>
          <w14:textFill>
            <w14:solidFill>
              <w14:schemeClr w14:val="tx1"/>
            </w14:solidFill>
          </w14:textFill>
        </w:rPr>
        <w:t>）确定招标控制价部分</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Times New Roman" w:hAnsi="Times New Roman" w:eastAsia="仿宋_GB2312" w:cs="Times New Roman"/>
          <w:b w:val="0"/>
          <w:bCs w:val="0"/>
          <w:color w:val="000000" w:themeColor="text1"/>
          <w:sz w:val="32"/>
          <w:szCs w:val="32"/>
          <w:u w:val="none"/>
          <w:shd w:val="clear" w:color="auto" w:fill="FFFFFF"/>
          <w:lang w:val="en-US" w:eastAsia="zh-CN"/>
          <w14:textFill>
            <w14:solidFill>
              <w14:schemeClr w14:val="tx1"/>
            </w14:solidFill>
          </w14:textFill>
        </w:rPr>
      </w:pPr>
      <w:r>
        <w:rPr>
          <w:rFonts w:hint="eastAsia" w:ascii="Times New Roman" w:hAnsi="Times New Roman" w:eastAsia="仿宋_GB2312" w:cs="Times New Roman"/>
          <w:b w:val="0"/>
          <w:bCs w:val="0"/>
          <w:color w:val="000000" w:themeColor="text1"/>
          <w:sz w:val="32"/>
          <w:szCs w:val="32"/>
          <w:u w:val="none"/>
          <w:shd w:val="clear" w:color="auto" w:fill="FFFFFF"/>
          <w:lang w:val="en-US" w:eastAsia="zh-CN"/>
          <w14:textFill>
            <w14:solidFill>
              <w14:schemeClr w14:val="tx1"/>
            </w14:solidFill>
          </w14:textFill>
        </w:rPr>
        <w:t>R=A（1-K）</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Times New Roman" w:hAnsi="Times New Roman" w:eastAsia="仿宋_GB2312" w:cs="Times New Roman"/>
          <w:b w:val="0"/>
          <w:bCs w:val="0"/>
          <w:color w:val="000000" w:themeColor="text1"/>
          <w:sz w:val="32"/>
          <w:szCs w:val="32"/>
          <w:u w:val="none"/>
          <w:shd w:val="clear" w:color="auto" w:fill="FFFFFF"/>
          <w:lang w:val="en-US" w:eastAsia="zh-CN"/>
          <w14:textFill>
            <w14:solidFill>
              <w14:schemeClr w14:val="tx1"/>
            </w14:solidFill>
          </w14:textFill>
        </w:rPr>
      </w:pPr>
      <w:r>
        <w:rPr>
          <w:rFonts w:hint="eastAsia" w:ascii="Times New Roman" w:hAnsi="Times New Roman" w:eastAsia="仿宋_GB2312" w:cs="Times New Roman"/>
          <w:b w:val="0"/>
          <w:bCs w:val="0"/>
          <w:color w:val="000000" w:themeColor="text1"/>
          <w:sz w:val="32"/>
          <w:szCs w:val="32"/>
          <w:u w:val="none"/>
          <w:shd w:val="clear" w:color="auto" w:fill="FFFFFF"/>
          <w:lang w:val="en-US" w:eastAsia="zh-CN"/>
          <w14:textFill>
            <w14:solidFill>
              <w14:schemeClr w14:val="tx1"/>
            </w14:solidFill>
          </w14:textFill>
        </w:rPr>
        <w:t>R为下浮后的招标控制价部分；</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Times New Roman" w:hAnsi="Times New Roman" w:eastAsia="仿宋_GB2312" w:cs="Times New Roman"/>
          <w:b w:val="0"/>
          <w:bCs w:val="0"/>
          <w:color w:val="000000" w:themeColor="text1"/>
          <w:sz w:val="32"/>
          <w:szCs w:val="32"/>
          <w:u w:val="none"/>
          <w:shd w:val="clear" w:color="auto" w:fill="FFFFFF"/>
          <w:lang w:val="en-US" w:eastAsia="zh-CN"/>
          <w14:textFill>
            <w14:solidFill>
              <w14:schemeClr w14:val="tx1"/>
            </w14:solidFill>
          </w14:textFill>
        </w:rPr>
      </w:pPr>
      <w:r>
        <w:rPr>
          <w:rFonts w:hint="eastAsia" w:ascii="Times New Roman" w:hAnsi="Times New Roman" w:eastAsia="仿宋_GB2312" w:cs="Times New Roman"/>
          <w:b w:val="0"/>
          <w:bCs w:val="0"/>
          <w:color w:val="000000" w:themeColor="text1"/>
          <w:sz w:val="32"/>
          <w:szCs w:val="32"/>
          <w:u w:val="none"/>
          <w:shd w:val="clear" w:color="auto" w:fill="FFFFFF"/>
          <w:lang w:val="en-US" w:eastAsia="zh-CN"/>
          <w14:textFill>
            <w14:solidFill>
              <w14:schemeClr w14:val="tx1"/>
            </w14:solidFill>
          </w14:textFill>
        </w:rPr>
        <w:t>A为招标控制价；采用复合标底法确定评标基准价，则A为招标人提供的标底；</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Times New Roman" w:hAnsi="Times New Roman" w:eastAsia="仿宋_GB2312" w:cs="Times New Roman"/>
          <w:b w:val="0"/>
          <w:bCs w:val="0"/>
          <w:color w:val="000000" w:themeColor="text1"/>
          <w:sz w:val="32"/>
          <w:szCs w:val="32"/>
          <w:u w:val="none"/>
          <w:shd w:val="clear" w:color="auto" w:fill="FFFFFF"/>
          <w:lang w:val="en-US" w:eastAsia="zh-CN"/>
          <w14:textFill>
            <w14:solidFill>
              <w14:schemeClr w14:val="tx1"/>
            </w14:solidFill>
          </w14:textFill>
        </w:rPr>
      </w:pPr>
      <w:r>
        <w:rPr>
          <w:rFonts w:hint="eastAsia" w:ascii="Times New Roman" w:hAnsi="Times New Roman" w:eastAsia="仿宋_GB2312" w:cs="Times New Roman"/>
          <w:b w:val="0"/>
          <w:bCs w:val="0"/>
          <w:color w:val="000000" w:themeColor="text1"/>
          <w:sz w:val="32"/>
          <w:szCs w:val="32"/>
          <w:u w:val="none"/>
          <w:shd w:val="clear" w:color="auto" w:fill="FFFFFF"/>
          <w:lang w:val="en-US" w:eastAsia="zh-CN"/>
          <w14:textFill>
            <w14:solidFill>
              <w14:schemeClr w14:val="tx1"/>
            </w14:solidFill>
          </w14:textFill>
        </w:rPr>
        <w:t>K为招标控制价的下浮率。K值为取值范围内的任意一个百分数，随机抽取确定。K值的取值范围由招标人在0～8%之间选定，其范围幅度不少于连续3个百分点，并在招标文件中载明。</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b w:val="0"/>
          <w:bCs w:val="0"/>
          <w:color w:val="000000" w:themeColor="text1"/>
          <w:sz w:val="32"/>
          <w:szCs w:val="32"/>
          <w:u w:val="none"/>
          <w:shd w:val="clear" w:color="auto" w:fill="FFFFFF"/>
          <w:lang w:val="en-US" w:eastAsia="zh-CN"/>
          <w14:textFill>
            <w14:solidFill>
              <w14:schemeClr w14:val="tx1"/>
            </w14:solidFill>
          </w14:textFill>
        </w:rPr>
      </w:pPr>
      <w:r>
        <w:rPr>
          <w:rFonts w:hint="eastAsia" w:ascii="Times New Roman" w:hAnsi="Times New Roman" w:eastAsia="仿宋_GB2312" w:cs="Times New Roman"/>
          <w:b w:val="0"/>
          <w:bCs w:val="0"/>
          <w:color w:val="000000" w:themeColor="text1"/>
          <w:sz w:val="32"/>
          <w:szCs w:val="32"/>
          <w:u w:val="none"/>
          <w:shd w:val="clear" w:color="auto" w:fill="FFFFFF"/>
          <w:lang w:val="en-US" w:eastAsia="zh-CN"/>
          <w14:textFill>
            <w14:solidFill>
              <w14:schemeClr w14:val="tx1"/>
            </w14:solidFill>
          </w14:textFill>
        </w:rPr>
        <w:t>（2）确定有效报价的算术平均值</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b w:val="0"/>
          <w:bCs w:val="0"/>
          <w:color w:val="000000" w:themeColor="text1"/>
          <w:sz w:val="32"/>
          <w:szCs w:val="32"/>
          <w:u w:val="none"/>
          <w:shd w:val="clear" w:color="auto" w:fill="FFFFFF"/>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z w:val="32"/>
          <w:szCs w:val="32"/>
          <w:u w:val="none"/>
          <w:shd w:val="clear" w:color="auto" w:fill="FFFFFF"/>
          <w:lang w:val="en-US" w:eastAsia="zh-CN"/>
          <w14:textFill>
            <w14:solidFill>
              <w14:schemeClr w14:val="tx1"/>
            </w14:solidFill>
          </w14:textFill>
        </w:rPr>
        <w:t>有效报价：初步评审合格的投标人，且其投标报价的下浮率在招标文件中载明的招标控制价的下浮率取值范围内。不在该范围内的投标报价，不参与评标基准价的计算，但不以此否决其投标。</w:t>
      </w:r>
    </w:p>
    <w:p>
      <w:pPr>
        <w:bidi w:val="0"/>
        <w:ind w:firstLine="640" w:firstLineChars="200"/>
        <w:jc w:val="left"/>
        <w:rPr>
          <w:rFonts w:hint="eastAsia"/>
        </w:rPr>
      </w:pPr>
      <w:r>
        <w:rPr>
          <w:rFonts w:hint="eastAsia" w:ascii="Times New Roman" w:hAnsi="Times New Roman" w:eastAsia="仿宋_GB2312" w:cs="Times New Roman"/>
          <w:b w:val="0"/>
          <w:bCs w:val="0"/>
          <w:color w:val="000000" w:themeColor="text1"/>
          <w:sz w:val="32"/>
          <w:szCs w:val="32"/>
          <w:u w:val="none"/>
          <w:shd w:val="clear" w:color="auto" w:fill="FFFFFF"/>
          <w:lang w:val="en-US" w:eastAsia="zh-CN"/>
          <w14:textFill>
            <w14:solidFill>
              <w14:schemeClr w14:val="tx1"/>
            </w14:solidFill>
          </w14:textFill>
        </w:rPr>
        <w:t>D</w:t>
      </w:r>
      <w:r>
        <w:rPr>
          <w:rFonts w:hint="eastAsia"/>
        </w:rPr>
        <w:t xml:space="preserve"> =</w:t>
      </w:r>
      <w:r>
        <w:rPr>
          <w:rFonts w:hint="eastAsia"/>
        </w:rPr>
        <w:drawing>
          <wp:inline distT="0" distB="0" distL="0" distR="0">
            <wp:extent cx="1104900" cy="450850"/>
            <wp:effectExtent l="0" t="0" r="7620" b="0"/>
            <wp:docPr id="3"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104900" cy="450850"/>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Times New Roman" w:hAnsi="Times New Roman" w:eastAsia="仿宋_GB2312" w:cs="Times New Roman"/>
          <w:b w:val="0"/>
          <w:bCs w:val="0"/>
          <w:color w:val="000000" w:themeColor="text1"/>
          <w:sz w:val="32"/>
          <w:szCs w:val="32"/>
          <w:u w:val="none"/>
          <w:shd w:val="clear" w:color="auto" w:fill="FFFFFF"/>
          <w:lang w:val="en-US" w:eastAsia="zh-CN"/>
          <w14:textFill>
            <w14:solidFill>
              <w14:schemeClr w14:val="tx1"/>
            </w14:solidFill>
          </w14:textFill>
        </w:rPr>
      </w:pPr>
      <w:r>
        <w:rPr>
          <w:rFonts w:hint="eastAsia" w:ascii="Times New Roman" w:hAnsi="Times New Roman" w:eastAsia="仿宋_GB2312" w:cs="Times New Roman"/>
          <w:b w:val="0"/>
          <w:bCs w:val="0"/>
          <w:color w:val="000000" w:themeColor="text1"/>
          <w:sz w:val="32"/>
          <w:szCs w:val="32"/>
          <w:u w:val="none"/>
          <w:shd w:val="clear" w:color="auto" w:fill="FFFFFF"/>
          <w:lang w:val="en-US" w:eastAsia="zh-CN"/>
          <w14:textFill>
            <w14:solidFill>
              <w14:schemeClr w14:val="tx1"/>
            </w14:solidFill>
          </w14:textFill>
        </w:rPr>
        <w:t>式中：</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Times New Roman" w:hAnsi="Times New Roman" w:eastAsia="仿宋_GB2312" w:cs="Times New Roman"/>
          <w:b w:val="0"/>
          <w:bCs w:val="0"/>
          <w:color w:val="000000" w:themeColor="text1"/>
          <w:sz w:val="32"/>
          <w:szCs w:val="32"/>
          <w:u w:val="none"/>
          <w:shd w:val="clear" w:color="auto" w:fill="FFFFFF"/>
          <w:lang w:val="en-US" w:eastAsia="zh-CN"/>
          <w14:textFill>
            <w14:solidFill>
              <w14:schemeClr w14:val="tx1"/>
            </w14:solidFill>
          </w14:textFill>
        </w:rPr>
      </w:pPr>
      <w:r>
        <w:rPr>
          <w:rFonts w:hint="eastAsia" w:ascii="Times New Roman" w:hAnsi="Times New Roman" w:eastAsia="仿宋_GB2312" w:cs="Times New Roman"/>
          <w:b w:val="0"/>
          <w:bCs w:val="0"/>
          <w:color w:val="000000" w:themeColor="text1"/>
          <w:sz w:val="32"/>
          <w:szCs w:val="32"/>
          <w:u w:val="none"/>
          <w:shd w:val="clear" w:color="auto" w:fill="FFFFFF"/>
          <w:lang w:val="en-US" w:eastAsia="zh-CN"/>
          <w14:textFill>
            <w14:solidFill>
              <w14:schemeClr w14:val="tx1"/>
            </w14:solidFill>
          </w14:textFill>
        </w:rPr>
        <w:t>D为有效报价的算术平均值；</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Times New Roman" w:hAnsi="Times New Roman" w:eastAsia="仿宋_GB2312" w:cs="Times New Roman"/>
          <w:b w:val="0"/>
          <w:bCs w:val="0"/>
          <w:color w:val="000000" w:themeColor="text1"/>
          <w:sz w:val="32"/>
          <w:szCs w:val="32"/>
          <w:u w:val="none"/>
          <w:shd w:val="clear" w:color="auto" w:fill="FFFFFF"/>
          <w:lang w:val="en-US" w:eastAsia="zh-CN"/>
          <w14:textFill>
            <w14:solidFill>
              <w14:schemeClr w14:val="tx1"/>
            </w14:solidFill>
          </w14:textFill>
        </w:rPr>
      </w:pPr>
      <w:r>
        <w:rPr>
          <w:rFonts w:hint="eastAsia" w:ascii="Times New Roman" w:hAnsi="Times New Roman" w:eastAsia="仿宋_GB2312" w:cs="Times New Roman"/>
          <w:b w:val="0"/>
          <w:bCs w:val="0"/>
          <w:color w:val="000000" w:themeColor="text1"/>
          <w:sz w:val="32"/>
          <w:szCs w:val="32"/>
          <w:u w:val="none"/>
          <w:shd w:val="clear" w:color="auto" w:fill="FFFFFF"/>
          <w:lang w:val="en-US" w:eastAsia="zh-CN"/>
          <w14:textFill>
            <w14:solidFill>
              <w14:schemeClr w14:val="tx1"/>
            </w14:solidFill>
          </w14:textFill>
        </w:rPr>
        <w:t>N为投标人的有效报价；</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b w:val="0"/>
          <w:bCs w:val="0"/>
          <w:color w:val="000000" w:themeColor="text1"/>
          <w:sz w:val="32"/>
          <w:szCs w:val="32"/>
          <w:u w:val="none"/>
          <w:shd w:val="clear" w:color="auto" w:fill="FFFFFF"/>
          <w:lang w:val="en-US" w:eastAsia="zh-CN"/>
          <w14:textFill>
            <w14:solidFill>
              <w14:schemeClr w14:val="tx1"/>
            </w14:solidFill>
          </w14:textFill>
        </w:rPr>
      </w:pPr>
      <w:r>
        <w:rPr>
          <w:rFonts w:hint="eastAsia" w:ascii="Times New Roman" w:hAnsi="Times New Roman" w:eastAsia="仿宋_GB2312" w:cs="Times New Roman"/>
          <w:b w:val="0"/>
          <w:bCs w:val="0"/>
          <w:color w:val="000000" w:themeColor="text1"/>
          <w:sz w:val="32"/>
          <w:szCs w:val="32"/>
          <w:u w:val="none"/>
          <w:shd w:val="clear" w:color="auto" w:fill="FFFFFF"/>
          <w:lang w:val="en-US" w:eastAsia="zh-CN"/>
          <w14:textFill>
            <w14:solidFill>
              <w14:schemeClr w14:val="tx1"/>
            </w14:solidFill>
          </w14:textFill>
        </w:rPr>
        <w:t>n为有效报价的投标人个数。</w:t>
      </w:r>
    </w:p>
    <w:p>
      <w:pPr>
        <w:keepNext w:val="0"/>
        <w:keepLines w:val="0"/>
        <w:pageBreakBefore w:val="0"/>
        <w:widowControl w:val="0"/>
        <w:kinsoku/>
        <w:wordWrap/>
        <w:overflowPunct/>
        <w:topLinePunct w:val="0"/>
        <w:autoSpaceDE/>
        <w:autoSpaceDN/>
        <w:bidi w:val="0"/>
        <w:adjustRightInd/>
        <w:snapToGrid/>
        <w:spacing w:after="0" w:line="360" w:lineRule="auto"/>
        <w:ind w:firstLine="640" w:firstLineChars="200"/>
        <w:jc w:val="both"/>
        <w:textAlignment w:val="auto"/>
        <w:rPr>
          <w:rFonts w:hint="eastAsia" w:ascii="Times New Roman" w:hAnsi="Times New Roman" w:eastAsia="仿宋_GB2312" w:cs="Times New Roman"/>
          <w:b w:val="0"/>
          <w:bCs w:val="0"/>
          <w:color w:val="000000" w:themeColor="text1"/>
          <w:sz w:val="32"/>
          <w:szCs w:val="32"/>
          <w:u w:val="none"/>
          <w:shd w:val="clear" w:color="auto" w:fill="FFFFFF"/>
          <w:lang w:val="en-US" w:eastAsia="zh-CN"/>
          <w14:textFill>
            <w14:solidFill>
              <w14:schemeClr w14:val="tx1"/>
            </w14:solidFill>
          </w14:textFill>
        </w:rPr>
      </w:pPr>
      <w:r>
        <w:rPr>
          <w:rFonts w:hint="eastAsia" w:ascii="Times New Roman" w:hAnsi="Times New Roman" w:eastAsia="仿宋_GB2312" w:cs="Times New Roman"/>
          <w:b w:val="0"/>
          <w:bCs w:val="0"/>
          <w:color w:val="000000" w:themeColor="text1"/>
          <w:sz w:val="32"/>
          <w:szCs w:val="32"/>
          <w:u w:val="none"/>
          <w:shd w:val="clear" w:color="auto" w:fill="FFFFFF"/>
          <w:lang w:val="en-US" w:eastAsia="zh-CN"/>
          <w14:textFill>
            <w14:solidFill>
              <w14:schemeClr w14:val="tx1"/>
            </w14:solidFill>
          </w14:textFill>
        </w:rPr>
        <w:t>（3）确定评标基准价</w:t>
      </w:r>
    </w:p>
    <w:p>
      <w:pPr>
        <w:keepNext w:val="0"/>
        <w:keepLines w:val="0"/>
        <w:pageBreakBefore w:val="0"/>
        <w:widowControl w:val="0"/>
        <w:kinsoku/>
        <w:wordWrap/>
        <w:overflowPunct/>
        <w:topLinePunct w:val="0"/>
        <w:autoSpaceDE/>
        <w:autoSpaceDN/>
        <w:bidi w:val="0"/>
        <w:adjustRightInd/>
        <w:snapToGrid/>
        <w:spacing w:after="0" w:line="360" w:lineRule="auto"/>
        <w:ind w:firstLine="640" w:firstLineChars="200"/>
        <w:jc w:val="both"/>
        <w:textAlignment w:val="auto"/>
        <w:rPr>
          <w:rFonts w:hint="eastAsia" w:ascii="Times New Roman" w:hAnsi="Times New Roman" w:eastAsia="仿宋_GB2312" w:cs="Times New Roman"/>
          <w:b w:val="0"/>
          <w:bCs w:val="0"/>
          <w:color w:val="000000" w:themeColor="text1"/>
          <w:sz w:val="32"/>
          <w:szCs w:val="32"/>
          <w:u w:val="none"/>
          <w:shd w:val="clear" w:color="auto" w:fill="FFFFFF"/>
          <w:lang w:val="en-US" w:eastAsia="zh-CN"/>
          <w14:textFill>
            <w14:solidFill>
              <w14:schemeClr w14:val="tx1"/>
            </w14:solidFill>
          </w14:textFill>
        </w:rPr>
      </w:pPr>
      <w:r>
        <w:rPr>
          <w:rFonts w:hint="eastAsia" w:ascii="Times New Roman" w:hAnsi="Times New Roman" w:eastAsia="仿宋_GB2312" w:cs="Times New Roman"/>
          <w:b w:val="0"/>
          <w:bCs w:val="0"/>
          <w:color w:val="000000" w:themeColor="text1"/>
          <w:sz w:val="32"/>
          <w:szCs w:val="32"/>
          <w:u w:val="none"/>
          <w:shd w:val="clear" w:color="auto" w:fill="FFFFFF"/>
          <w:lang w:val="en-US" w:eastAsia="zh-CN"/>
          <w14:textFill>
            <w14:solidFill>
              <w14:schemeClr w14:val="tx1"/>
            </w14:solidFill>
          </w14:textFill>
        </w:rPr>
        <w:t xml:space="preserve">S = </w:t>
      </w:r>
      <w:r>
        <w:rPr>
          <w:rFonts w:hint="eastAsia" w:ascii="Times New Roman" w:hAnsi="Times New Roman" w:eastAsia="仿宋_GB2312" w:cs="Times New Roman"/>
          <w:b w:val="0"/>
          <w:bCs w:val="0"/>
          <w:color w:val="000000" w:themeColor="text1"/>
          <w:sz w:val="32"/>
          <w:szCs w:val="32"/>
          <w:u w:val="none"/>
          <w:shd w:val="clear" w:color="auto" w:fill="FFFFFF"/>
          <w:lang w:val="en-US" w:eastAsia="zh-CN"/>
          <w14:textFill>
            <w14:solidFill>
              <w14:schemeClr w14:val="tx1"/>
            </w14:solidFill>
          </w14:textFill>
        </w:rPr>
        <w:drawing>
          <wp:inline distT="0" distB="0" distL="0" distR="0">
            <wp:extent cx="497205" cy="472440"/>
            <wp:effectExtent l="0" t="0" r="0" b="0"/>
            <wp:docPr id="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497205" cy="472440"/>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Times New Roman" w:hAnsi="Times New Roman" w:eastAsia="仿宋_GB2312" w:cs="Times New Roman"/>
          <w:b w:val="0"/>
          <w:bCs w:val="0"/>
          <w:color w:val="000000" w:themeColor="text1"/>
          <w:sz w:val="32"/>
          <w:szCs w:val="32"/>
          <w:u w:val="none"/>
          <w:shd w:val="clear" w:color="auto" w:fill="FFFFFF"/>
          <w:lang w:val="en-US" w:eastAsia="zh-CN"/>
          <w14:textFill>
            <w14:solidFill>
              <w14:schemeClr w14:val="tx1"/>
            </w14:solidFill>
          </w14:textFill>
        </w:rPr>
      </w:pPr>
      <w:r>
        <w:rPr>
          <w:rFonts w:hint="eastAsia" w:ascii="Times New Roman" w:hAnsi="Times New Roman" w:eastAsia="仿宋_GB2312" w:cs="Times New Roman"/>
          <w:b w:val="0"/>
          <w:bCs w:val="0"/>
          <w:color w:val="000000" w:themeColor="text1"/>
          <w:sz w:val="32"/>
          <w:szCs w:val="32"/>
          <w:u w:val="none"/>
          <w:shd w:val="clear" w:color="auto" w:fill="FFFFFF"/>
          <w:lang w:val="en-US" w:eastAsia="zh-CN"/>
          <w14:textFill>
            <w14:solidFill>
              <w14:schemeClr w14:val="tx1"/>
            </w14:solidFill>
          </w14:textFill>
        </w:rPr>
        <w:t>式中：</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Times New Roman" w:hAnsi="Times New Roman" w:eastAsia="仿宋_GB2312" w:cs="Times New Roman"/>
          <w:b w:val="0"/>
          <w:bCs w:val="0"/>
          <w:color w:val="000000" w:themeColor="text1"/>
          <w:sz w:val="32"/>
          <w:szCs w:val="32"/>
          <w:u w:val="none"/>
          <w:shd w:val="clear" w:color="auto" w:fill="FFFFFF"/>
          <w:lang w:val="en-US" w:eastAsia="zh-CN"/>
          <w14:textFill>
            <w14:solidFill>
              <w14:schemeClr w14:val="tx1"/>
            </w14:solidFill>
          </w14:textFill>
        </w:rPr>
      </w:pPr>
      <w:r>
        <w:rPr>
          <w:rFonts w:hint="eastAsia" w:ascii="Times New Roman" w:hAnsi="Times New Roman" w:eastAsia="仿宋_GB2312" w:cs="Times New Roman"/>
          <w:b w:val="0"/>
          <w:bCs w:val="0"/>
          <w:color w:val="000000" w:themeColor="text1"/>
          <w:sz w:val="32"/>
          <w:szCs w:val="32"/>
          <w:u w:val="none"/>
          <w:shd w:val="clear" w:color="auto" w:fill="FFFFFF"/>
          <w:lang w:val="en-US" w:eastAsia="zh-CN"/>
          <w14:textFill>
            <w14:solidFill>
              <w14:schemeClr w14:val="tx1"/>
            </w14:solidFill>
          </w14:textFill>
        </w:rPr>
        <w:t>S为评标基准价；</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Times New Roman" w:hAnsi="Times New Roman" w:eastAsia="仿宋_GB2312" w:cs="Times New Roman"/>
          <w:b w:val="0"/>
          <w:bCs w:val="0"/>
          <w:color w:val="000000" w:themeColor="text1"/>
          <w:sz w:val="32"/>
          <w:szCs w:val="32"/>
          <w:u w:val="none"/>
          <w:shd w:val="clear" w:color="auto" w:fill="FFFFFF"/>
          <w:lang w:val="en-US" w:eastAsia="zh-CN"/>
          <w14:textFill>
            <w14:solidFill>
              <w14:schemeClr w14:val="tx1"/>
            </w14:solidFill>
          </w14:textFill>
        </w:rPr>
      </w:pPr>
      <w:r>
        <w:rPr>
          <w:rFonts w:hint="eastAsia" w:ascii="Times New Roman" w:hAnsi="Times New Roman" w:eastAsia="仿宋_GB2312" w:cs="Times New Roman"/>
          <w:b w:val="0"/>
          <w:bCs w:val="0"/>
          <w:color w:val="000000" w:themeColor="text1"/>
          <w:sz w:val="32"/>
          <w:szCs w:val="32"/>
          <w:u w:val="none"/>
          <w:shd w:val="clear" w:color="auto" w:fill="FFFFFF"/>
          <w:lang w:val="en-US" w:eastAsia="zh-CN"/>
          <w14:textFill>
            <w14:solidFill>
              <w14:schemeClr w14:val="tx1"/>
            </w14:solidFill>
          </w14:textFill>
        </w:rPr>
        <w:t>R为下浮的招标控制价部分；</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Times New Roman" w:hAnsi="Times New Roman" w:eastAsia="仿宋_GB2312" w:cs="Times New Roman"/>
          <w:b w:val="0"/>
          <w:bCs w:val="0"/>
          <w:color w:val="000000" w:themeColor="text1"/>
          <w:sz w:val="32"/>
          <w:szCs w:val="32"/>
          <w:u w:val="none"/>
          <w:shd w:val="clear" w:color="auto" w:fill="FFFFFF"/>
          <w:lang w:val="en-US" w:eastAsia="zh-CN"/>
          <w14:textFill>
            <w14:solidFill>
              <w14:schemeClr w14:val="tx1"/>
            </w14:solidFill>
          </w14:textFill>
        </w:rPr>
      </w:pPr>
      <w:r>
        <w:rPr>
          <w:rFonts w:hint="eastAsia" w:ascii="Times New Roman" w:hAnsi="Times New Roman" w:eastAsia="仿宋_GB2312" w:cs="Times New Roman"/>
          <w:b w:val="0"/>
          <w:bCs w:val="0"/>
          <w:color w:val="000000" w:themeColor="text1"/>
          <w:sz w:val="32"/>
          <w:szCs w:val="32"/>
          <w:u w:val="none"/>
          <w:shd w:val="clear" w:color="auto" w:fill="FFFFFF"/>
          <w:lang w:val="en-US" w:eastAsia="zh-CN"/>
          <w14:textFill>
            <w14:solidFill>
              <w14:schemeClr w14:val="tx1"/>
            </w14:solidFill>
          </w14:textFill>
        </w:rPr>
        <w:t>D为有效报价的算术平均值。</w:t>
      </w:r>
    </w:p>
    <w:p>
      <w:pPr>
        <w:pStyle w:val="4"/>
        <w:keepNext w:val="0"/>
        <w:keepLines w:val="0"/>
        <w:pageBreakBefore w:val="0"/>
        <w:widowControl w:val="0"/>
        <w:kinsoku/>
        <w:wordWrap/>
        <w:overflowPunct/>
        <w:topLinePunct w:val="0"/>
        <w:autoSpaceDE/>
        <w:autoSpaceDN/>
        <w:bidi w:val="0"/>
        <w:adjustRightInd/>
        <w:snapToGrid/>
        <w:spacing w:before="0" w:after="0" w:line="560" w:lineRule="exact"/>
        <w:ind w:firstLine="642" w:firstLineChars="200"/>
        <w:jc w:val="both"/>
        <w:rPr>
          <w:rFonts w:hint="eastAsia" w:ascii="Times New Roman" w:hAnsi="Times New Roman" w:eastAsia="仿宋_GB2312" w:cs="Times New Roman"/>
          <w:b/>
          <w:bCs/>
          <w:color w:val="000000" w:themeColor="text1"/>
          <w:sz w:val="32"/>
          <w:szCs w:val="32"/>
          <w:u w:val="none"/>
          <w:shd w:val="clear" w:color="auto" w:fill="FFFFFF"/>
          <w:lang w:val="en-US" w:eastAsia="zh-CN"/>
          <w14:textFill>
            <w14:solidFill>
              <w14:schemeClr w14:val="tx1"/>
            </w14:solidFill>
          </w14:textFill>
        </w:rPr>
      </w:pPr>
      <w:r>
        <w:rPr>
          <w:rFonts w:hint="eastAsia" w:ascii="Times New Roman" w:hAnsi="Times New Roman" w:eastAsia="仿宋_GB2312" w:cs="Times New Roman"/>
          <w:b/>
          <w:bCs/>
          <w:color w:val="000000" w:themeColor="text1"/>
          <w:sz w:val="32"/>
          <w:szCs w:val="32"/>
          <w:u w:val="none"/>
          <w:shd w:val="clear" w:color="auto" w:fill="FFFFFF"/>
          <w:lang w:val="en-US" w:eastAsia="zh-CN"/>
          <w14:textFill>
            <w14:solidFill>
              <w14:schemeClr w14:val="tx1"/>
            </w14:solidFill>
          </w14:textFill>
        </w:rPr>
        <w:t>3.投标总报价偏差计算</w:t>
      </w:r>
    </w:p>
    <w:p>
      <w:pPr>
        <w:keepNext w:val="0"/>
        <w:keepLines w:val="0"/>
        <w:pageBreakBefore w:val="0"/>
        <w:widowControl w:val="0"/>
        <w:kinsoku/>
        <w:wordWrap/>
        <w:overflowPunct/>
        <w:topLinePunct w:val="0"/>
        <w:autoSpaceDE/>
        <w:autoSpaceDN/>
        <w:bidi w:val="0"/>
        <w:adjustRightInd/>
        <w:snapToGrid/>
        <w:spacing w:after="0" w:line="360" w:lineRule="auto"/>
        <w:ind w:firstLine="640" w:firstLineChars="200"/>
        <w:jc w:val="both"/>
        <w:textAlignment w:val="auto"/>
        <w:rPr>
          <w:rFonts w:hint="eastAsia" w:ascii="Times New Roman" w:hAnsi="Times New Roman" w:eastAsia="仿宋_GB2312" w:cs="Times New Roman"/>
          <w:b w:val="0"/>
          <w:bCs w:val="0"/>
          <w:color w:val="000000" w:themeColor="text1"/>
          <w:sz w:val="32"/>
          <w:szCs w:val="32"/>
          <w:u w:val="none"/>
          <w:shd w:val="clear" w:color="auto" w:fill="FFFFFF"/>
          <w:lang w:val="en-US" w:eastAsia="zh-CN"/>
          <w14:textFill>
            <w14:solidFill>
              <w14:schemeClr w14:val="tx1"/>
            </w14:solidFill>
          </w14:textFill>
        </w:rPr>
      </w:pPr>
      <w:r>
        <w:rPr>
          <w:rFonts w:hint="eastAsia" w:ascii="Times New Roman" w:hAnsi="Times New Roman" w:eastAsia="仿宋_GB2312" w:cs="Times New Roman"/>
          <w:b w:val="0"/>
          <w:bCs w:val="0"/>
          <w:color w:val="000000" w:themeColor="text1"/>
          <w:sz w:val="32"/>
          <w:szCs w:val="32"/>
          <w:u w:val="none"/>
          <w:shd w:val="clear" w:color="auto" w:fill="FFFFFF"/>
          <w:lang w:val="en-US" w:eastAsia="zh-CN"/>
          <w14:textFill>
            <w14:solidFill>
              <w14:schemeClr w14:val="tx1"/>
            </w14:solidFill>
          </w14:textFill>
        </w:rPr>
        <w:t>E =</w:t>
      </w:r>
      <w:r>
        <w:rPr>
          <w:rFonts w:hint="eastAsia" w:ascii="仿宋_GB2312" w:hAnsi="仿宋" w:eastAsia="仿宋_GB2312" w:cs="宋体"/>
          <w:color w:val="000000"/>
          <w:kern w:val="0"/>
          <w:sz w:val="28"/>
          <w:szCs w:val="28"/>
          <w:shd w:val="clear" w:color="auto" w:fill="FFFFFF"/>
          <w14:ligatures w14:val="none"/>
        </w:rPr>
        <w:drawing>
          <wp:inline distT="0" distB="0" distL="0" distR="0">
            <wp:extent cx="439420" cy="402590"/>
            <wp:effectExtent l="0" t="0" r="2540" b="9525"/>
            <wp:docPr id="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439420" cy="402590"/>
                    </a:xfrm>
                    <a:prstGeom prst="rect">
                      <a:avLst/>
                    </a:prstGeom>
                    <a:noFill/>
                    <a:ln>
                      <a:noFill/>
                    </a:ln>
                  </pic:spPr>
                </pic:pic>
              </a:graphicData>
            </a:graphic>
          </wp:inline>
        </w:drawing>
      </w:r>
      <w:r>
        <w:rPr>
          <w:rFonts w:hint="eastAsia" w:ascii="Times New Roman" w:hAnsi="Times New Roman" w:eastAsia="仿宋_GB2312" w:cs="Times New Roman"/>
          <w:b w:val="0"/>
          <w:bCs w:val="0"/>
          <w:color w:val="000000" w:themeColor="text1"/>
          <w:sz w:val="32"/>
          <w:szCs w:val="32"/>
          <w:u w:val="none"/>
          <w:shd w:val="clear" w:color="auto" w:fill="FFFFFF"/>
          <w:lang w:val="en-US" w:eastAsia="zh-CN"/>
          <w14:textFill>
            <w14:solidFill>
              <w14:schemeClr w14:val="tx1"/>
            </w14:solidFill>
          </w14:textFill>
        </w:rPr>
        <w:t>×100%</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Times New Roman" w:hAnsi="Times New Roman" w:eastAsia="仿宋_GB2312" w:cs="Times New Roman"/>
          <w:b w:val="0"/>
          <w:bCs w:val="0"/>
          <w:color w:val="000000" w:themeColor="text1"/>
          <w:sz w:val="32"/>
          <w:szCs w:val="32"/>
          <w:u w:val="none"/>
          <w:shd w:val="clear" w:color="auto" w:fill="FFFFFF"/>
          <w:lang w:val="en-US" w:eastAsia="zh-CN"/>
          <w14:textFill>
            <w14:solidFill>
              <w14:schemeClr w14:val="tx1"/>
            </w14:solidFill>
          </w14:textFill>
        </w:rPr>
      </w:pPr>
      <w:r>
        <w:rPr>
          <w:rFonts w:hint="eastAsia" w:ascii="Times New Roman" w:hAnsi="Times New Roman" w:eastAsia="仿宋_GB2312" w:cs="Times New Roman"/>
          <w:b w:val="0"/>
          <w:bCs w:val="0"/>
          <w:color w:val="000000" w:themeColor="text1"/>
          <w:sz w:val="32"/>
          <w:szCs w:val="32"/>
          <w:u w:val="none"/>
          <w:shd w:val="clear" w:color="auto" w:fill="FFFFFF"/>
          <w:lang w:val="en-US" w:eastAsia="zh-CN"/>
          <w14:textFill>
            <w14:solidFill>
              <w14:schemeClr w14:val="tx1"/>
            </w14:solidFill>
          </w14:textFill>
        </w:rPr>
        <w:t>式中：</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Times New Roman" w:hAnsi="Times New Roman" w:eastAsia="仿宋_GB2312" w:cs="Times New Roman"/>
          <w:b w:val="0"/>
          <w:bCs w:val="0"/>
          <w:color w:val="000000" w:themeColor="text1"/>
          <w:sz w:val="32"/>
          <w:szCs w:val="32"/>
          <w:u w:val="none"/>
          <w:shd w:val="clear" w:color="auto" w:fill="FFFFFF"/>
          <w:lang w:val="en-US" w:eastAsia="zh-CN"/>
          <w14:textFill>
            <w14:solidFill>
              <w14:schemeClr w14:val="tx1"/>
            </w14:solidFill>
          </w14:textFill>
        </w:rPr>
      </w:pPr>
      <w:r>
        <w:rPr>
          <w:rFonts w:hint="eastAsia" w:ascii="Times New Roman" w:hAnsi="Times New Roman" w:eastAsia="仿宋_GB2312" w:cs="Times New Roman"/>
          <w:b w:val="0"/>
          <w:bCs w:val="0"/>
          <w:color w:val="000000" w:themeColor="text1"/>
          <w:sz w:val="32"/>
          <w:szCs w:val="32"/>
          <w:u w:val="none"/>
          <w:shd w:val="clear" w:color="auto" w:fill="FFFFFF"/>
          <w:lang w:val="en-US" w:eastAsia="zh-CN"/>
          <w14:textFill>
            <w14:solidFill>
              <w14:schemeClr w14:val="tx1"/>
            </w14:solidFill>
          </w14:textFill>
        </w:rPr>
        <w:t>E为投标总报价偏差；</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Times New Roman" w:hAnsi="Times New Roman" w:eastAsia="仿宋_GB2312" w:cs="Times New Roman"/>
          <w:b w:val="0"/>
          <w:bCs w:val="0"/>
          <w:color w:val="000000" w:themeColor="text1"/>
          <w:sz w:val="32"/>
          <w:szCs w:val="32"/>
          <w:u w:val="none"/>
          <w:shd w:val="clear" w:color="auto" w:fill="FFFFFF"/>
          <w:lang w:val="en-US" w:eastAsia="zh-CN"/>
          <w14:textFill>
            <w14:solidFill>
              <w14:schemeClr w14:val="tx1"/>
            </w14:solidFill>
          </w14:textFill>
        </w:rPr>
      </w:pPr>
      <w:r>
        <w:rPr>
          <w:rFonts w:hint="eastAsia" w:ascii="Times New Roman" w:hAnsi="Times New Roman" w:eastAsia="仿宋_GB2312" w:cs="Times New Roman"/>
          <w:b w:val="0"/>
          <w:bCs w:val="0"/>
          <w:color w:val="000000" w:themeColor="text1"/>
          <w:sz w:val="32"/>
          <w:szCs w:val="32"/>
          <w:u w:val="none"/>
          <w:shd w:val="clear" w:color="auto" w:fill="FFFFFF"/>
          <w:lang w:val="en-US" w:eastAsia="zh-CN"/>
          <w14:textFill>
            <w14:solidFill>
              <w14:schemeClr w14:val="tx1"/>
            </w14:solidFill>
          </w14:textFill>
        </w:rPr>
        <w:t>N为投标人投标报价；</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b w:val="0"/>
          <w:bCs w:val="0"/>
          <w:color w:val="000000" w:themeColor="text1"/>
          <w:sz w:val="32"/>
          <w:szCs w:val="32"/>
          <w:u w:val="none"/>
          <w:shd w:val="clear" w:color="auto" w:fill="FFFFFF"/>
          <w:lang w:val="en-US" w:eastAsia="zh-CN"/>
          <w14:textFill>
            <w14:solidFill>
              <w14:schemeClr w14:val="tx1"/>
            </w14:solidFill>
          </w14:textFill>
        </w:rPr>
      </w:pPr>
      <w:r>
        <w:rPr>
          <w:rFonts w:hint="eastAsia" w:ascii="Times New Roman" w:hAnsi="Times New Roman" w:eastAsia="仿宋_GB2312" w:cs="Times New Roman"/>
          <w:b w:val="0"/>
          <w:bCs w:val="0"/>
          <w:color w:val="000000" w:themeColor="text1"/>
          <w:sz w:val="32"/>
          <w:szCs w:val="32"/>
          <w:u w:val="none"/>
          <w:shd w:val="clear" w:color="auto" w:fill="FFFFFF"/>
          <w:lang w:val="en-US" w:eastAsia="zh-CN"/>
          <w14:textFill>
            <w14:solidFill>
              <w14:schemeClr w14:val="tx1"/>
            </w14:solidFill>
          </w14:textFill>
        </w:rPr>
        <w:t>S为评标基准价。</w:t>
      </w:r>
    </w:p>
    <w:bookmarkEnd w:id="150"/>
    <w:p>
      <w:pPr>
        <w:pStyle w:val="4"/>
        <w:keepNext w:val="0"/>
        <w:keepLines w:val="0"/>
        <w:pageBreakBefore w:val="0"/>
        <w:widowControl w:val="0"/>
        <w:kinsoku/>
        <w:wordWrap/>
        <w:overflowPunct/>
        <w:topLinePunct w:val="0"/>
        <w:autoSpaceDE/>
        <w:autoSpaceDN/>
        <w:bidi w:val="0"/>
        <w:adjustRightInd/>
        <w:snapToGrid/>
        <w:spacing w:before="0" w:after="0" w:line="560" w:lineRule="exact"/>
        <w:ind w:firstLine="642" w:firstLineChars="200"/>
        <w:jc w:val="both"/>
        <w:rPr>
          <w:rFonts w:hint="default" w:ascii="Times New Roman" w:hAnsi="Times New Roman" w:eastAsia="仿宋_GB2312" w:cs="Times New Roman"/>
          <w:b/>
          <w:bCs/>
          <w:color w:val="000000" w:themeColor="text1"/>
          <w:sz w:val="32"/>
          <w:szCs w:val="32"/>
          <w:u w:val="none"/>
          <w:shd w:val="clear" w:color="auto" w:fill="FFFFFF"/>
          <w14:textFill>
            <w14:solidFill>
              <w14:schemeClr w14:val="tx1"/>
            </w14:solidFill>
          </w14:textFill>
        </w:rPr>
      </w:pPr>
      <w:bookmarkStart w:id="151" w:name="_Toc207898788"/>
      <w:bookmarkStart w:id="152" w:name="_Toc4201"/>
      <w:bookmarkStart w:id="153" w:name="_Toc207052690"/>
      <w:r>
        <w:rPr>
          <w:rFonts w:hint="default" w:ascii="Times New Roman" w:hAnsi="Times New Roman" w:eastAsia="仿宋_GB2312" w:cs="Times New Roman"/>
          <w:b/>
          <w:bCs/>
          <w:color w:val="000000" w:themeColor="text1"/>
          <w:sz w:val="32"/>
          <w:szCs w:val="32"/>
          <w:u w:val="none"/>
          <w:shd w:val="clear" w:color="auto" w:fill="FFFFFF"/>
          <w14:textFill>
            <w14:solidFill>
              <w14:schemeClr w14:val="tx1"/>
            </w14:solidFill>
          </w14:textFill>
        </w:rPr>
        <w:t>4.投标总报价得分计算</w:t>
      </w:r>
      <w:bookmarkEnd w:id="151"/>
      <w:bookmarkEnd w:id="152"/>
      <w:bookmarkEnd w:id="153"/>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pP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投标总报价与评标基准价相等得满分，投标总报价每低于评标基准价1%扣0.3分，基本分10分；每高于评标基准价1%扣0.5分，基本分5分，处于整数点之间的值以内插法计算。</w:t>
      </w:r>
      <w:bookmarkEnd w:id="149"/>
    </w:p>
    <w:p>
      <w:pPr>
        <w:keepNext w:val="0"/>
        <w:keepLines w:val="0"/>
        <w:pageBreakBefore w:val="0"/>
        <w:widowControl w:val="0"/>
        <w:kinsoku/>
        <w:wordWrap/>
        <w:overflowPunct/>
        <w:topLinePunct w:val="0"/>
        <w:autoSpaceDE/>
        <w:autoSpaceDN/>
        <w:bidi w:val="0"/>
        <w:adjustRightInd/>
        <w:snapToGrid/>
        <w:spacing w:after="0"/>
        <w:rPr>
          <w:rFonts w:hint="default" w:ascii="Times New Roman" w:hAnsi="Times New Roman" w:eastAsia="宋体" w:cs="Times New Roman"/>
          <w:b w:val="0"/>
          <w:bCs w:val="0"/>
          <w:color w:val="000000" w:themeColor="text1"/>
          <w:kern w:val="0"/>
          <w:sz w:val="28"/>
          <w:szCs w:val="28"/>
          <w:u w:val="none"/>
          <w:shd w:val="clear" w:color="auto" w:fill="FFFFFF"/>
          <w14:textFill>
            <w14:solidFill>
              <w14:schemeClr w14:val="tx1"/>
            </w14:solidFill>
          </w14:textFill>
          <w14:ligatures w14:val="none"/>
        </w:rPr>
      </w:pPr>
      <w:r>
        <w:rPr>
          <w:rFonts w:hint="default" w:ascii="Times New Roman" w:hAnsi="Times New Roman" w:eastAsia="宋体" w:cs="Times New Roman"/>
          <w:b w:val="0"/>
          <w:bCs w:val="0"/>
          <w:color w:val="000000" w:themeColor="text1"/>
          <w:kern w:val="0"/>
          <w:sz w:val="28"/>
          <w:szCs w:val="28"/>
          <w:u w:val="none"/>
          <w:shd w:val="clear" w:color="auto" w:fill="FFFFFF"/>
          <w14:textFill>
            <w14:solidFill>
              <w14:schemeClr w14:val="tx1"/>
            </w14:solidFill>
          </w14:textFill>
          <w14:ligatures w14:val="none"/>
        </w:rPr>
        <w:br w:type="page"/>
      </w:r>
    </w:p>
    <w:bookmarkEnd w:id="48"/>
    <w:p>
      <w:pPr>
        <w:keepNext w:val="0"/>
        <w:keepLines w:val="0"/>
        <w:pageBreakBefore w:val="0"/>
        <w:widowControl w:val="0"/>
        <w:kinsoku/>
        <w:wordWrap/>
        <w:overflowPunct/>
        <w:topLinePunct w:val="0"/>
        <w:autoSpaceDE/>
        <w:autoSpaceDN/>
        <w:bidi w:val="0"/>
        <w:adjustRightInd/>
        <w:snapToGrid/>
        <w:spacing w:after="0" w:line="560" w:lineRule="exact"/>
        <w:jc w:val="both"/>
        <w:rPr>
          <w:rFonts w:hint="default" w:ascii="Times New Roman" w:hAnsi="Times New Roman" w:eastAsia="黑体" w:cs="Times New Roman"/>
          <w:b w:val="0"/>
          <w:bCs w:val="0"/>
          <w:color w:val="000000" w:themeColor="text1"/>
          <w:kern w:val="0"/>
          <w:sz w:val="32"/>
          <w:szCs w:val="32"/>
          <w:u w:val="none"/>
          <w:shd w:val="clear" w:color="auto" w:fill="FFFFFF"/>
          <w14:textFill>
            <w14:solidFill>
              <w14:schemeClr w14:val="tx1"/>
            </w14:solidFill>
          </w14:textFill>
          <w14:ligatures w14:val="none"/>
        </w:rPr>
      </w:pPr>
      <w:r>
        <w:rPr>
          <w:rFonts w:hint="default" w:ascii="Times New Roman" w:hAnsi="Times New Roman" w:eastAsia="黑体" w:cs="Times New Roman"/>
          <w:b w:val="0"/>
          <w:bCs w:val="0"/>
          <w:color w:val="000000" w:themeColor="text1"/>
          <w:kern w:val="0"/>
          <w:sz w:val="32"/>
          <w:szCs w:val="32"/>
          <w:u w:val="none"/>
          <w:shd w:val="clear" w:color="auto" w:fill="FFFFFF"/>
          <w14:textFill>
            <w14:solidFill>
              <w14:schemeClr w14:val="tx1"/>
            </w14:solidFill>
          </w14:textFill>
          <w14:ligatures w14:val="none"/>
        </w:rPr>
        <w:t>附件2</w:t>
      </w:r>
    </w:p>
    <w:p>
      <w:pPr>
        <w:keepNext w:val="0"/>
        <w:keepLines w:val="0"/>
        <w:pageBreakBefore w:val="0"/>
        <w:widowControl w:val="0"/>
        <w:kinsoku/>
        <w:wordWrap/>
        <w:overflowPunct/>
        <w:topLinePunct w:val="0"/>
        <w:autoSpaceDE/>
        <w:autoSpaceDN/>
        <w:bidi w:val="0"/>
        <w:adjustRightInd/>
        <w:snapToGrid/>
        <w:spacing w:after="0" w:line="560" w:lineRule="exact"/>
        <w:jc w:val="center"/>
        <w:outlineLvl w:val="0"/>
        <w:rPr>
          <w:rFonts w:hint="eastAsia" w:ascii="方正小标宋简体" w:hAnsi="方正小标宋简体" w:eastAsia="方正小标宋简体" w:cs="方正小标宋简体"/>
          <w:b w:val="0"/>
          <w:bCs w:val="0"/>
          <w:color w:val="000000" w:themeColor="text1"/>
          <w:sz w:val="44"/>
          <w:szCs w:val="44"/>
          <w:u w:val="none"/>
          <w14:textFill>
            <w14:solidFill>
              <w14:schemeClr w14:val="tx1"/>
            </w14:solidFill>
          </w14:textFill>
          <w14:ligatures w14:val="none"/>
        </w:rPr>
      </w:pPr>
      <w:bookmarkStart w:id="154" w:name="_Toc16148"/>
      <w:bookmarkStart w:id="155" w:name="_Toc207052691"/>
      <w:bookmarkStart w:id="156" w:name="_Toc207898789"/>
    </w:p>
    <w:p>
      <w:pPr>
        <w:keepNext w:val="0"/>
        <w:keepLines w:val="0"/>
        <w:pageBreakBefore w:val="0"/>
        <w:widowControl w:val="0"/>
        <w:kinsoku/>
        <w:wordWrap/>
        <w:overflowPunct/>
        <w:topLinePunct w:val="0"/>
        <w:autoSpaceDE/>
        <w:autoSpaceDN/>
        <w:bidi w:val="0"/>
        <w:adjustRightInd/>
        <w:snapToGrid/>
        <w:spacing w:after="0" w:line="560" w:lineRule="exact"/>
        <w:jc w:val="center"/>
        <w:outlineLvl w:val="0"/>
        <w:rPr>
          <w:rFonts w:hint="eastAsia" w:ascii="方正小标宋简体" w:hAnsi="方正小标宋简体" w:eastAsia="方正小标宋简体" w:cs="方正小标宋简体"/>
          <w:b w:val="0"/>
          <w:bCs w:val="0"/>
          <w:color w:val="000000" w:themeColor="text1"/>
          <w:sz w:val="44"/>
          <w:szCs w:val="44"/>
          <w:u w:val="none"/>
          <w14:textFill>
            <w14:solidFill>
              <w14:schemeClr w14:val="tx1"/>
            </w14:solidFill>
          </w14:textFill>
          <w14:ligatures w14:val="none"/>
        </w:rPr>
      </w:pPr>
      <w:r>
        <w:rPr>
          <w:rFonts w:hint="eastAsia" w:ascii="方正小标宋简体" w:hAnsi="方正小标宋简体" w:eastAsia="方正小标宋简体" w:cs="方正小标宋简体"/>
          <w:b w:val="0"/>
          <w:bCs w:val="0"/>
          <w:color w:val="000000" w:themeColor="text1"/>
          <w:sz w:val="44"/>
          <w:szCs w:val="44"/>
          <w:u w:val="none"/>
          <w14:textFill>
            <w14:solidFill>
              <w14:schemeClr w14:val="tx1"/>
            </w14:solidFill>
          </w14:textFill>
          <w14:ligatures w14:val="none"/>
        </w:rPr>
        <w:t>综合评估法Ⅱ类评分标准</w:t>
      </w:r>
      <w:bookmarkEnd w:id="154"/>
      <w:bookmarkEnd w:id="155"/>
      <w:bookmarkEnd w:id="156"/>
    </w:p>
    <w:p>
      <w:pPr>
        <w:bidi w:val="0"/>
        <w:rPr>
          <w:rFonts w:hint="default"/>
        </w:rPr>
      </w:pP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pP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综合评估法Ⅱ类评分标准采用百分制。总得分为技术评审、商务评审及报价评审三项得分评价之和。其中：技术部分40分、商务部分30分，价格部分30分。</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pP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经初步评审合格的投标文件，评标委员会应当根据以下评分标准，对其技术部分、商务部分、报价部分作进一步评审、比较、评分。</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pP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对技术部分中监理大纲部分采用暗标评审，投标人提交的监理大纲文件内容中，不得有任何有关投标人的暗示（具体情形规定见释义）。否则，将否决其投标。</w:t>
      </w:r>
    </w:p>
    <w:p>
      <w:pPr>
        <w:keepNext w:val="0"/>
        <w:keepLines w:val="0"/>
        <w:pageBreakBefore w:val="0"/>
        <w:widowControl w:val="0"/>
        <w:numPr>
          <w:ilvl w:val="0"/>
          <w:numId w:val="3"/>
        </w:numPr>
        <w:kinsoku/>
        <w:wordWrap/>
        <w:overflowPunct/>
        <w:topLinePunct w:val="0"/>
        <w:autoSpaceDE/>
        <w:autoSpaceDN/>
        <w:bidi w:val="0"/>
        <w:adjustRightInd/>
        <w:snapToGrid/>
        <w:spacing w:after="0" w:line="560" w:lineRule="exact"/>
        <w:ind w:firstLine="640" w:firstLineChars="200"/>
        <w:jc w:val="both"/>
        <w:outlineLvl w:val="1"/>
        <w:rPr>
          <w:rFonts w:hint="default" w:ascii="Times New Roman" w:hAnsi="Times New Roman" w:eastAsia="黑体" w:cs="Times New Roman"/>
          <w:b w:val="0"/>
          <w:bCs w:val="0"/>
          <w:color w:val="000000" w:themeColor="text1"/>
          <w:kern w:val="0"/>
          <w:sz w:val="32"/>
          <w:szCs w:val="32"/>
          <w:u w:val="none"/>
          <w14:textFill>
            <w14:solidFill>
              <w14:schemeClr w14:val="tx1"/>
            </w14:solidFill>
          </w14:textFill>
          <w14:ligatures w14:val="none"/>
        </w:rPr>
      </w:pPr>
      <w:bookmarkStart w:id="157" w:name="_Toc207052692"/>
      <w:bookmarkStart w:id="158" w:name="_Toc207898790"/>
      <w:bookmarkStart w:id="159" w:name="_Toc15917"/>
      <w:r>
        <w:rPr>
          <w:rFonts w:hint="default" w:ascii="Times New Roman" w:hAnsi="Times New Roman" w:eastAsia="黑体" w:cs="Times New Roman"/>
          <w:b w:val="0"/>
          <w:bCs w:val="0"/>
          <w:color w:val="000000" w:themeColor="text1"/>
          <w:kern w:val="0"/>
          <w:sz w:val="32"/>
          <w:szCs w:val="32"/>
          <w:u w:val="none"/>
          <w14:textFill>
            <w14:solidFill>
              <w14:schemeClr w14:val="tx1"/>
            </w14:solidFill>
          </w14:textFill>
          <w14:ligatures w14:val="none"/>
        </w:rPr>
        <w:t>技术部分（40分）</w:t>
      </w:r>
      <w:bookmarkEnd w:id="157"/>
      <w:bookmarkEnd w:id="158"/>
      <w:bookmarkEnd w:id="159"/>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pP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技术投标文件（含封面、目录、正文、图表、图纸及附录等全部内容）总页数不得超过250页。超出250页的，超出部分每超1页，在技术部分总得分中扣减0.1分，累计扣分。页数以电子投标文件实际生成的页数为准。</w:t>
      </w:r>
    </w:p>
    <w:p>
      <w:pPr>
        <w:pStyle w:val="3"/>
        <w:keepNext w:val="0"/>
        <w:keepLines w:val="0"/>
        <w:pageBreakBefore w:val="0"/>
        <w:widowControl w:val="0"/>
        <w:kinsoku/>
        <w:wordWrap/>
        <w:overflowPunct/>
        <w:topLinePunct w:val="0"/>
        <w:autoSpaceDE/>
        <w:autoSpaceDN/>
        <w:bidi w:val="0"/>
        <w:adjustRightInd/>
        <w:snapToGrid/>
        <w:spacing w:before="0" w:after="0" w:line="560" w:lineRule="exact"/>
        <w:ind w:firstLine="640" w:firstLineChars="200"/>
        <w:jc w:val="both"/>
        <w:textAlignment w:val="auto"/>
        <w:rPr>
          <w:rFonts w:hint="default" w:ascii="Times New Roman" w:hAnsi="Times New Roman" w:eastAsia="楷体" w:cs="Times New Roman"/>
          <w:b w:val="0"/>
          <w:bCs w:val="0"/>
          <w:color w:val="000000" w:themeColor="text1"/>
          <w:sz w:val="32"/>
          <w:szCs w:val="32"/>
          <w:u w:val="none"/>
          <w14:textFill>
            <w14:solidFill>
              <w14:schemeClr w14:val="tx1"/>
            </w14:solidFill>
          </w14:textFill>
        </w:rPr>
      </w:pPr>
      <w:bookmarkStart w:id="160" w:name="_Toc207898791"/>
      <w:bookmarkStart w:id="161" w:name="_Toc207052693"/>
      <w:bookmarkStart w:id="162" w:name="_Toc5257"/>
      <w:r>
        <w:rPr>
          <w:rFonts w:hint="default" w:ascii="Times New Roman" w:hAnsi="Times New Roman" w:eastAsia="楷体" w:cs="Times New Roman"/>
          <w:b w:val="0"/>
          <w:bCs w:val="0"/>
          <w:color w:val="000000" w:themeColor="text1"/>
          <w:sz w:val="32"/>
          <w:szCs w:val="32"/>
          <w:u w:val="none"/>
          <w14:textFill>
            <w14:solidFill>
              <w14:schemeClr w14:val="tx1"/>
            </w14:solidFill>
          </w14:textFill>
        </w:rPr>
        <w:t>（一）监理大纲（36分）</w:t>
      </w:r>
      <w:bookmarkEnd w:id="160"/>
      <w:bookmarkEnd w:id="161"/>
      <w:bookmarkEnd w:id="162"/>
    </w:p>
    <w:p>
      <w:pPr>
        <w:pStyle w:val="4"/>
        <w:keepNext w:val="0"/>
        <w:keepLines w:val="0"/>
        <w:pageBreakBefore w:val="0"/>
        <w:widowControl w:val="0"/>
        <w:kinsoku/>
        <w:wordWrap/>
        <w:overflowPunct/>
        <w:topLinePunct w:val="0"/>
        <w:autoSpaceDE/>
        <w:autoSpaceDN/>
        <w:bidi w:val="0"/>
        <w:adjustRightInd/>
        <w:snapToGrid/>
        <w:spacing w:before="0" w:after="0" w:line="560" w:lineRule="exact"/>
        <w:ind w:firstLine="642" w:firstLineChars="200"/>
        <w:jc w:val="both"/>
        <w:rPr>
          <w:rFonts w:hint="default" w:ascii="Times New Roman" w:hAnsi="Times New Roman" w:eastAsia="仿宋_GB2312" w:cs="Times New Roman"/>
          <w:b/>
          <w:bCs/>
          <w:color w:val="000000" w:themeColor="text1"/>
          <w:sz w:val="32"/>
          <w:szCs w:val="32"/>
          <w:u w:val="none"/>
          <w:shd w:val="clear" w:color="auto" w:fill="FFFFFF"/>
          <w14:textFill>
            <w14:solidFill>
              <w14:schemeClr w14:val="tx1"/>
            </w14:solidFill>
          </w14:textFill>
        </w:rPr>
      </w:pPr>
      <w:bookmarkStart w:id="163" w:name="_Toc207052694"/>
      <w:bookmarkStart w:id="164" w:name="_Toc30640"/>
      <w:bookmarkStart w:id="165" w:name="_Toc207898792"/>
      <w:r>
        <w:rPr>
          <w:rFonts w:hint="default" w:ascii="Times New Roman" w:hAnsi="Times New Roman" w:eastAsia="仿宋_GB2312" w:cs="Times New Roman"/>
          <w:b/>
          <w:bCs/>
          <w:color w:val="000000" w:themeColor="text1"/>
          <w:sz w:val="32"/>
          <w:szCs w:val="32"/>
          <w:u w:val="none"/>
          <w:shd w:val="clear" w:color="auto" w:fill="FFFFFF"/>
          <w14:textFill>
            <w14:solidFill>
              <w14:schemeClr w14:val="tx1"/>
            </w14:solidFill>
          </w14:textFill>
        </w:rPr>
        <w:t>1.工程理解与监理目标（5分）</w:t>
      </w:r>
      <w:bookmarkEnd w:id="163"/>
      <w:bookmarkEnd w:id="164"/>
      <w:bookmarkEnd w:id="165"/>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pP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对监理项目的特点、难点、关键点的理解，对监理目标（包括但不限于质量目标、进度目标、投资目标、安全目标、环境保护目标、水土保持目标等）的理解与招标要求的符合程度进行评分。符合的，得5分，比较符合的，得3分，基本符合的，得2分，不符合或未提供的，得0分。</w:t>
      </w:r>
    </w:p>
    <w:p>
      <w:pPr>
        <w:pStyle w:val="4"/>
        <w:keepNext w:val="0"/>
        <w:keepLines w:val="0"/>
        <w:pageBreakBefore w:val="0"/>
        <w:widowControl w:val="0"/>
        <w:kinsoku/>
        <w:wordWrap/>
        <w:overflowPunct/>
        <w:topLinePunct w:val="0"/>
        <w:autoSpaceDE/>
        <w:autoSpaceDN/>
        <w:bidi w:val="0"/>
        <w:adjustRightInd/>
        <w:snapToGrid/>
        <w:spacing w:before="0" w:after="0" w:line="560" w:lineRule="exact"/>
        <w:ind w:firstLine="642" w:firstLineChars="200"/>
        <w:jc w:val="both"/>
        <w:rPr>
          <w:rFonts w:hint="default" w:ascii="Times New Roman" w:hAnsi="Times New Roman" w:eastAsia="仿宋_GB2312" w:cs="Times New Roman"/>
          <w:b/>
          <w:bCs/>
          <w:color w:val="000000" w:themeColor="text1"/>
          <w:sz w:val="32"/>
          <w:szCs w:val="32"/>
          <w:u w:val="none"/>
          <w:shd w:val="clear" w:color="auto" w:fill="FFFFFF"/>
          <w14:textFill>
            <w14:solidFill>
              <w14:schemeClr w14:val="tx1"/>
            </w14:solidFill>
          </w14:textFill>
        </w:rPr>
      </w:pPr>
      <w:bookmarkStart w:id="166" w:name="_Toc14325"/>
      <w:bookmarkStart w:id="167" w:name="_Toc207052695"/>
      <w:bookmarkStart w:id="168" w:name="_Toc207898793"/>
      <w:r>
        <w:rPr>
          <w:rFonts w:hint="default" w:ascii="Times New Roman" w:hAnsi="Times New Roman" w:eastAsia="仿宋_GB2312" w:cs="Times New Roman"/>
          <w:b/>
          <w:bCs/>
          <w:color w:val="000000" w:themeColor="text1"/>
          <w:sz w:val="32"/>
          <w:szCs w:val="32"/>
          <w:u w:val="none"/>
          <w:shd w:val="clear" w:color="auto" w:fill="FFFFFF"/>
          <w14:textFill>
            <w14:solidFill>
              <w14:schemeClr w14:val="tx1"/>
            </w14:solidFill>
          </w14:textFill>
        </w:rPr>
        <w:t>2.质量控制方案（4分）</w:t>
      </w:r>
      <w:bookmarkEnd w:id="166"/>
      <w:bookmarkEnd w:id="167"/>
      <w:bookmarkEnd w:id="168"/>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pP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对本监理项目的质量控制体系、控制措施（包括但不限于原材料、中间产品（构配件）、设备进场检验、工序验收、隐蔽工程验收、质量通病防治、试验检测计划等）与招标要求的符合程度进行评分。</w:t>
      </w:r>
      <w:r>
        <w:rPr>
          <w:rFonts w:hint="default" w:ascii="Times New Roman" w:hAnsi="Times New Roman" w:eastAsia="仿宋_GB2312" w:cs="Times New Roman"/>
          <w:b w:val="0"/>
          <w:bCs w:val="0"/>
          <w:color w:val="000000" w:themeColor="text1"/>
          <w:sz w:val="32"/>
          <w:szCs w:val="32"/>
          <w:u w:val="none"/>
          <w:shd w:val="clear" w:color="auto" w:fill="FFFFFF"/>
          <w:lang w:val="en-US" w:eastAsia="zh-CN"/>
          <w14:textFill>
            <w14:solidFill>
              <w14:schemeClr w14:val="tx1"/>
            </w14:solidFill>
          </w14:textFill>
        </w:rPr>
        <w:t>符合的，得4分，</w:t>
      </w: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比较符合的，得</w:t>
      </w:r>
      <w:r>
        <w:rPr>
          <w:rFonts w:hint="default" w:ascii="Times New Roman" w:hAnsi="Times New Roman" w:eastAsia="仿宋_GB2312" w:cs="Times New Roman"/>
          <w:b w:val="0"/>
          <w:bCs w:val="0"/>
          <w:color w:val="000000" w:themeColor="text1"/>
          <w:sz w:val="32"/>
          <w:szCs w:val="32"/>
          <w:u w:val="none"/>
          <w:shd w:val="clear" w:color="auto" w:fill="FFFFFF"/>
          <w:lang w:val="en-US" w:eastAsia="zh-CN"/>
          <w14:textFill>
            <w14:solidFill>
              <w14:schemeClr w14:val="tx1"/>
            </w14:solidFill>
          </w14:textFill>
        </w:rPr>
        <w:t>3</w:t>
      </w: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分，</w:t>
      </w:r>
      <w:r>
        <w:rPr>
          <w:rFonts w:hint="default" w:ascii="Times New Roman" w:hAnsi="Times New Roman" w:eastAsia="仿宋_GB2312" w:cs="Times New Roman"/>
          <w:b w:val="0"/>
          <w:bCs w:val="0"/>
          <w:color w:val="000000" w:themeColor="text1"/>
          <w:sz w:val="32"/>
          <w:szCs w:val="32"/>
          <w:u w:val="none"/>
          <w:shd w:val="clear" w:color="auto" w:fill="FFFFFF"/>
          <w:lang w:val="en-US" w:eastAsia="zh-CN"/>
          <w14:textFill>
            <w14:solidFill>
              <w14:schemeClr w14:val="tx1"/>
            </w14:solidFill>
          </w14:textFill>
        </w:rPr>
        <w:t>基本</w:t>
      </w: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符合的，得</w:t>
      </w:r>
      <w:r>
        <w:rPr>
          <w:rFonts w:hint="default" w:ascii="Times New Roman" w:hAnsi="Times New Roman" w:eastAsia="仿宋_GB2312" w:cs="Times New Roman"/>
          <w:b w:val="0"/>
          <w:bCs w:val="0"/>
          <w:color w:val="000000" w:themeColor="text1"/>
          <w:sz w:val="32"/>
          <w:szCs w:val="32"/>
          <w:u w:val="none"/>
          <w:shd w:val="clear" w:color="auto" w:fill="FFFFFF"/>
          <w:lang w:val="en-US" w:eastAsia="zh-CN"/>
          <w14:textFill>
            <w14:solidFill>
              <w14:schemeClr w14:val="tx1"/>
            </w14:solidFill>
          </w14:textFill>
        </w:rPr>
        <w:t>2</w:t>
      </w: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分，不符合或未提供的，得0分。</w:t>
      </w:r>
    </w:p>
    <w:p>
      <w:pPr>
        <w:pStyle w:val="4"/>
        <w:keepNext w:val="0"/>
        <w:keepLines w:val="0"/>
        <w:pageBreakBefore w:val="0"/>
        <w:widowControl w:val="0"/>
        <w:kinsoku/>
        <w:wordWrap/>
        <w:overflowPunct/>
        <w:topLinePunct w:val="0"/>
        <w:autoSpaceDE/>
        <w:autoSpaceDN/>
        <w:bidi w:val="0"/>
        <w:adjustRightInd/>
        <w:snapToGrid/>
        <w:spacing w:before="0" w:after="0" w:line="560" w:lineRule="exact"/>
        <w:ind w:firstLine="642" w:firstLineChars="200"/>
        <w:jc w:val="both"/>
        <w:rPr>
          <w:rFonts w:hint="default" w:ascii="Times New Roman" w:hAnsi="Times New Roman" w:eastAsia="仿宋_GB2312" w:cs="Times New Roman"/>
          <w:b/>
          <w:bCs/>
          <w:color w:val="000000" w:themeColor="text1"/>
          <w:sz w:val="32"/>
          <w:szCs w:val="32"/>
          <w:u w:val="none"/>
          <w:shd w:val="clear" w:color="auto" w:fill="FFFFFF"/>
          <w14:textFill>
            <w14:solidFill>
              <w14:schemeClr w14:val="tx1"/>
            </w14:solidFill>
          </w14:textFill>
        </w:rPr>
      </w:pPr>
      <w:bookmarkStart w:id="169" w:name="_Toc207052696"/>
      <w:bookmarkStart w:id="170" w:name="_Toc207898794"/>
      <w:bookmarkStart w:id="171" w:name="_Toc9383"/>
      <w:r>
        <w:rPr>
          <w:rFonts w:hint="default" w:ascii="Times New Roman" w:hAnsi="Times New Roman" w:eastAsia="仿宋_GB2312" w:cs="Times New Roman"/>
          <w:b/>
          <w:bCs/>
          <w:color w:val="000000" w:themeColor="text1"/>
          <w:sz w:val="32"/>
          <w:szCs w:val="32"/>
          <w:u w:val="none"/>
          <w:shd w:val="clear" w:color="auto" w:fill="FFFFFF"/>
          <w14:textFill>
            <w14:solidFill>
              <w14:schemeClr w14:val="tx1"/>
            </w14:solidFill>
          </w14:textFill>
        </w:rPr>
        <w:t>3.进度控制（4分）</w:t>
      </w:r>
      <w:bookmarkEnd w:id="169"/>
      <w:bookmarkEnd w:id="170"/>
      <w:bookmarkEnd w:id="171"/>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pP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对本监理项目的开工条件、工程进度控制方法（包括但不限于网络计划、关键线路分析等）、进度监控、进度检查、进度纠偏措施等与招标要求的符合程度进行评分。符合的，得4分，比较符合的，得3分，</w:t>
      </w:r>
      <w:r>
        <w:rPr>
          <w:rFonts w:hint="default" w:ascii="Times New Roman" w:hAnsi="Times New Roman" w:eastAsia="仿宋_GB2312" w:cs="Times New Roman"/>
          <w:b w:val="0"/>
          <w:bCs w:val="0"/>
          <w:color w:val="000000" w:themeColor="text1"/>
          <w:sz w:val="32"/>
          <w:szCs w:val="32"/>
          <w:u w:val="none"/>
          <w:shd w:val="clear" w:color="auto" w:fill="FFFFFF"/>
          <w:lang w:val="en-US" w:eastAsia="zh-CN"/>
          <w14:textFill>
            <w14:solidFill>
              <w14:schemeClr w14:val="tx1"/>
            </w14:solidFill>
          </w14:textFill>
        </w:rPr>
        <w:t>基本</w:t>
      </w: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符合的，得2分，不符合或未提供的，得0分。</w:t>
      </w:r>
    </w:p>
    <w:p>
      <w:pPr>
        <w:pStyle w:val="4"/>
        <w:keepNext w:val="0"/>
        <w:keepLines w:val="0"/>
        <w:pageBreakBefore w:val="0"/>
        <w:widowControl w:val="0"/>
        <w:kinsoku/>
        <w:wordWrap/>
        <w:overflowPunct/>
        <w:topLinePunct w:val="0"/>
        <w:autoSpaceDE/>
        <w:autoSpaceDN/>
        <w:bidi w:val="0"/>
        <w:adjustRightInd/>
        <w:snapToGrid/>
        <w:spacing w:before="0" w:after="0" w:line="560" w:lineRule="exact"/>
        <w:ind w:firstLine="642" w:firstLineChars="200"/>
        <w:jc w:val="both"/>
        <w:rPr>
          <w:rFonts w:hint="default" w:ascii="Times New Roman" w:hAnsi="Times New Roman" w:eastAsia="仿宋_GB2312" w:cs="Times New Roman"/>
          <w:b/>
          <w:bCs/>
          <w:color w:val="000000" w:themeColor="text1"/>
          <w:sz w:val="32"/>
          <w:szCs w:val="32"/>
          <w:u w:val="none"/>
          <w:shd w:val="clear" w:color="auto" w:fill="FFFFFF"/>
          <w14:textFill>
            <w14:solidFill>
              <w14:schemeClr w14:val="tx1"/>
            </w14:solidFill>
          </w14:textFill>
        </w:rPr>
      </w:pPr>
      <w:bookmarkStart w:id="172" w:name="_Toc22020"/>
      <w:bookmarkStart w:id="173" w:name="_Toc207052697"/>
      <w:bookmarkStart w:id="174" w:name="_Toc207898795"/>
      <w:r>
        <w:rPr>
          <w:rFonts w:hint="default" w:ascii="Times New Roman" w:hAnsi="Times New Roman" w:eastAsia="仿宋_GB2312" w:cs="Times New Roman"/>
          <w:b/>
          <w:bCs/>
          <w:color w:val="000000" w:themeColor="text1"/>
          <w:sz w:val="32"/>
          <w:szCs w:val="32"/>
          <w:u w:val="none"/>
          <w:shd w:val="clear" w:color="auto" w:fill="FFFFFF"/>
          <w14:textFill>
            <w14:solidFill>
              <w14:schemeClr w14:val="tx1"/>
            </w14:solidFill>
          </w14:textFill>
        </w:rPr>
        <w:t>4.投资控制（4分）</w:t>
      </w:r>
      <w:bookmarkEnd w:id="172"/>
      <w:bookmarkEnd w:id="173"/>
      <w:bookmarkEnd w:id="174"/>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pP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对本监理项目的资金流计划、工程量计量、工程款支付审核、变更签证管理、索赔处理等程序、方法、控制要点等与招标要求的符合程度进行评分。符合的，得4分，比较符合的，得3分，</w:t>
      </w:r>
      <w:r>
        <w:rPr>
          <w:rFonts w:hint="default" w:ascii="Times New Roman" w:hAnsi="Times New Roman" w:eastAsia="仿宋_GB2312" w:cs="Times New Roman"/>
          <w:b w:val="0"/>
          <w:bCs w:val="0"/>
          <w:color w:val="000000" w:themeColor="text1"/>
          <w:sz w:val="32"/>
          <w:szCs w:val="32"/>
          <w:u w:val="none"/>
          <w:shd w:val="clear" w:color="auto" w:fill="FFFFFF"/>
          <w:lang w:val="en-US" w:eastAsia="zh-CN"/>
          <w14:textFill>
            <w14:solidFill>
              <w14:schemeClr w14:val="tx1"/>
            </w14:solidFill>
          </w14:textFill>
        </w:rPr>
        <w:t>基本</w:t>
      </w: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符合的，得2分，不符合或未提供的，得0分。</w:t>
      </w:r>
    </w:p>
    <w:p>
      <w:pPr>
        <w:pStyle w:val="4"/>
        <w:keepNext w:val="0"/>
        <w:keepLines w:val="0"/>
        <w:pageBreakBefore w:val="0"/>
        <w:widowControl w:val="0"/>
        <w:kinsoku/>
        <w:wordWrap/>
        <w:overflowPunct/>
        <w:topLinePunct w:val="0"/>
        <w:autoSpaceDE/>
        <w:autoSpaceDN/>
        <w:bidi w:val="0"/>
        <w:adjustRightInd/>
        <w:snapToGrid/>
        <w:spacing w:before="0" w:after="0" w:line="560" w:lineRule="exact"/>
        <w:ind w:firstLine="642" w:firstLineChars="200"/>
        <w:jc w:val="both"/>
        <w:rPr>
          <w:rFonts w:hint="default" w:ascii="Times New Roman" w:hAnsi="Times New Roman" w:eastAsia="仿宋_GB2312" w:cs="Times New Roman"/>
          <w:b/>
          <w:bCs/>
          <w:color w:val="000000" w:themeColor="text1"/>
          <w:sz w:val="32"/>
          <w:szCs w:val="32"/>
          <w:u w:val="none"/>
          <w:shd w:val="clear" w:color="auto" w:fill="FFFFFF"/>
          <w14:textFill>
            <w14:solidFill>
              <w14:schemeClr w14:val="tx1"/>
            </w14:solidFill>
          </w14:textFill>
        </w:rPr>
      </w:pPr>
      <w:bookmarkStart w:id="175" w:name="_Toc207898796"/>
      <w:bookmarkStart w:id="176" w:name="_Toc7110"/>
      <w:bookmarkStart w:id="177" w:name="_Toc207052698"/>
      <w:r>
        <w:rPr>
          <w:rFonts w:hint="default" w:ascii="Times New Roman" w:hAnsi="Times New Roman" w:eastAsia="仿宋_GB2312" w:cs="Times New Roman"/>
          <w:b/>
          <w:bCs/>
          <w:color w:val="000000" w:themeColor="text1"/>
          <w:sz w:val="32"/>
          <w:szCs w:val="32"/>
          <w:u w:val="none"/>
          <w:shd w:val="clear" w:color="auto" w:fill="FFFFFF"/>
          <w14:textFill>
            <w14:solidFill>
              <w14:schemeClr w14:val="tx1"/>
            </w14:solidFill>
          </w14:textFill>
        </w:rPr>
        <w:t>5.安全与文明施工方案（4分）</w:t>
      </w:r>
      <w:bookmarkEnd w:id="175"/>
      <w:bookmarkEnd w:id="176"/>
      <w:bookmarkEnd w:id="177"/>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pP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对本监理项目的安全监理规划体系，对安全隐患及重大危险源（如深基坑、高边坡、爆破、</w:t>
      </w:r>
      <w:r>
        <w:rPr>
          <w:rFonts w:hint="eastAsia" w:ascii="Times New Roman" w:hAnsi="Times New Roman" w:eastAsia="仿宋_GB2312" w:cs="Times New Roman"/>
          <w:b w:val="0"/>
          <w:bCs w:val="0"/>
          <w:color w:val="000000" w:themeColor="text1"/>
          <w:sz w:val="32"/>
          <w:szCs w:val="32"/>
          <w:u w:val="none"/>
          <w:shd w:val="clear" w:color="auto" w:fill="FFFFFF"/>
          <w:lang w:val="en-US" w:eastAsia="zh-CN"/>
          <w14:textFill>
            <w14:solidFill>
              <w14:schemeClr w14:val="tx1"/>
            </w14:solidFill>
          </w14:textFill>
        </w:rPr>
        <w:t>防汛</w:t>
      </w: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度汛、施工用电、起重吊装等）的识别和监控措施，对文明施工、环境保护、水土保持措施等与招标要求的符合程度进行评分。符合的，得4分，比较符合的，得3分，</w:t>
      </w:r>
      <w:r>
        <w:rPr>
          <w:rFonts w:hint="default" w:ascii="Times New Roman" w:hAnsi="Times New Roman" w:eastAsia="仿宋_GB2312" w:cs="Times New Roman"/>
          <w:b w:val="0"/>
          <w:bCs w:val="0"/>
          <w:color w:val="000000" w:themeColor="text1"/>
          <w:sz w:val="32"/>
          <w:szCs w:val="32"/>
          <w:u w:val="none"/>
          <w:shd w:val="clear" w:color="auto" w:fill="FFFFFF"/>
          <w:lang w:val="en-US" w:eastAsia="zh-CN"/>
          <w14:textFill>
            <w14:solidFill>
              <w14:schemeClr w14:val="tx1"/>
            </w14:solidFill>
          </w14:textFill>
        </w:rPr>
        <w:t>基本</w:t>
      </w: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符合的，得2分，不符合或未提供的，得0分。</w:t>
      </w:r>
    </w:p>
    <w:p>
      <w:pPr>
        <w:pStyle w:val="4"/>
        <w:keepNext w:val="0"/>
        <w:keepLines w:val="0"/>
        <w:pageBreakBefore w:val="0"/>
        <w:widowControl w:val="0"/>
        <w:kinsoku/>
        <w:wordWrap/>
        <w:overflowPunct/>
        <w:topLinePunct w:val="0"/>
        <w:autoSpaceDE/>
        <w:autoSpaceDN/>
        <w:bidi w:val="0"/>
        <w:adjustRightInd/>
        <w:snapToGrid/>
        <w:spacing w:before="0" w:after="0" w:line="560" w:lineRule="exact"/>
        <w:ind w:firstLine="642" w:firstLineChars="200"/>
        <w:jc w:val="both"/>
        <w:rPr>
          <w:rFonts w:hint="default" w:ascii="Times New Roman" w:hAnsi="Times New Roman" w:eastAsia="仿宋_GB2312" w:cs="Times New Roman"/>
          <w:b/>
          <w:bCs/>
          <w:color w:val="000000" w:themeColor="text1"/>
          <w:sz w:val="32"/>
          <w:szCs w:val="32"/>
          <w:u w:val="none"/>
          <w:shd w:val="clear" w:color="auto" w:fill="FFFFFF"/>
          <w14:textFill>
            <w14:solidFill>
              <w14:schemeClr w14:val="tx1"/>
            </w14:solidFill>
          </w14:textFill>
        </w:rPr>
      </w:pPr>
      <w:bookmarkStart w:id="178" w:name="_Toc207898797"/>
      <w:bookmarkStart w:id="179" w:name="_Toc207052699"/>
      <w:bookmarkStart w:id="180" w:name="_Toc15460"/>
      <w:r>
        <w:rPr>
          <w:rFonts w:hint="default" w:ascii="Times New Roman" w:hAnsi="Times New Roman" w:eastAsia="仿宋_GB2312" w:cs="Times New Roman"/>
          <w:b/>
          <w:bCs/>
          <w:color w:val="000000" w:themeColor="text1"/>
          <w:sz w:val="32"/>
          <w:szCs w:val="32"/>
          <w:u w:val="none"/>
          <w:shd w:val="clear" w:color="auto" w:fill="FFFFFF"/>
          <w14:textFill>
            <w14:solidFill>
              <w14:schemeClr w14:val="tx1"/>
            </w14:solidFill>
          </w14:textFill>
        </w:rPr>
        <w:t>6.合同、信息管理（2分）</w:t>
      </w:r>
      <w:bookmarkEnd w:id="178"/>
      <w:bookmarkEnd w:id="179"/>
      <w:bookmarkEnd w:id="180"/>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pP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对本监理项目的合同管理程序、风险防范措施，信息管理体系（包括但不限于文档文件管理、会议制度、报告制度等）等与招标要求的符合程度进行评分。符合的，得2分，比较符合的，得1分，不符合或未提供的，得0分。</w:t>
      </w:r>
    </w:p>
    <w:p>
      <w:pPr>
        <w:pStyle w:val="4"/>
        <w:keepNext w:val="0"/>
        <w:keepLines w:val="0"/>
        <w:pageBreakBefore w:val="0"/>
        <w:widowControl w:val="0"/>
        <w:kinsoku/>
        <w:wordWrap/>
        <w:overflowPunct/>
        <w:topLinePunct w:val="0"/>
        <w:autoSpaceDE/>
        <w:autoSpaceDN/>
        <w:bidi w:val="0"/>
        <w:adjustRightInd/>
        <w:snapToGrid/>
        <w:spacing w:before="0" w:after="0" w:line="560" w:lineRule="exact"/>
        <w:ind w:firstLine="642" w:firstLineChars="200"/>
        <w:jc w:val="both"/>
        <w:rPr>
          <w:rFonts w:hint="default" w:ascii="Times New Roman" w:hAnsi="Times New Roman" w:eastAsia="仿宋_GB2312" w:cs="Times New Roman"/>
          <w:b/>
          <w:bCs/>
          <w:color w:val="000000" w:themeColor="text1"/>
          <w:sz w:val="32"/>
          <w:szCs w:val="32"/>
          <w:u w:val="none"/>
          <w:shd w:val="clear" w:color="auto" w:fill="FFFFFF"/>
          <w14:textFill>
            <w14:solidFill>
              <w14:schemeClr w14:val="tx1"/>
            </w14:solidFill>
          </w14:textFill>
        </w:rPr>
      </w:pPr>
      <w:bookmarkStart w:id="181" w:name="_Toc207052700"/>
      <w:bookmarkStart w:id="182" w:name="_Toc18058"/>
      <w:bookmarkStart w:id="183" w:name="_Toc207898798"/>
      <w:r>
        <w:rPr>
          <w:rFonts w:hint="default" w:ascii="Times New Roman" w:hAnsi="Times New Roman" w:eastAsia="仿宋_GB2312" w:cs="Times New Roman"/>
          <w:b/>
          <w:bCs/>
          <w:color w:val="000000" w:themeColor="text1"/>
          <w:sz w:val="32"/>
          <w:szCs w:val="32"/>
          <w:u w:val="none"/>
          <w:shd w:val="clear" w:color="auto" w:fill="FFFFFF"/>
          <w14:textFill>
            <w14:solidFill>
              <w14:schemeClr w14:val="tx1"/>
            </w14:solidFill>
          </w14:textFill>
        </w:rPr>
        <w:t>7.组织协调措施（3分）</w:t>
      </w:r>
      <w:bookmarkEnd w:id="181"/>
      <w:bookmarkEnd w:id="182"/>
      <w:bookmarkEnd w:id="183"/>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pP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对本监理项目的协调业主（项目法人）、勘察设计单位、施工单位、供应商等各方关系的措施，对处理争议和突发事件的预案等与招标要求的符合程度进行评分。符合的，得3分，比较符合的，得2分，基本符合的，得1分，不符合或未提供的，得0分。</w:t>
      </w:r>
    </w:p>
    <w:p>
      <w:pPr>
        <w:pStyle w:val="4"/>
        <w:keepNext w:val="0"/>
        <w:keepLines w:val="0"/>
        <w:pageBreakBefore w:val="0"/>
        <w:widowControl w:val="0"/>
        <w:kinsoku/>
        <w:wordWrap/>
        <w:overflowPunct/>
        <w:topLinePunct w:val="0"/>
        <w:autoSpaceDE/>
        <w:autoSpaceDN/>
        <w:bidi w:val="0"/>
        <w:adjustRightInd/>
        <w:snapToGrid/>
        <w:spacing w:before="0" w:after="0" w:line="560" w:lineRule="exact"/>
        <w:ind w:firstLine="642" w:firstLineChars="200"/>
        <w:jc w:val="both"/>
        <w:rPr>
          <w:rFonts w:hint="default" w:ascii="Times New Roman" w:hAnsi="Times New Roman" w:eastAsia="仿宋_GB2312" w:cs="Times New Roman"/>
          <w:b/>
          <w:bCs/>
          <w:color w:val="000000" w:themeColor="text1"/>
          <w:sz w:val="32"/>
          <w:szCs w:val="32"/>
          <w:u w:val="none"/>
          <w:shd w:val="clear" w:color="auto" w:fill="FFFFFF"/>
          <w14:textFill>
            <w14:solidFill>
              <w14:schemeClr w14:val="tx1"/>
            </w14:solidFill>
          </w14:textFill>
        </w:rPr>
      </w:pPr>
      <w:bookmarkStart w:id="184" w:name="_Toc24323"/>
      <w:bookmarkStart w:id="185" w:name="_Toc207898799"/>
      <w:bookmarkStart w:id="186" w:name="_Toc207052701"/>
      <w:r>
        <w:rPr>
          <w:rFonts w:hint="default" w:ascii="Times New Roman" w:hAnsi="Times New Roman" w:eastAsia="仿宋_GB2312" w:cs="Times New Roman"/>
          <w:b/>
          <w:bCs/>
          <w:color w:val="000000" w:themeColor="text1"/>
          <w:sz w:val="32"/>
          <w:szCs w:val="32"/>
          <w:u w:val="none"/>
          <w:shd w:val="clear" w:color="auto" w:fill="FFFFFF"/>
          <w14:textFill>
            <w14:solidFill>
              <w14:schemeClr w14:val="tx1"/>
            </w14:solidFill>
          </w14:textFill>
        </w:rPr>
        <w:t>8.合理化建议（1分）</w:t>
      </w:r>
      <w:bookmarkEnd w:id="184"/>
      <w:bookmarkEnd w:id="185"/>
      <w:bookmarkEnd w:id="186"/>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pPr>
      <w:r>
        <w:rPr>
          <w:rFonts w:hint="default" w:ascii="Times New Roman" w:hAnsi="Times New Roman" w:eastAsia="仿宋_GB2312" w:cs="Times New Roman"/>
          <w:b w:val="0"/>
          <w:bCs w:val="0"/>
          <w:color w:val="000000" w:themeColor="text1"/>
          <w:sz w:val="32"/>
          <w:szCs w:val="32"/>
          <w:u w:val="none"/>
          <w:shd w:val="clear" w:color="auto" w:fill="FFFFFF"/>
          <w:lang w:val="en-US" w:eastAsia="zh-CN"/>
          <w14:textFill>
            <w14:solidFill>
              <w14:schemeClr w14:val="tx1"/>
            </w14:solidFill>
          </w14:textFill>
        </w:rPr>
        <w:t>对</w:t>
      </w: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本监理项目的特点提出的合理化建议（技术、管理、优化设计、节约投资等）与招标要求的符合程度，比较符合的，得1分，基本符合的，得0.5分，不符合或未提供的，得0分。</w:t>
      </w:r>
    </w:p>
    <w:p>
      <w:pPr>
        <w:pStyle w:val="4"/>
        <w:keepNext w:val="0"/>
        <w:keepLines w:val="0"/>
        <w:pageBreakBefore w:val="0"/>
        <w:widowControl w:val="0"/>
        <w:kinsoku/>
        <w:wordWrap/>
        <w:overflowPunct/>
        <w:topLinePunct w:val="0"/>
        <w:autoSpaceDE/>
        <w:autoSpaceDN/>
        <w:bidi w:val="0"/>
        <w:adjustRightInd/>
        <w:snapToGrid/>
        <w:spacing w:before="0" w:after="0" w:line="560" w:lineRule="exact"/>
        <w:ind w:firstLine="642" w:firstLineChars="200"/>
        <w:jc w:val="both"/>
        <w:rPr>
          <w:rFonts w:hint="default" w:ascii="Times New Roman" w:hAnsi="Times New Roman" w:eastAsia="仿宋_GB2312" w:cs="Times New Roman"/>
          <w:b/>
          <w:bCs/>
          <w:color w:val="000000" w:themeColor="text1"/>
          <w:sz w:val="32"/>
          <w:szCs w:val="32"/>
          <w:u w:val="none"/>
          <w:shd w:val="clear" w:color="auto" w:fill="FFFFFF"/>
          <w14:textFill>
            <w14:solidFill>
              <w14:schemeClr w14:val="tx1"/>
            </w14:solidFill>
          </w14:textFill>
        </w:rPr>
      </w:pPr>
      <w:bookmarkStart w:id="187" w:name="_Toc207052702"/>
      <w:bookmarkStart w:id="188" w:name="_Toc16394"/>
      <w:bookmarkStart w:id="189" w:name="_Toc207898800"/>
      <w:r>
        <w:rPr>
          <w:rFonts w:hint="default" w:ascii="Times New Roman" w:hAnsi="Times New Roman" w:eastAsia="仿宋_GB2312" w:cs="Times New Roman"/>
          <w:b/>
          <w:bCs/>
          <w:color w:val="000000" w:themeColor="text1"/>
          <w:sz w:val="32"/>
          <w:szCs w:val="32"/>
          <w:u w:val="none"/>
          <w:shd w:val="clear" w:color="auto" w:fill="FFFFFF"/>
          <w14:textFill>
            <w14:solidFill>
              <w14:schemeClr w14:val="tx1"/>
            </w14:solidFill>
          </w14:textFill>
        </w:rPr>
        <w:t>9.关键工序控制（3分）</w:t>
      </w:r>
      <w:bookmarkEnd w:id="187"/>
      <w:bookmarkEnd w:id="188"/>
      <w:bookmarkEnd w:id="189"/>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pP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对本监理项目的工程监理关键工序的认识、监理方法、监理措施等与招标要求的符合程度进行评分。比较符合的，得</w:t>
      </w:r>
      <w:r>
        <w:rPr>
          <w:rFonts w:hint="eastAsia" w:ascii="Times New Roman" w:hAnsi="Times New Roman" w:eastAsia="仿宋_GB2312" w:cs="Times New Roman"/>
          <w:b w:val="0"/>
          <w:bCs w:val="0"/>
          <w:color w:val="000000" w:themeColor="text1"/>
          <w:sz w:val="32"/>
          <w:szCs w:val="32"/>
          <w:u w:val="none"/>
          <w:shd w:val="clear" w:color="auto" w:fill="FFFFFF"/>
          <w:lang w:val="en-US" w:eastAsia="zh-CN"/>
          <w14:textFill>
            <w14:solidFill>
              <w14:schemeClr w14:val="tx1"/>
            </w14:solidFill>
          </w14:textFill>
        </w:rPr>
        <w:t>3</w:t>
      </w: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分，</w:t>
      </w:r>
      <w:r>
        <w:rPr>
          <w:rFonts w:hint="default" w:ascii="Times New Roman" w:hAnsi="Times New Roman" w:eastAsia="仿宋_GB2312" w:cs="Times New Roman"/>
          <w:b w:val="0"/>
          <w:bCs w:val="0"/>
          <w:color w:val="000000" w:themeColor="text1"/>
          <w:sz w:val="32"/>
          <w:szCs w:val="32"/>
          <w:u w:val="none"/>
          <w:shd w:val="clear" w:color="auto" w:fill="FFFFFF"/>
          <w:lang w:val="en-US" w:eastAsia="zh-CN"/>
          <w14:textFill>
            <w14:solidFill>
              <w14:schemeClr w14:val="tx1"/>
            </w14:solidFill>
          </w14:textFill>
        </w:rPr>
        <w:t>基本</w:t>
      </w: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符合的，得2分，不符合或未提供的，得0分。</w:t>
      </w:r>
    </w:p>
    <w:p>
      <w:pPr>
        <w:pStyle w:val="4"/>
        <w:keepNext w:val="0"/>
        <w:keepLines w:val="0"/>
        <w:pageBreakBefore w:val="0"/>
        <w:widowControl w:val="0"/>
        <w:kinsoku/>
        <w:wordWrap/>
        <w:overflowPunct/>
        <w:topLinePunct w:val="0"/>
        <w:autoSpaceDE/>
        <w:autoSpaceDN/>
        <w:bidi w:val="0"/>
        <w:adjustRightInd/>
        <w:snapToGrid/>
        <w:spacing w:before="0" w:after="0" w:line="560" w:lineRule="exact"/>
        <w:ind w:firstLine="642" w:firstLineChars="200"/>
        <w:jc w:val="both"/>
        <w:rPr>
          <w:rFonts w:hint="eastAsia" w:ascii="Times New Roman" w:hAnsi="Times New Roman" w:eastAsia="仿宋_GB2312" w:cs="Times New Roman"/>
          <w:b w:val="0"/>
          <w:bCs w:val="0"/>
          <w:color w:val="000000" w:themeColor="text1"/>
          <w:sz w:val="32"/>
          <w:szCs w:val="32"/>
          <w:highlight w:val="none"/>
          <w:u w:val="none"/>
          <w:shd w:val="clear" w:color="auto" w:fill="FFFFFF"/>
          <w:lang w:val="en-US" w:eastAsia="zh-CN"/>
          <w14:textFill>
            <w14:solidFill>
              <w14:schemeClr w14:val="tx1"/>
            </w14:solidFill>
          </w14:textFill>
        </w:rPr>
      </w:pPr>
      <w:bookmarkStart w:id="190" w:name="_Toc207898801"/>
      <w:bookmarkStart w:id="191" w:name="_Toc28687"/>
      <w:bookmarkStart w:id="192" w:name="_Toc207052703"/>
      <w:bookmarkStart w:id="193" w:name="OLE_LINK15"/>
      <w:r>
        <w:rPr>
          <w:rFonts w:hint="default" w:ascii="Times New Roman" w:hAnsi="Times New Roman" w:eastAsia="仿宋_GB2312" w:cs="Times New Roman"/>
          <w:b/>
          <w:bCs/>
          <w:color w:val="000000" w:themeColor="text1"/>
          <w:sz w:val="32"/>
          <w:szCs w:val="32"/>
          <w:u w:val="none"/>
          <w:shd w:val="clear" w:color="auto" w:fill="FFFFFF"/>
          <w14:textFill>
            <w14:solidFill>
              <w14:schemeClr w14:val="tx1"/>
            </w14:solidFill>
          </w14:textFill>
        </w:rPr>
        <w:t>10.</w:t>
      </w:r>
      <w:bookmarkEnd w:id="190"/>
      <w:bookmarkEnd w:id="191"/>
      <w:bookmarkEnd w:id="192"/>
      <w:bookmarkEnd w:id="193"/>
      <w:bookmarkStart w:id="194" w:name="OLE_LINK29"/>
      <w:r>
        <w:rPr>
          <w:rFonts w:hint="eastAsia" w:ascii="Times New Roman" w:hAnsi="Times New Roman" w:eastAsia="仿宋_GB2312" w:cs="Times New Roman"/>
          <w:b w:val="0"/>
          <w:bCs w:val="0"/>
          <w:color w:val="000000" w:themeColor="text1"/>
          <w:sz w:val="32"/>
          <w:szCs w:val="32"/>
          <w:highlight w:val="none"/>
          <w:u w:val="none"/>
          <w:shd w:val="clear" w:color="auto" w:fill="FFFFFF"/>
          <w:lang w:val="en-US" w:eastAsia="zh-CN"/>
          <w14:textFill>
            <w14:solidFill>
              <w14:schemeClr w14:val="tx1"/>
            </w14:solidFill>
          </w14:textFill>
        </w:rPr>
        <w:t>监理组织机构与人员进场计划（5分）</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b w:val="0"/>
          <w:bCs w:val="0"/>
          <w:color w:val="000000" w:themeColor="text1"/>
          <w:sz w:val="32"/>
          <w:szCs w:val="32"/>
          <w:highlight w:val="none"/>
          <w:u w:val="none"/>
          <w:shd w:val="clear" w:color="auto" w:fill="FFFFFF"/>
          <w14:textFill>
            <w14:solidFill>
              <w14:schemeClr w14:val="tx1"/>
            </w14:solidFill>
          </w14:textFill>
        </w:rPr>
      </w:pPr>
      <w:r>
        <w:rPr>
          <w:rFonts w:hint="default" w:ascii="Times New Roman" w:hAnsi="Times New Roman" w:eastAsia="仿宋_GB2312" w:cs="Times New Roman"/>
          <w:b w:val="0"/>
          <w:bCs w:val="0"/>
          <w:color w:val="000000" w:themeColor="text1"/>
          <w:sz w:val="32"/>
          <w:szCs w:val="32"/>
          <w:highlight w:val="none"/>
          <w:u w:val="none"/>
          <w:shd w:val="clear" w:color="auto" w:fill="FFFFFF"/>
          <w14:textFill>
            <w14:solidFill>
              <w14:schemeClr w14:val="tx1"/>
            </w14:solidFill>
          </w14:textFill>
        </w:rPr>
        <w:t>对本监理项目的监理机构的设置、层级与岗位职责</w:t>
      </w:r>
      <w:r>
        <w:rPr>
          <w:rFonts w:hint="eastAsia" w:ascii="Times New Roman" w:hAnsi="Times New Roman" w:eastAsia="仿宋_GB2312" w:cs="Times New Roman"/>
          <w:b w:val="0"/>
          <w:bCs w:val="0"/>
          <w:color w:val="000000" w:themeColor="text1"/>
          <w:sz w:val="32"/>
          <w:szCs w:val="32"/>
          <w:highlight w:val="none"/>
          <w:u w:val="none"/>
          <w:shd w:val="clear" w:color="auto" w:fill="FFFFFF"/>
          <w:lang w:eastAsia="zh-CN"/>
          <w14:textFill>
            <w14:solidFill>
              <w14:schemeClr w14:val="tx1"/>
            </w14:solidFill>
          </w14:textFill>
        </w:rPr>
        <w:t>，</w:t>
      </w:r>
      <w:r>
        <w:rPr>
          <w:rFonts w:hint="default" w:ascii="Times New Roman" w:hAnsi="Times New Roman" w:eastAsia="仿宋_GB2312" w:cs="Times New Roman"/>
          <w:b w:val="0"/>
          <w:bCs w:val="0"/>
          <w:color w:val="000000" w:themeColor="text1"/>
          <w:sz w:val="32"/>
          <w:szCs w:val="32"/>
          <w:highlight w:val="none"/>
          <w:u w:val="none"/>
          <w:shd w:val="clear" w:color="auto" w:fill="FFFFFF"/>
          <w14:textFill>
            <w14:solidFill>
              <w14:schemeClr w14:val="tx1"/>
            </w14:solidFill>
          </w14:textFill>
        </w:rPr>
        <w:t>监理人员进场计划与招标要求的符合程度进行评分。</w:t>
      </w:r>
      <w:r>
        <w:rPr>
          <w:rFonts w:hint="eastAsia" w:ascii="Times New Roman" w:hAnsi="Times New Roman" w:eastAsia="仿宋_GB2312" w:cs="Times New Roman"/>
          <w:b w:val="0"/>
          <w:bCs w:val="0"/>
          <w:color w:val="000000" w:themeColor="text1"/>
          <w:sz w:val="32"/>
          <w:szCs w:val="32"/>
          <w:highlight w:val="none"/>
          <w:u w:val="none"/>
          <w:shd w:val="clear" w:color="auto" w:fill="FFFFFF"/>
          <w:lang w:val="en-US" w:eastAsia="zh-CN"/>
          <w14:textFill>
            <w14:solidFill>
              <w14:schemeClr w14:val="tx1"/>
            </w14:solidFill>
          </w14:textFill>
        </w:rPr>
        <w:t>符合的，得5分，</w:t>
      </w:r>
      <w:r>
        <w:rPr>
          <w:rFonts w:hint="default" w:ascii="Times New Roman" w:hAnsi="Times New Roman" w:eastAsia="仿宋_GB2312" w:cs="Times New Roman"/>
          <w:b w:val="0"/>
          <w:bCs w:val="0"/>
          <w:color w:val="000000" w:themeColor="text1"/>
          <w:sz w:val="32"/>
          <w:szCs w:val="32"/>
          <w:highlight w:val="none"/>
          <w:u w:val="none"/>
          <w:shd w:val="clear" w:color="auto" w:fill="FFFFFF"/>
          <w14:textFill>
            <w14:solidFill>
              <w14:schemeClr w14:val="tx1"/>
            </w14:solidFill>
          </w14:textFill>
        </w:rPr>
        <w:t>比较符合的，得3分，基本符合的，得</w:t>
      </w:r>
      <w:r>
        <w:rPr>
          <w:rFonts w:hint="eastAsia" w:ascii="Times New Roman" w:hAnsi="Times New Roman" w:eastAsia="仿宋_GB2312" w:cs="Times New Roman"/>
          <w:b w:val="0"/>
          <w:bCs w:val="0"/>
          <w:color w:val="000000" w:themeColor="text1"/>
          <w:sz w:val="32"/>
          <w:szCs w:val="32"/>
          <w:highlight w:val="none"/>
          <w:u w:val="none"/>
          <w:shd w:val="clear" w:color="auto" w:fill="FFFFFF"/>
          <w:lang w:val="en-US" w:eastAsia="zh-CN"/>
          <w14:textFill>
            <w14:solidFill>
              <w14:schemeClr w14:val="tx1"/>
            </w14:solidFill>
          </w14:textFill>
        </w:rPr>
        <w:t>2</w:t>
      </w:r>
      <w:r>
        <w:rPr>
          <w:rFonts w:hint="default" w:ascii="Times New Roman" w:hAnsi="Times New Roman" w:eastAsia="仿宋_GB2312" w:cs="Times New Roman"/>
          <w:b w:val="0"/>
          <w:bCs w:val="0"/>
          <w:color w:val="000000" w:themeColor="text1"/>
          <w:sz w:val="32"/>
          <w:szCs w:val="32"/>
          <w:highlight w:val="none"/>
          <w:u w:val="none"/>
          <w:shd w:val="clear" w:color="auto" w:fill="FFFFFF"/>
          <w14:textFill>
            <w14:solidFill>
              <w14:schemeClr w14:val="tx1"/>
            </w14:solidFill>
          </w14:textFill>
        </w:rPr>
        <w:t>分，不符合或未提供的，得0分。</w:t>
      </w:r>
    </w:p>
    <w:bookmarkEnd w:id="194"/>
    <w:p>
      <w:pPr>
        <w:pStyle w:val="4"/>
        <w:keepNext w:val="0"/>
        <w:keepLines w:val="0"/>
        <w:pageBreakBefore w:val="0"/>
        <w:widowControl w:val="0"/>
        <w:kinsoku/>
        <w:wordWrap/>
        <w:overflowPunct/>
        <w:topLinePunct w:val="0"/>
        <w:autoSpaceDE/>
        <w:autoSpaceDN/>
        <w:bidi w:val="0"/>
        <w:adjustRightInd/>
        <w:snapToGrid/>
        <w:spacing w:before="0" w:after="0" w:line="560" w:lineRule="exact"/>
        <w:ind w:firstLine="642" w:firstLineChars="200"/>
        <w:jc w:val="both"/>
        <w:rPr>
          <w:rFonts w:hint="default" w:ascii="Times New Roman" w:hAnsi="Times New Roman" w:eastAsia="仿宋_GB2312" w:cs="Times New Roman"/>
          <w:b/>
          <w:bCs/>
          <w:color w:val="000000" w:themeColor="text1"/>
          <w:sz w:val="32"/>
          <w:szCs w:val="32"/>
          <w:highlight w:val="none"/>
          <w:u w:val="none"/>
          <w:shd w:val="clear" w:color="auto" w:fill="FFFFFF"/>
          <w:lang w:val="en-US" w:eastAsia="zh-CN"/>
          <w14:textFill>
            <w14:solidFill>
              <w14:schemeClr w14:val="tx1"/>
            </w14:solidFill>
          </w14:textFill>
        </w:rPr>
      </w:pPr>
      <w:bookmarkStart w:id="195" w:name="_Toc207052709"/>
      <w:bookmarkStart w:id="196" w:name="_Toc207898803"/>
      <w:bookmarkStart w:id="197" w:name="_Toc26934"/>
      <w:bookmarkStart w:id="198" w:name="_Toc207052705"/>
      <w:r>
        <w:rPr>
          <w:rFonts w:hint="default" w:ascii="Times New Roman" w:hAnsi="Times New Roman" w:eastAsia="仿宋_GB2312" w:cs="Times New Roman"/>
          <w:b/>
          <w:bCs/>
          <w:color w:val="000000" w:themeColor="text1"/>
          <w:sz w:val="32"/>
          <w:szCs w:val="32"/>
          <w:highlight w:val="none"/>
          <w:u w:val="none"/>
          <w:shd w:val="clear" w:color="auto" w:fill="FFFFFF"/>
          <w14:textFill>
            <w14:solidFill>
              <w14:schemeClr w14:val="tx1"/>
            </w14:solidFill>
          </w14:textFill>
        </w:rPr>
        <w:t>1</w:t>
      </w:r>
      <w:r>
        <w:rPr>
          <w:rFonts w:hint="eastAsia" w:ascii="Times New Roman" w:hAnsi="Times New Roman" w:eastAsia="仿宋_GB2312" w:cs="Times New Roman"/>
          <w:b/>
          <w:bCs/>
          <w:color w:val="000000" w:themeColor="text1"/>
          <w:sz w:val="32"/>
          <w:szCs w:val="32"/>
          <w:highlight w:val="none"/>
          <w:u w:val="none"/>
          <w:shd w:val="clear" w:color="auto" w:fill="FFFFFF"/>
          <w:lang w:val="en-US" w:eastAsia="zh-CN"/>
          <w14:textFill>
            <w14:solidFill>
              <w14:schemeClr w14:val="tx1"/>
            </w14:solidFill>
          </w14:textFill>
        </w:rPr>
        <w:t>1</w:t>
      </w:r>
      <w:r>
        <w:rPr>
          <w:rFonts w:hint="default" w:ascii="Times New Roman" w:hAnsi="Times New Roman" w:eastAsia="仿宋_GB2312" w:cs="Times New Roman"/>
          <w:b/>
          <w:bCs/>
          <w:color w:val="000000" w:themeColor="text1"/>
          <w:sz w:val="32"/>
          <w:szCs w:val="32"/>
          <w:highlight w:val="none"/>
          <w:u w:val="none"/>
          <w:shd w:val="clear" w:color="auto" w:fill="FFFFFF"/>
          <w14:textFill>
            <w14:solidFill>
              <w14:schemeClr w14:val="tx1"/>
            </w14:solidFill>
          </w14:textFill>
        </w:rPr>
        <w:t>.检测设施设备、仪器配置（</w:t>
      </w:r>
      <w:r>
        <w:rPr>
          <w:rFonts w:hint="eastAsia" w:ascii="Times New Roman" w:hAnsi="Times New Roman" w:eastAsia="仿宋_GB2312" w:cs="Times New Roman"/>
          <w:b/>
          <w:bCs/>
          <w:color w:val="000000" w:themeColor="text1"/>
          <w:sz w:val="32"/>
          <w:szCs w:val="32"/>
          <w:highlight w:val="none"/>
          <w:u w:val="none"/>
          <w:shd w:val="clear" w:color="auto" w:fill="FFFFFF"/>
          <w:lang w:val="en-US" w:eastAsia="zh-CN"/>
          <w14:textFill>
            <w14:solidFill>
              <w14:schemeClr w14:val="tx1"/>
            </w14:solidFill>
          </w14:textFill>
        </w:rPr>
        <w:t>1</w:t>
      </w:r>
      <w:r>
        <w:rPr>
          <w:rFonts w:hint="default" w:ascii="Times New Roman" w:hAnsi="Times New Roman" w:eastAsia="仿宋_GB2312" w:cs="Times New Roman"/>
          <w:b/>
          <w:bCs/>
          <w:color w:val="000000" w:themeColor="text1"/>
          <w:sz w:val="32"/>
          <w:szCs w:val="32"/>
          <w:highlight w:val="none"/>
          <w:u w:val="none"/>
          <w:shd w:val="clear" w:color="auto" w:fill="FFFFFF"/>
          <w14:textFill>
            <w14:solidFill>
              <w14:schemeClr w14:val="tx1"/>
            </w14:solidFill>
          </w14:textFill>
        </w:rPr>
        <w:t>分）</w:t>
      </w:r>
      <w:bookmarkEnd w:id="195"/>
      <w:bookmarkEnd w:id="196"/>
      <w:bookmarkEnd w:id="197"/>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b w:val="0"/>
          <w:bCs w:val="0"/>
          <w:color w:val="000000" w:themeColor="text1"/>
          <w:sz w:val="32"/>
          <w:szCs w:val="32"/>
          <w:highlight w:val="none"/>
          <w:u w:val="none"/>
          <w:shd w:val="clear" w:color="auto" w:fill="FFFFFF"/>
          <w14:textFill>
            <w14:solidFill>
              <w14:schemeClr w14:val="tx1"/>
            </w14:solidFill>
          </w14:textFill>
        </w:rPr>
      </w:pPr>
      <w:r>
        <w:rPr>
          <w:rFonts w:hint="default" w:ascii="Times New Roman" w:hAnsi="Times New Roman" w:eastAsia="仿宋_GB2312" w:cs="Times New Roman"/>
          <w:b w:val="0"/>
          <w:bCs w:val="0"/>
          <w:color w:val="000000" w:themeColor="text1"/>
          <w:sz w:val="32"/>
          <w:szCs w:val="32"/>
          <w:highlight w:val="none"/>
          <w:u w:val="none"/>
          <w:shd w:val="clear" w:color="auto" w:fill="FFFFFF"/>
          <w14:textFill>
            <w14:solidFill>
              <w14:schemeClr w14:val="tx1"/>
            </w14:solidFill>
          </w14:textFill>
        </w:rPr>
        <w:t>结合本监理项目的实际特点与需要，对检测设施设备仪器配备的符合与完备性</w:t>
      </w:r>
      <w:r>
        <w:rPr>
          <w:rFonts w:hint="eastAsia" w:ascii="Times New Roman" w:hAnsi="Times New Roman" w:eastAsia="仿宋_GB2312" w:cs="Times New Roman"/>
          <w:b w:val="0"/>
          <w:bCs w:val="0"/>
          <w:color w:val="000000" w:themeColor="text1"/>
          <w:sz w:val="32"/>
          <w:szCs w:val="32"/>
          <w:highlight w:val="none"/>
          <w:u w:val="none"/>
          <w:shd w:val="clear" w:color="auto" w:fill="FFFFFF"/>
          <w:lang w:val="en-US" w:eastAsia="zh-CN"/>
          <w14:textFill>
            <w14:solidFill>
              <w14:schemeClr w14:val="tx1"/>
            </w14:solidFill>
          </w14:textFill>
        </w:rPr>
        <w:t>进行评分</w:t>
      </w:r>
      <w:r>
        <w:rPr>
          <w:rFonts w:hint="default" w:ascii="Times New Roman" w:hAnsi="Times New Roman" w:eastAsia="仿宋_GB2312" w:cs="Times New Roman"/>
          <w:b w:val="0"/>
          <w:bCs w:val="0"/>
          <w:color w:val="000000" w:themeColor="text1"/>
          <w:sz w:val="32"/>
          <w:szCs w:val="32"/>
          <w:highlight w:val="none"/>
          <w:u w:val="none"/>
          <w:shd w:val="clear" w:color="auto" w:fill="FFFFFF"/>
          <w14:textFill>
            <w14:solidFill>
              <w14:schemeClr w14:val="tx1"/>
            </w14:solidFill>
          </w14:textFill>
        </w:rPr>
        <w:t>，比较符合的，得1分，基本符合的，得0.5分，不符合或未提供的，得0分。</w:t>
      </w:r>
    </w:p>
    <w:p>
      <w:pPr>
        <w:pStyle w:val="3"/>
        <w:keepNext w:val="0"/>
        <w:keepLines w:val="0"/>
        <w:pageBreakBefore w:val="0"/>
        <w:widowControl w:val="0"/>
        <w:kinsoku/>
        <w:wordWrap/>
        <w:overflowPunct/>
        <w:topLinePunct w:val="0"/>
        <w:autoSpaceDE/>
        <w:autoSpaceDN/>
        <w:bidi w:val="0"/>
        <w:adjustRightInd/>
        <w:snapToGrid/>
        <w:spacing w:before="0" w:after="0" w:line="560" w:lineRule="exact"/>
        <w:ind w:firstLine="640" w:firstLineChars="200"/>
        <w:jc w:val="both"/>
        <w:textAlignment w:val="auto"/>
        <w:rPr>
          <w:rFonts w:hint="default" w:ascii="Times New Roman" w:hAnsi="Times New Roman" w:eastAsia="楷体" w:cs="Times New Roman"/>
          <w:b w:val="0"/>
          <w:bCs w:val="0"/>
          <w:color w:val="000000" w:themeColor="text1"/>
          <w:sz w:val="32"/>
          <w:szCs w:val="32"/>
          <w:highlight w:val="none"/>
          <w:u w:val="none"/>
          <w14:textFill>
            <w14:solidFill>
              <w14:schemeClr w14:val="tx1"/>
            </w14:solidFill>
          </w14:textFill>
        </w:rPr>
      </w:pPr>
      <w:bookmarkStart w:id="199" w:name="_Toc207898804"/>
      <w:bookmarkStart w:id="200" w:name="_Toc25216"/>
      <w:r>
        <w:rPr>
          <w:rFonts w:hint="default" w:ascii="Times New Roman" w:hAnsi="Times New Roman" w:eastAsia="楷体" w:cs="Times New Roman"/>
          <w:b w:val="0"/>
          <w:bCs w:val="0"/>
          <w:color w:val="000000" w:themeColor="text1"/>
          <w:sz w:val="32"/>
          <w:szCs w:val="32"/>
          <w:highlight w:val="none"/>
          <w:u w:val="none"/>
          <w14:textFill>
            <w14:solidFill>
              <w14:schemeClr w14:val="tx1"/>
            </w14:solidFill>
          </w14:textFill>
        </w:rPr>
        <w:t>（二）监理</w:t>
      </w:r>
      <w:r>
        <w:rPr>
          <w:rFonts w:hint="eastAsia" w:ascii="Times New Roman" w:hAnsi="Times New Roman" w:eastAsia="楷体" w:cs="Times New Roman"/>
          <w:b w:val="0"/>
          <w:bCs w:val="0"/>
          <w:color w:val="000000" w:themeColor="text1"/>
          <w:sz w:val="32"/>
          <w:szCs w:val="32"/>
          <w:highlight w:val="none"/>
          <w:u w:val="none"/>
          <w:lang w:val="en-US" w:eastAsia="zh-CN"/>
          <w14:textFill>
            <w14:solidFill>
              <w14:schemeClr w14:val="tx1"/>
            </w14:solidFill>
          </w14:textFill>
        </w:rPr>
        <w:t>工程师</w:t>
      </w:r>
      <w:r>
        <w:rPr>
          <w:rFonts w:hint="default" w:ascii="Times New Roman" w:hAnsi="Times New Roman" w:eastAsia="楷体" w:cs="Times New Roman"/>
          <w:b w:val="0"/>
          <w:bCs w:val="0"/>
          <w:color w:val="000000" w:themeColor="text1"/>
          <w:sz w:val="32"/>
          <w:szCs w:val="32"/>
          <w:highlight w:val="none"/>
          <w:u w:val="none"/>
          <w14:textFill>
            <w14:solidFill>
              <w14:schemeClr w14:val="tx1"/>
            </w14:solidFill>
          </w14:textFill>
        </w:rPr>
        <w:t>配备（4分）</w:t>
      </w:r>
      <w:bookmarkEnd w:id="198"/>
      <w:bookmarkEnd w:id="199"/>
      <w:bookmarkEnd w:id="200"/>
    </w:p>
    <w:p>
      <w:pPr>
        <w:pStyle w:val="4"/>
        <w:keepNext w:val="0"/>
        <w:keepLines w:val="0"/>
        <w:pageBreakBefore w:val="0"/>
        <w:widowControl w:val="0"/>
        <w:kinsoku/>
        <w:wordWrap/>
        <w:overflowPunct/>
        <w:topLinePunct w:val="0"/>
        <w:autoSpaceDE/>
        <w:autoSpaceDN/>
        <w:bidi w:val="0"/>
        <w:adjustRightInd/>
        <w:snapToGrid/>
        <w:spacing w:before="0" w:after="0" w:line="560" w:lineRule="exact"/>
        <w:ind w:firstLine="642" w:firstLineChars="200"/>
        <w:jc w:val="both"/>
        <w:rPr>
          <w:rFonts w:hint="default" w:ascii="Times New Roman" w:hAnsi="Times New Roman" w:eastAsia="仿宋_GB2312" w:cs="Times New Roman"/>
          <w:b/>
          <w:bCs/>
          <w:color w:val="000000" w:themeColor="text1"/>
          <w:sz w:val="32"/>
          <w:szCs w:val="32"/>
          <w:highlight w:val="none"/>
          <w:u w:val="none"/>
          <w:shd w:val="clear" w:color="auto" w:fill="FFFFFF"/>
          <w14:textFill>
            <w14:solidFill>
              <w14:schemeClr w14:val="tx1"/>
            </w14:solidFill>
          </w14:textFill>
        </w:rPr>
      </w:pPr>
      <w:bookmarkStart w:id="201" w:name="_Toc207052706"/>
      <w:bookmarkStart w:id="202" w:name="_Toc6080"/>
      <w:bookmarkStart w:id="203" w:name="_Toc207898805"/>
      <w:r>
        <w:rPr>
          <w:rFonts w:hint="default" w:ascii="Times New Roman" w:hAnsi="Times New Roman" w:eastAsia="仿宋_GB2312" w:cs="Times New Roman"/>
          <w:b/>
          <w:bCs/>
          <w:color w:val="000000" w:themeColor="text1"/>
          <w:sz w:val="32"/>
          <w:szCs w:val="32"/>
          <w:highlight w:val="none"/>
          <w:u w:val="none"/>
          <w:shd w:val="clear" w:color="auto" w:fill="FFFFFF"/>
          <w14:textFill>
            <w14:solidFill>
              <w14:schemeClr w14:val="tx1"/>
            </w14:solidFill>
          </w14:textFill>
        </w:rPr>
        <w:t>1.</w:t>
      </w:r>
      <w:r>
        <w:rPr>
          <w:rFonts w:hint="eastAsia" w:ascii="Times New Roman" w:hAnsi="Times New Roman" w:eastAsia="仿宋_GB2312" w:cs="Times New Roman"/>
          <w:b/>
          <w:bCs/>
          <w:color w:val="000000" w:themeColor="text1"/>
          <w:sz w:val="32"/>
          <w:szCs w:val="32"/>
          <w:highlight w:val="none"/>
          <w:u w:val="none"/>
          <w:shd w:val="clear" w:color="auto" w:fill="FFFFFF"/>
          <w:lang w:val="en-US" w:eastAsia="zh-CN"/>
          <w14:textFill>
            <w14:solidFill>
              <w14:schemeClr w14:val="tx1"/>
            </w14:solidFill>
          </w14:textFill>
        </w:rPr>
        <w:t>专业人数的</w:t>
      </w:r>
      <w:r>
        <w:rPr>
          <w:rFonts w:hint="default" w:ascii="Times New Roman" w:hAnsi="Times New Roman" w:eastAsia="仿宋_GB2312" w:cs="Times New Roman"/>
          <w:b/>
          <w:bCs/>
          <w:color w:val="000000" w:themeColor="text1"/>
          <w:sz w:val="32"/>
          <w:szCs w:val="32"/>
          <w:highlight w:val="none"/>
          <w:u w:val="none"/>
          <w:shd w:val="clear" w:color="auto" w:fill="FFFFFF"/>
          <w14:textFill>
            <w14:solidFill>
              <w14:schemeClr w14:val="tx1"/>
            </w14:solidFill>
          </w14:textFill>
        </w:rPr>
        <w:t>配备（2分）</w:t>
      </w:r>
      <w:bookmarkEnd w:id="201"/>
      <w:bookmarkEnd w:id="202"/>
      <w:bookmarkEnd w:id="203"/>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pP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对</w:t>
      </w:r>
      <w:r>
        <w:rPr>
          <w:rFonts w:hint="eastAsia" w:ascii="Times New Roman" w:hAnsi="Times New Roman" w:eastAsia="仿宋_GB2312" w:cs="Times New Roman"/>
          <w:b w:val="0"/>
          <w:bCs w:val="0"/>
          <w:color w:val="000000" w:themeColor="text1"/>
          <w:sz w:val="32"/>
          <w:szCs w:val="32"/>
          <w:u w:val="none"/>
          <w:shd w:val="clear" w:color="auto" w:fill="FFFFFF"/>
          <w:lang w:val="en-US" w:eastAsia="zh-CN"/>
          <w14:textFill>
            <w14:solidFill>
              <w14:schemeClr w14:val="tx1"/>
            </w14:solidFill>
          </w14:textFill>
        </w:rPr>
        <w:t>满足本监理工程的</w:t>
      </w: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监理工程师的岗位、数量、执业资格、同类项目经验、替补机制等与工程项目建设实际情况的符合程度进行评分，符合的，得2分，比较符合的，得1分，不符合或未提供的，得0分。</w:t>
      </w:r>
    </w:p>
    <w:p>
      <w:pPr>
        <w:pStyle w:val="4"/>
        <w:keepNext w:val="0"/>
        <w:keepLines w:val="0"/>
        <w:pageBreakBefore w:val="0"/>
        <w:widowControl w:val="0"/>
        <w:kinsoku/>
        <w:wordWrap/>
        <w:overflowPunct/>
        <w:topLinePunct w:val="0"/>
        <w:autoSpaceDE/>
        <w:autoSpaceDN/>
        <w:bidi w:val="0"/>
        <w:adjustRightInd/>
        <w:snapToGrid/>
        <w:spacing w:before="0" w:after="0" w:line="560" w:lineRule="exact"/>
        <w:ind w:firstLine="642" w:firstLineChars="200"/>
        <w:jc w:val="both"/>
        <w:rPr>
          <w:rFonts w:hint="default" w:ascii="Times New Roman" w:hAnsi="Times New Roman" w:eastAsia="仿宋_GB2312" w:cs="Times New Roman"/>
          <w:b/>
          <w:bCs/>
          <w:color w:val="000000" w:themeColor="text1"/>
          <w:sz w:val="32"/>
          <w:szCs w:val="32"/>
          <w:highlight w:val="none"/>
          <w:u w:val="none"/>
          <w:shd w:val="clear" w:color="auto" w:fill="FFFFFF"/>
          <w14:textFill>
            <w14:solidFill>
              <w14:schemeClr w14:val="tx1"/>
            </w14:solidFill>
          </w14:textFill>
        </w:rPr>
      </w:pPr>
      <w:bookmarkStart w:id="204" w:name="_Toc207052707"/>
      <w:bookmarkStart w:id="205" w:name="_Toc5211"/>
      <w:bookmarkStart w:id="206" w:name="_Toc207898806"/>
      <w:r>
        <w:rPr>
          <w:rFonts w:hint="default" w:ascii="Times New Roman" w:hAnsi="Times New Roman" w:eastAsia="仿宋_GB2312" w:cs="Times New Roman"/>
          <w:b/>
          <w:bCs/>
          <w:color w:val="000000" w:themeColor="text1"/>
          <w:sz w:val="32"/>
          <w:szCs w:val="32"/>
          <w:highlight w:val="none"/>
          <w:u w:val="none"/>
          <w:shd w:val="clear" w:color="auto" w:fill="FFFFFF"/>
          <w14:textFill>
            <w14:solidFill>
              <w14:schemeClr w14:val="tx1"/>
            </w14:solidFill>
          </w14:textFill>
        </w:rPr>
        <w:t>2.技术职称（2分）</w:t>
      </w:r>
      <w:bookmarkEnd w:id="204"/>
      <w:bookmarkEnd w:id="205"/>
      <w:bookmarkEnd w:id="206"/>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pP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按照所提供的监理工程师（不含总监理工程师、副总监理工程师、监理员）具有的水利工程类技术职称等级比例进行评分。具有水利工程类中级职称及以上的比例≥70%的，得2分。水利工程类中级职称及以上的比例在30%≤～＜70%之间的，得1分。中级职称及以上的比例＜30%的，得0分。</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outlineLvl w:val="1"/>
        <w:rPr>
          <w:rFonts w:hint="eastAsia" w:ascii="黑体" w:hAnsi="黑体" w:eastAsia="黑体" w:cs="黑体"/>
          <w:b w:val="0"/>
          <w:bCs w:val="0"/>
          <w:color w:val="000000" w:themeColor="text1"/>
          <w:kern w:val="0"/>
          <w:sz w:val="32"/>
          <w:szCs w:val="32"/>
          <w:u w:val="none"/>
          <w14:textFill>
            <w14:solidFill>
              <w14:schemeClr w14:val="tx1"/>
            </w14:solidFill>
          </w14:textFill>
          <w14:ligatures w14:val="none"/>
        </w:rPr>
      </w:pPr>
      <w:bookmarkStart w:id="207" w:name="_Toc2663"/>
      <w:bookmarkStart w:id="208" w:name="_Toc207898808"/>
      <w:bookmarkStart w:id="209" w:name="_Toc207052710"/>
      <w:r>
        <w:rPr>
          <w:rFonts w:hint="eastAsia" w:ascii="黑体" w:hAnsi="黑体" w:eastAsia="黑体" w:cs="黑体"/>
          <w:b w:val="0"/>
          <w:bCs w:val="0"/>
          <w:color w:val="000000" w:themeColor="text1"/>
          <w:kern w:val="0"/>
          <w:sz w:val="32"/>
          <w:szCs w:val="32"/>
          <w:u w:val="none"/>
          <w14:textFill>
            <w14:solidFill>
              <w14:schemeClr w14:val="tx1"/>
            </w14:solidFill>
          </w14:textFill>
          <w14:ligatures w14:val="none"/>
        </w:rPr>
        <w:t>二、商务部分（30分）</w:t>
      </w:r>
      <w:bookmarkEnd w:id="207"/>
      <w:bookmarkEnd w:id="208"/>
      <w:bookmarkEnd w:id="209"/>
    </w:p>
    <w:p>
      <w:pPr>
        <w:pStyle w:val="3"/>
        <w:keepNext w:val="0"/>
        <w:keepLines w:val="0"/>
        <w:pageBreakBefore w:val="0"/>
        <w:widowControl w:val="0"/>
        <w:kinsoku/>
        <w:wordWrap/>
        <w:overflowPunct/>
        <w:topLinePunct w:val="0"/>
        <w:autoSpaceDE/>
        <w:autoSpaceDN/>
        <w:bidi w:val="0"/>
        <w:adjustRightInd/>
        <w:snapToGrid/>
        <w:spacing w:before="0" w:after="0" w:line="560" w:lineRule="exact"/>
        <w:ind w:firstLine="640" w:firstLineChars="200"/>
        <w:jc w:val="both"/>
        <w:textAlignment w:val="auto"/>
        <w:rPr>
          <w:rFonts w:hint="default" w:ascii="Times New Roman" w:hAnsi="Times New Roman" w:eastAsia="楷体" w:cs="Times New Roman"/>
          <w:b w:val="0"/>
          <w:bCs w:val="0"/>
          <w:color w:val="000000" w:themeColor="text1"/>
          <w:sz w:val="32"/>
          <w:szCs w:val="32"/>
          <w:u w:val="none"/>
          <w14:textFill>
            <w14:solidFill>
              <w14:schemeClr w14:val="tx1"/>
            </w14:solidFill>
          </w14:textFill>
        </w:rPr>
      </w:pPr>
      <w:bookmarkStart w:id="210" w:name="_Toc25052"/>
      <w:bookmarkStart w:id="211" w:name="_Toc207898809"/>
      <w:bookmarkStart w:id="212" w:name="_Toc207052711"/>
      <w:r>
        <w:rPr>
          <w:rFonts w:hint="default" w:ascii="Times New Roman" w:hAnsi="Times New Roman" w:eastAsia="楷体" w:cs="Times New Roman"/>
          <w:b w:val="0"/>
          <w:bCs w:val="0"/>
          <w:color w:val="000000" w:themeColor="text1"/>
          <w:sz w:val="32"/>
          <w:szCs w:val="32"/>
          <w:u w:val="none"/>
          <w14:textFill>
            <w14:solidFill>
              <w14:schemeClr w14:val="tx1"/>
            </w14:solidFill>
          </w14:textFill>
        </w:rPr>
        <w:t>（一）信用评价部分（</w:t>
      </w:r>
      <w:r>
        <w:rPr>
          <w:rFonts w:hint="eastAsia" w:ascii="Times New Roman" w:hAnsi="Times New Roman" w:eastAsia="楷体" w:cs="Times New Roman"/>
          <w:b w:val="0"/>
          <w:bCs w:val="0"/>
          <w:color w:val="000000" w:themeColor="text1"/>
          <w:sz w:val="32"/>
          <w:szCs w:val="32"/>
          <w:u w:val="none"/>
          <w:lang w:val="en-US" w:eastAsia="zh-CN"/>
          <w14:textFill>
            <w14:solidFill>
              <w14:schemeClr w14:val="tx1"/>
            </w14:solidFill>
          </w14:textFill>
        </w:rPr>
        <w:t>9</w:t>
      </w:r>
      <w:r>
        <w:rPr>
          <w:rFonts w:hint="default" w:ascii="Times New Roman" w:hAnsi="Times New Roman" w:eastAsia="楷体" w:cs="Times New Roman"/>
          <w:b w:val="0"/>
          <w:bCs w:val="0"/>
          <w:color w:val="000000" w:themeColor="text1"/>
          <w:sz w:val="32"/>
          <w:szCs w:val="32"/>
          <w:u w:val="none"/>
          <w14:textFill>
            <w14:solidFill>
              <w14:schemeClr w14:val="tx1"/>
            </w14:solidFill>
          </w14:textFill>
        </w:rPr>
        <w:t>分）</w:t>
      </w:r>
      <w:bookmarkEnd w:id="210"/>
      <w:bookmarkEnd w:id="211"/>
      <w:bookmarkEnd w:id="212"/>
    </w:p>
    <w:p>
      <w:pPr>
        <w:pStyle w:val="4"/>
        <w:keepNext w:val="0"/>
        <w:keepLines w:val="0"/>
        <w:pageBreakBefore w:val="0"/>
        <w:widowControl w:val="0"/>
        <w:kinsoku/>
        <w:wordWrap/>
        <w:overflowPunct/>
        <w:topLinePunct w:val="0"/>
        <w:autoSpaceDE/>
        <w:autoSpaceDN/>
        <w:bidi w:val="0"/>
        <w:adjustRightInd/>
        <w:snapToGrid/>
        <w:spacing w:before="0" w:after="0" w:line="560" w:lineRule="exact"/>
        <w:ind w:firstLine="642" w:firstLineChars="200"/>
        <w:jc w:val="both"/>
        <w:rPr>
          <w:rFonts w:hint="default" w:ascii="Times New Roman" w:hAnsi="Times New Roman" w:eastAsia="仿宋_GB2312" w:cs="Times New Roman"/>
          <w:b/>
          <w:bCs/>
          <w:color w:val="000000" w:themeColor="text1"/>
          <w:sz w:val="32"/>
          <w:szCs w:val="32"/>
          <w:u w:val="none"/>
          <w:shd w:val="clear" w:color="auto" w:fill="FFFFFF"/>
          <w14:textFill>
            <w14:solidFill>
              <w14:schemeClr w14:val="tx1"/>
            </w14:solidFill>
          </w14:textFill>
        </w:rPr>
      </w:pPr>
      <w:bookmarkStart w:id="213" w:name="_Toc207898810"/>
      <w:bookmarkStart w:id="214" w:name="_Toc207052712"/>
      <w:bookmarkStart w:id="215" w:name="_Toc30502"/>
      <w:r>
        <w:rPr>
          <w:rFonts w:hint="default" w:ascii="Times New Roman" w:hAnsi="Times New Roman" w:eastAsia="仿宋_GB2312" w:cs="Times New Roman"/>
          <w:b/>
          <w:bCs/>
          <w:color w:val="000000" w:themeColor="text1"/>
          <w:sz w:val="32"/>
          <w:szCs w:val="32"/>
          <w:u w:val="none"/>
          <w:shd w:val="clear" w:color="auto" w:fill="FFFFFF"/>
          <w14:textFill>
            <w14:solidFill>
              <w14:schemeClr w14:val="tx1"/>
            </w14:solidFill>
          </w14:textFill>
        </w:rPr>
        <w:t>1.信用等级（</w:t>
      </w:r>
      <w:r>
        <w:rPr>
          <w:rFonts w:hint="eastAsia" w:ascii="Times New Roman" w:hAnsi="Times New Roman" w:eastAsia="仿宋_GB2312" w:cs="Times New Roman"/>
          <w:b/>
          <w:bCs/>
          <w:color w:val="000000" w:themeColor="text1"/>
          <w:sz w:val="32"/>
          <w:szCs w:val="32"/>
          <w:u w:val="none"/>
          <w:shd w:val="clear" w:color="auto" w:fill="FFFFFF"/>
          <w:lang w:val="en-US" w:eastAsia="zh-CN"/>
          <w14:textFill>
            <w14:solidFill>
              <w14:schemeClr w14:val="tx1"/>
            </w14:solidFill>
          </w14:textFill>
        </w:rPr>
        <w:t>4</w:t>
      </w:r>
      <w:r>
        <w:rPr>
          <w:rFonts w:hint="default" w:ascii="Times New Roman" w:hAnsi="Times New Roman" w:eastAsia="仿宋_GB2312" w:cs="Times New Roman"/>
          <w:b/>
          <w:bCs/>
          <w:color w:val="000000" w:themeColor="text1"/>
          <w:sz w:val="32"/>
          <w:szCs w:val="32"/>
          <w:u w:val="none"/>
          <w:shd w:val="clear" w:color="auto" w:fill="FFFFFF"/>
          <w14:textFill>
            <w14:solidFill>
              <w14:schemeClr w14:val="tx1"/>
            </w14:solidFill>
          </w14:textFill>
        </w:rPr>
        <w:t>分）</w:t>
      </w:r>
      <w:bookmarkEnd w:id="213"/>
      <w:bookmarkEnd w:id="214"/>
      <w:bookmarkEnd w:id="215"/>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pP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经中国水利部认定为监理AAA级的，得</w:t>
      </w:r>
      <w:r>
        <w:rPr>
          <w:rFonts w:hint="eastAsia" w:ascii="Times New Roman" w:hAnsi="Times New Roman" w:eastAsia="仿宋_GB2312" w:cs="Times New Roman"/>
          <w:b w:val="0"/>
          <w:bCs w:val="0"/>
          <w:color w:val="000000" w:themeColor="text1"/>
          <w:sz w:val="32"/>
          <w:szCs w:val="32"/>
          <w:u w:val="none"/>
          <w:shd w:val="clear" w:color="auto" w:fill="FFFFFF"/>
          <w:lang w:val="en-US" w:eastAsia="zh-CN"/>
          <w14:textFill>
            <w14:solidFill>
              <w14:schemeClr w14:val="tx1"/>
            </w14:solidFill>
          </w14:textFill>
        </w:rPr>
        <w:t>4</w:t>
      </w: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分；</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pP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经中国水利部认定为监理AA级的，得</w:t>
      </w:r>
      <w:r>
        <w:rPr>
          <w:rFonts w:hint="eastAsia" w:ascii="Times New Roman" w:hAnsi="Times New Roman" w:eastAsia="仿宋_GB2312" w:cs="Times New Roman"/>
          <w:b w:val="0"/>
          <w:bCs w:val="0"/>
          <w:color w:val="000000" w:themeColor="text1"/>
          <w:sz w:val="32"/>
          <w:szCs w:val="32"/>
          <w:u w:val="none"/>
          <w:shd w:val="clear" w:color="auto" w:fill="FFFFFF"/>
          <w:lang w:val="en-US" w:eastAsia="zh-CN"/>
          <w14:textFill>
            <w14:solidFill>
              <w14:schemeClr w14:val="tx1"/>
            </w14:solidFill>
          </w14:textFill>
        </w:rPr>
        <w:t>3</w:t>
      </w: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分；</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pP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经中国水利部认定为监理A级的，得</w:t>
      </w:r>
      <w:r>
        <w:rPr>
          <w:rFonts w:hint="eastAsia" w:ascii="Times New Roman" w:hAnsi="Times New Roman" w:eastAsia="仿宋_GB2312" w:cs="Times New Roman"/>
          <w:b w:val="0"/>
          <w:bCs w:val="0"/>
          <w:color w:val="000000" w:themeColor="text1"/>
          <w:sz w:val="32"/>
          <w:szCs w:val="32"/>
          <w:u w:val="none"/>
          <w:shd w:val="clear" w:color="auto" w:fill="FFFFFF"/>
          <w:lang w:val="en-US" w:eastAsia="zh-CN"/>
          <w14:textFill>
            <w14:solidFill>
              <w14:schemeClr w14:val="tx1"/>
            </w14:solidFill>
          </w14:textFill>
        </w:rPr>
        <w:t>2</w:t>
      </w: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分；</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pP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经中国水利部认定为监理B级及以下的，得1分。</w:t>
      </w:r>
    </w:p>
    <w:p>
      <w:pPr>
        <w:pStyle w:val="4"/>
        <w:keepNext w:val="0"/>
        <w:keepLines w:val="0"/>
        <w:pageBreakBefore w:val="0"/>
        <w:widowControl w:val="0"/>
        <w:kinsoku/>
        <w:wordWrap/>
        <w:overflowPunct/>
        <w:topLinePunct w:val="0"/>
        <w:autoSpaceDE/>
        <w:autoSpaceDN/>
        <w:bidi w:val="0"/>
        <w:adjustRightInd/>
        <w:snapToGrid/>
        <w:spacing w:before="0" w:after="0" w:line="560" w:lineRule="exact"/>
        <w:ind w:firstLine="642" w:firstLineChars="200"/>
        <w:jc w:val="both"/>
        <w:rPr>
          <w:rFonts w:hint="default" w:ascii="Times New Roman" w:hAnsi="Times New Roman" w:eastAsia="仿宋_GB2312" w:cs="Times New Roman"/>
          <w:b/>
          <w:bCs/>
          <w:color w:val="000000" w:themeColor="text1"/>
          <w:sz w:val="32"/>
          <w:szCs w:val="32"/>
          <w:u w:val="none"/>
          <w:shd w:val="clear" w:color="auto" w:fill="FFFFFF"/>
          <w14:textFill>
            <w14:solidFill>
              <w14:schemeClr w14:val="tx1"/>
            </w14:solidFill>
          </w14:textFill>
        </w:rPr>
      </w:pPr>
      <w:bookmarkStart w:id="216" w:name="_Toc207052713"/>
      <w:bookmarkStart w:id="217" w:name="_Toc207898811"/>
      <w:bookmarkStart w:id="218" w:name="_Toc19193"/>
      <w:r>
        <w:rPr>
          <w:rFonts w:hint="default" w:ascii="Times New Roman" w:hAnsi="Times New Roman" w:eastAsia="仿宋_GB2312" w:cs="Times New Roman"/>
          <w:b/>
          <w:bCs/>
          <w:color w:val="000000" w:themeColor="text1"/>
          <w:sz w:val="32"/>
          <w:szCs w:val="32"/>
          <w:u w:val="none"/>
          <w:shd w:val="clear" w:color="auto" w:fill="FFFFFF"/>
          <w14:textFill>
            <w14:solidFill>
              <w14:schemeClr w14:val="tx1"/>
            </w14:solidFill>
          </w14:textFill>
        </w:rPr>
        <w:t>2.市场监管行为评价（</w:t>
      </w:r>
      <w:r>
        <w:rPr>
          <w:rFonts w:hint="eastAsia" w:ascii="Times New Roman" w:hAnsi="Times New Roman" w:eastAsia="仿宋_GB2312" w:cs="Times New Roman"/>
          <w:b/>
          <w:bCs/>
          <w:color w:val="000000" w:themeColor="text1"/>
          <w:sz w:val="32"/>
          <w:szCs w:val="32"/>
          <w:u w:val="none"/>
          <w:shd w:val="clear" w:color="auto" w:fill="FFFFFF"/>
          <w:lang w:val="en-US" w:eastAsia="zh-CN"/>
          <w14:textFill>
            <w14:solidFill>
              <w14:schemeClr w14:val="tx1"/>
            </w14:solidFill>
          </w14:textFill>
        </w:rPr>
        <w:t>5</w:t>
      </w:r>
      <w:r>
        <w:rPr>
          <w:rFonts w:hint="default" w:ascii="Times New Roman" w:hAnsi="Times New Roman" w:eastAsia="仿宋_GB2312" w:cs="Times New Roman"/>
          <w:b/>
          <w:bCs/>
          <w:color w:val="000000" w:themeColor="text1"/>
          <w:sz w:val="32"/>
          <w:szCs w:val="32"/>
          <w:u w:val="none"/>
          <w:shd w:val="clear" w:color="auto" w:fill="FFFFFF"/>
          <w14:textFill>
            <w14:solidFill>
              <w14:schemeClr w14:val="tx1"/>
            </w14:solidFill>
          </w14:textFill>
        </w:rPr>
        <w:t>分）</w:t>
      </w:r>
      <w:bookmarkEnd w:id="216"/>
      <w:bookmarkEnd w:id="217"/>
      <w:bookmarkEnd w:id="218"/>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pP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按照《水利建设市场经营主体信用信息管理办法》（水建设〔2024〕201号），受到各级水行政主管部门公示的失信信息（以全国水利建设市场监管平台公示的信息为准），且在投标截止时仍在公示期内的，按照以下标准进行扣分，直至扣完。</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pP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（1）“一般失信信息”扣分标准如下：</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pP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①以普通程序作出的罚款的扣1分/次；</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pP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②没收违法所得的扣1分/次；</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pP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③没收非法财物的扣1分/次。</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pP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（2）“严重失信信息”扣分标准如下：</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pP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①吊销许可证件的扣完；</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pP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②降低资质等级的扣完；</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pP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③限制从业的扣完；</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pP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④不得申请行政许可的扣完。</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pP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同一失信行为同时受到两类及以上行政处理的，按最重的行政处理进行计分。</w:t>
      </w:r>
    </w:p>
    <w:p>
      <w:pPr>
        <w:pStyle w:val="3"/>
        <w:keepNext w:val="0"/>
        <w:keepLines w:val="0"/>
        <w:pageBreakBefore w:val="0"/>
        <w:widowControl w:val="0"/>
        <w:kinsoku/>
        <w:wordWrap/>
        <w:overflowPunct/>
        <w:topLinePunct w:val="0"/>
        <w:autoSpaceDE/>
        <w:autoSpaceDN/>
        <w:bidi w:val="0"/>
        <w:adjustRightInd/>
        <w:snapToGrid/>
        <w:spacing w:before="0" w:after="0" w:line="560" w:lineRule="exact"/>
        <w:ind w:firstLine="640" w:firstLineChars="200"/>
        <w:jc w:val="both"/>
        <w:textAlignment w:val="auto"/>
        <w:rPr>
          <w:rFonts w:hint="default" w:ascii="Times New Roman" w:hAnsi="Times New Roman" w:eastAsia="楷体" w:cs="Times New Roman"/>
          <w:b w:val="0"/>
          <w:bCs w:val="0"/>
          <w:color w:val="000000" w:themeColor="text1"/>
          <w:sz w:val="32"/>
          <w:szCs w:val="32"/>
          <w:u w:val="none"/>
          <w14:textFill>
            <w14:solidFill>
              <w14:schemeClr w14:val="tx1"/>
            </w14:solidFill>
          </w14:textFill>
        </w:rPr>
      </w:pPr>
      <w:bookmarkStart w:id="219" w:name="_Toc207898812"/>
      <w:bookmarkStart w:id="220" w:name="_Toc207052714"/>
      <w:bookmarkStart w:id="221" w:name="_Toc8282"/>
      <w:r>
        <w:rPr>
          <w:rFonts w:hint="default" w:ascii="Times New Roman" w:hAnsi="Times New Roman" w:eastAsia="楷体" w:cs="Times New Roman"/>
          <w:b w:val="0"/>
          <w:bCs w:val="0"/>
          <w:color w:val="000000" w:themeColor="text1"/>
          <w:sz w:val="32"/>
          <w:szCs w:val="32"/>
          <w:u w:val="none"/>
          <w14:textFill>
            <w14:solidFill>
              <w14:schemeClr w14:val="tx1"/>
            </w14:solidFill>
          </w14:textFill>
        </w:rPr>
        <w:t>（二）类似监理业绩（</w:t>
      </w:r>
      <w:r>
        <w:rPr>
          <w:rFonts w:hint="eastAsia" w:ascii="Times New Roman" w:hAnsi="Times New Roman" w:eastAsia="楷体" w:cs="Times New Roman"/>
          <w:b w:val="0"/>
          <w:bCs w:val="0"/>
          <w:color w:val="000000" w:themeColor="text1"/>
          <w:sz w:val="32"/>
          <w:szCs w:val="32"/>
          <w:u w:val="none"/>
          <w:lang w:val="en-US" w:eastAsia="zh-CN"/>
          <w14:textFill>
            <w14:solidFill>
              <w14:schemeClr w14:val="tx1"/>
            </w14:solidFill>
          </w14:textFill>
        </w:rPr>
        <w:t>18</w:t>
      </w:r>
      <w:r>
        <w:rPr>
          <w:rFonts w:hint="default" w:ascii="Times New Roman" w:hAnsi="Times New Roman" w:eastAsia="楷体" w:cs="Times New Roman"/>
          <w:b w:val="0"/>
          <w:bCs w:val="0"/>
          <w:color w:val="000000" w:themeColor="text1"/>
          <w:sz w:val="32"/>
          <w:szCs w:val="32"/>
          <w:u w:val="none"/>
          <w14:textFill>
            <w14:solidFill>
              <w14:schemeClr w14:val="tx1"/>
            </w14:solidFill>
          </w14:textFill>
        </w:rPr>
        <w:t>分）</w:t>
      </w:r>
      <w:bookmarkEnd w:id="219"/>
      <w:bookmarkEnd w:id="220"/>
      <w:bookmarkEnd w:id="221"/>
    </w:p>
    <w:p>
      <w:pPr>
        <w:pStyle w:val="4"/>
        <w:keepNext w:val="0"/>
        <w:keepLines w:val="0"/>
        <w:pageBreakBefore w:val="0"/>
        <w:widowControl w:val="0"/>
        <w:kinsoku/>
        <w:wordWrap/>
        <w:overflowPunct/>
        <w:topLinePunct w:val="0"/>
        <w:autoSpaceDE/>
        <w:autoSpaceDN/>
        <w:bidi w:val="0"/>
        <w:adjustRightInd/>
        <w:snapToGrid/>
        <w:spacing w:before="0" w:after="0" w:line="560" w:lineRule="exact"/>
        <w:ind w:firstLine="642" w:firstLineChars="200"/>
        <w:jc w:val="both"/>
        <w:rPr>
          <w:rFonts w:hint="default" w:ascii="Times New Roman" w:hAnsi="Times New Roman" w:eastAsia="仿宋_GB2312" w:cs="Times New Roman"/>
          <w:b/>
          <w:bCs/>
          <w:color w:val="000000" w:themeColor="text1"/>
          <w:sz w:val="32"/>
          <w:szCs w:val="32"/>
          <w:u w:val="none"/>
          <w:shd w:val="clear" w:color="auto" w:fill="FFFFFF"/>
          <w:lang w:val="en-US" w:eastAsia="zh-CN"/>
          <w14:textFill>
            <w14:solidFill>
              <w14:schemeClr w14:val="tx1"/>
            </w14:solidFill>
          </w14:textFill>
        </w:rPr>
      </w:pPr>
      <w:bookmarkStart w:id="222" w:name="_Toc207898813"/>
      <w:bookmarkStart w:id="223" w:name="_Toc18908"/>
      <w:bookmarkStart w:id="224" w:name="_Toc207052715"/>
      <w:r>
        <w:rPr>
          <w:rFonts w:hint="default" w:ascii="Times New Roman" w:hAnsi="Times New Roman" w:eastAsia="仿宋_GB2312" w:cs="Times New Roman"/>
          <w:b/>
          <w:bCs/>
          <w:color w:val="000000" w:themeColor="text1"/>
          <w:sz w:val="32"/>
          <w:szCs w:val="32"/>
          <w:u w:val="none"/>
          <w:shd w:val="clear" w:color="auto" w:fill="FFFFFF"/>
          <w14:textFill>
            <w14:solidFill>
              <w14:schemeClr w14:val="tx1"/>
            </w14:solidFill>
          </w14:textFill>
        </w:rPr>
        <w:t>1.总监理工程师业绩（1</w:t>
      </w:r>
      <w:r>
        <w:rPr>
          <w:rFonts w:hint="eastAsia" w:ascii="Times New Roman" w:hAnsi="Times New Roman" w:eastAsia="仿宋_GB2312" w:cs="Times New Roman"/>
          <w:b/>
          <w:bCs/>
          <w:color w:val="000000" w:themeColor="text1"/>
          <w:sz w:val="32"/>
          <w:szCs w:val="32"/>
          <w:u w:val="none"/>
          <w:shd w:val="clear" w:color="auto" w:fill="FFFFFF"/>
          <w:lang w:val="en-US" w:eastAsia="zh-CN"/>
          <w14:textFill>
            <w14:solidFill>
              <w14:schemeClr w14:val="tx1"/>
            </w14:solidFill>
          </w14:textFill>
        </w:rPr>
        <w:t>2</w:t>
      </w:r>
      <w:r>
        <w:rPr>
          <w:rFonts w:hint="default" w:ascii="Times New Roman" w:hAnsi="Times New Roman" w:eastAsia="仿宋_GB2312" w:cs="Times New Roman"/>
          <w:b/>
          <w:bCs/>
          <w:color w:val="000000" w:themeColor="text1"/>
          <w:sz w:val="32"/>
          <w:szCs w:val="32"/>
          <w:u w:val="none"/>
          <w:shd w:val="clear" w:color="auto" w:fill="FFFFFF"/>
          <w14:textFill>
            <w14:solidFill>
              <w14:schemeClr w14:val="tx1"/>
            </w14:solidFill>
          </w14:textFill>
        </w:rPr>
        <w:t>分）</w:t>
      </w:r>
      <w:bookmarkEnd w:id="222"/>
      <w:bookmarkEnd w:id="223"/>
      <w:bookmarkEnd w:id="224"/>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b w:val="0"/>
          <w:bCs w:val="0"/>
          <w:color w:val="000000" w:themeColor="text1"/>
          <w:sz w:val="32"/>
          <w:szCs w:val="32"/>
          <w:u w:val="none"/>
          <w:shd w:val="clear" w:color="auto" w:fill="FFFFFF"/>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（1）担任过类似工程及以上规模项目总监理工程师的，得6分，每多一项加2分，最多得1</w:t>
      </w:r>
      <w:r>
        <w:rPr>
          <w:rFonts w:hint="eastAsia" w:ascii="Times New Roman" w:hAnsi="Times New Roman" w:eastAsia="仿宋_GB2312" w:cs="Times New Roman"/>
          <w:b w:val="0"/>
          <w:bCs w:val="0"/>
          <w:color w:val="000000" w:themeColor="text1"/>
          <w:sz w:val="32"/>
          <w:szCs w:val="32"/>
          <w:u w:val="none"/>
          <w:shd w:val="clear" w:color="auto" w:fill="FFFFFF"/>
          <w:lang w:val="en-US" w:eastAsia="zh-CN"/>
          <w14:textFill>
            <w14:solidFill>
              <w14:schemeClr w14:val="tx1"/>
            </w14:solidFill>
          </w14:textFill>
        </w:rPr>
        <w:t>2</w:t>
      </w: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分；</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pP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（2）未担任过类似工程项目，但担任过其他同等级水利工程总监理工程师的，得</w:t>
      </w:r>
      <w:r>
        <w:rPr>
          <w:rFonts w:hint="eastAsia" w:ascii="Times New Roman" w:hAnsi="Times New Roman" w:eastAsia="仿宋_GB2312" w:cs="Times New Roman"/>
          <w:b w:val="0"/>
          <w:bCs w:val="0"/>
          <w:color w:val="000000" w:themeColor="text1"/>
          <w:sz w:val="32"/>
          <w:szCs w:val="32"/>
          <w:u w:val="none"/>
          <w:shd w:val="clear" w:color="auto" w:fill="FFFFFF"/>
          <w:lang w:val="en-US" w:eastAsia="zh-CN"/>
          <w14:textFill>
            <w14:solidFill>
              <w14:schemeClr w14:val="tx1"/>
            </w14:solidFill>
          </w14:textFill>
        </w:rPr>
        <w:t>5</w:t>
      </w: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分，每多一项加1分，最多得</w:t>
      </w:r>
      <w:r>
        <w:rPr>
          <w:rFonts w:hint="eastAsia" w:ascii="Times New Roman" w:hAnsi="Times New Roman" w:eastAsia="仿宋_GB2312" w:cs="Times New Roman"/>
          <w:b w:val="0"/>
          <w:bCs w:val="0"/>
          <w:color w:val="000000" w:themeColor="text1"/>
          <w:sz w:val="32"/>
          <w:szCs w:val="32"/>
          <w:u w:val="none"/>
          <w:shd w:val="clear" w:color="auto" w:fill="FFFFFF"/>
          <w:lang w:val="en-US" w:eastAsia="zh-CN"/>
          <w14:textFill>
            <w14:solidFill>
              <w14:schemeClr w14:val="tx1"/>
            </w14:solidFill>
          </w14:textFill>
        </w:rPr>
        <w:t>8</w:t>
      </w: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分；</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pP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（3）担任过类似水利工程项目副总监理工程师，得</w:t>
      </w:r>
      <w:r>
        <w:rPr>
          <w:rFonts w:hint="eastAsia" w:ascii="Times New Roman" w:hAnsi="Times New Roman" w:eastAsia="仿宋_GB2312" w:cs="Times New Roman"/>
          <w:b w:val="0"/>
          <w:bCs w:val="0"/>
          <w:color w:val="000000" w:themeColor="text1"/>
          <w:sz w:val="32"/>
          <w:szCs w:val="32"/>
          <w:u w:val="none"/>
          <w:shd w:val="clear" w:color="auto" w:fill="FFFFFF"/>
          <w:lang w:val="en-US" w:eastAsia="zh-CN"/>
          <w14:textFill>
            <w14:solidFill>
              <w14:schemeClr w14:val="tx1"/>
            </w14:solidFill>
          </w14:textFill>
        </w:rPr>
        <w:t>3</w:t>
      </w: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分，每多一项加1分，最多得</w:t>
      </w:r>
      <w:r>
        <w:rPr>
          <w:rFonts w:hint="eastAsia" w:ascii="Times New Roman" w:hAnsi="Times New Roman" w:eastAsia="仿宋_GB2312" w:cs="Times New Roman"/>
          <w:b w:val="0"/>
          <w:bCs w:val="0"/>
          <w:color w:val="000000" w:themeColor="text1"/>
          <w:sz w:val="32"/>
          <w:szCs w:val="32"/>
          <w:u w:val="none"/>
          <w:shd w:val="clear" w:color="auto" w:fill="FFFFFF"/>
          <w:lang w:val="en-US" w:eastAsia="zh-CN"/>
          <w14:textFill>
            <w14:solidFill>
              <w14:schemeClr w14:val="tx1"/>
            </w14:solidFill>
          </w14:textFill>
        </w:rPr>
        <w:t>6</w:t>
      </w: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分；</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pP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（4）没有担任过总监理工程师或者副总监理工程师的，得0分。</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pP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同时满足以上多项条款的，按得分最高的条款进行</w:t>
      </w:r>
      <w:r>
        <w:rPr>
          <w:rFonts w:hint="eastAsia" w:ascii="Times New Roman" w:hAnsi="Times New Roman" w:eastAsia="仿宋_GB2312" w:cs="Times New Roman"/>
          <w:b w:val="0"/>
          <w:bCs w:val="0"/>
          <w:color w:val="000000" w:themeColor="text1"/>
          <w:sz w:val="32"/>
          <w:szCs w:val="32"/>
          <w:u w:val="none"/>
          <w:shd w:val="clear" w:color="auto" w:fill="FFFFFF"/>
          <w:lang w:val="en-US" w:eastAsia="zh-CN"/>
          <w14:textFill>
            <w14:solidFill>
              <w14:schemeClr w14:val="tx1"/>
            </w14:solidFill>
          </w14:textFill>
        </w:rPr>
        <w:t>计</w:t>
      </w: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分。</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b w:val="0"/>
          <w:bCs w:val="0"/>
          <w:color w:val="000000" w:themeColor="text1"/>
          <w:sz w:val="32"/>
          <w:szCs w:val="32"/>
          <w:highlight w:val="none"/>
          <w:u w:val="none"/>
          <w:shd w:val="clear" w:color="auto" w:fill="FFFFFF"/>
          <w14:textFill>
            <w14:solidFill>
              <w14:schemeClr w14:val="tx1"/>
            </w14:solidFill>
          </w14:textFill>
        </w:rPr>
      </w:pP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业绩认定以中标通知书、合同文件、完</w:t>
      </w:r>
      <w:r>
        <w:rPr>
          <w:rFonts w:hint="default" w:ascii="Times New Roman" w:hAnsi="Times New Roman" w:eastAsia="仿宋_GB2312" w:cs="Times New Roman"/>
          <w:b w:val="0"/>
          <w:bCs w:val="0"/>
          <w:color w:val="000000" w:themeColor="text1"/>
          <w:sz w:val="32"/>
          <w:szCs w:val="32"/>
          <w:u w:val="none"/>
          <w:shd w:val="clear" w:color="auto" w:fill="FFFFFF"/>
          <w:lang w:eastAsia="zh-CN"/>
          <w14:textFill>
            <w14:solidFill>
              <w14:schemeClr w14:val="tx1"/>
            </w14:solidFill>
          </w14:textFill>
        </w:rPr>
        <w:t>（</w:t>
      </w: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竣</w:t>
      </w:r>
      <w:r>
        <w:rPr>
          <w:rFonts w:hint="default" w:ascii="Times New Roman" w:hAnsi="Times New Roman" w:eastAsia="仿宋_GB2312" w:cs="Times New Roman"/>
          <w:b w:val="0"/>
          <w:bCs w:val="0"/>
          <w:color w:val="000000" w:themeColor="text1"/>
          <w:sz w:val="32"/>
          <w:szCs w:val="32"/>
          <w:u w:val="none"/>
          <w:shd w:val="clear" w:color="auto" w:fill="FFFFFF"/>
          <w:lang w:eastAsia="zh-CN"/>
          <w14:textFill>
            <w14:solidFill>
              <w14:schemeClr w14:val="tx1"/>
            </w14:solidFill>
          </w14:textFill>
        </w:rPr>
        <w:t>）</w:t>
      </w: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工证明材料</w:t>
      </w:r>
      <w:r>
        <w:rPr>
          <w:rFonts w:hint="default" w:ascii="Times New Roman" w:hAnsi="Times New Roman" w:eastAsia="仿宋_GB2312" w:cs="Times New Roman"/>
          <w:b w:val="0"/>
          <w:bCs w:val="0"/>
          <w:color w:val="000000" w:themeColor="text1"/>
          <w:sz w:val="32"/>
          <w:szCs w:val="32"/>
          <w:highlight w:val="none"/>
          <w:u w:val="none"/>
          <w:shd w:val="clear" w:color="auto" w:fill="FFFFFF"/>
          <w14:textFill>
            <w14:solidFill>
              <w14:schemeClr w14:val="tx1"/>
            </w14:solidFill>
          </w14:textFill>
        </w:rPr>
        <w:t>（指合同工程完工证书或</w:t>
      </w:r>
      <w:r>
        <w:rPr>
          <w:rFonts w:hint="eastAsia" w:ascii="Times New Roman" w:hAnsi="Times New Roman" w:eastAsia="仿宋_GB2312" w:cs="Times New Roman"/>
          <w:b w:val="0"/>
          <w:bCs w:val="0"/>
          <w:color w:val="000000" w:themeColor="text1"/>
          <w:sz w:val="32"/>
          <w:szCs w:val="32"/>
          <w:highlight w:val="none"/>
          <w:u w:val="none"/>
          <w:shd w:val="clear" w:color="auto" w:fill="FFFFFF"/>
          <w:lang w:val="en-US" w:eastAsia="zh-CN"/>
          <w14:textFill>
            <w14:solidFill>
              <w14:schemeClr w14:val="tx1"/>
            </w14:solidFill>
          </w14:textFill>
        </w:rPr>
        <w:t>工程</w:t>
      </w:r>
      <w:r>
        <w:rPr>
          <w:rFonts w:hint="default" w:ascii="Times New Roman" w:hAnsi="Times New Roman" w:eastAsia="仿宋_GB2312" w:cs="Times New Roman"/>
          <w:b w:val="0"/>
          <w:bCs w:val="0"/>
          <w:color w:val="000000" w:themeColor="text1"/>
          <w:sz w:val="32"/>
          <w:szCs w:val="32"/>
          <w:highlight w:val="none"/>
          <w:u w:val="none"/>
          <w:shd w:val="clear" w:color="auto" w:fill="FFFFFF"/>
          <w14:textFill>
            <w14:solidFill>
              <w14:schemeClr w14:val="tx1"/>
            </w14:solidFill>
          </w14:textFill>
        </w:rPr>
        <w:t>竣工证书或</w:t>
      </w:r>
      <w:r>
        <w:rPr>
          <w:rFonts w:hint="eastAsia" w:ascii="Times New Roman" w:hAnsi="Times New Roman" w:eastAsia="仿宋_GB2312" w:cs="Times New Roman"/>
          <w:b w:val="0"/>
          <w:bCs w:val="0"/>
          <w:color w:val="000000" w:themeColor="text1"/>
          <w:sz w:val="32"/>
          <w:szCs w:val="32"/>
          <w:highlight w:val="none"/>
          <w:u w:val="none"/>
          <w:shd w:val="clear" w:color="auto" w:fill="FFFFFF"/>
          <w:lang w:val="en-US" w:eastAsia="zh-CN"/>
          <w14:textFill>
            <w14:solidFill>
              <w14:schemeClr w14:val="tx1"/>
            </w14:solidFill>
          </w14:textFill>
        </w:rPr>
        <w:t>合同工程（完工）</w:t>
      </w:r>
      <w:r>
        <w:rPr>
          <w:rFonts w:hint="default" w:ascii="Times New Roman" w:hAnsi="Times New Roman" w:eastAsia="仿宋_GB2312" w:cs="Times New Roman"/>
          <w:b w:val="0"/>
          <w:bCs w:val="0"/>
          <w:color w:val="000000" w:themeColor="text1"/>
          <w:sz w:val="32"/>
          <w:szCs w:val="32"/>
          <w:highlight w:val="none"/>
          <w:u w:val="none"/>
          <w:shd w:val="clear" w:color="auto" w:fill="FFFFFF"/>
          <w14:textFill>
            <w14:solidFill>
              <w14:schemeClr w14:val="tx1"/>
            </w14:solidFill>
          </w14:textFill>
        </w:rPr>
        <w:t>验收鉴定书或竣工验收鉴定书或发包人证明）为准，证明材料必须载明总监理工程师（或副总监理工程师）姓名，证明材料必须与全国水利建设市场监管平台填报公示信息一致，不一致的不予认定。</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b w:val="0"/>
          <w:bCs w:val="0"/>
          <w:color w:val="000000" w:themeColor="text1"/>
          <w:sz w:val="32"/>
          <w:szCs w:val="32"/>
          <w:highlight w:val="none"/>
          <w:u w:val="none"/>
          <w:shd w:val="clear" w:color="auto" w:fill="FFFFFF"/>
          <w14:textFill>
            <w14:solidFill>
              <w14:schemeClr w14:val="tx1"/>
            </w14:solidFill>
          </w14:textFill>
        </w:rPr>
      </w:pPr>
      <w:r>
        <w:rPr>
          <w:rFonts w:hint="default" w:ascii="Times New Roman" w:hAnsi="Times New Roman" w:eastAsia="仿宋_GB2312" w:cs="Times New Roman"/>
          <w:b w:val="0"/>
          <w:bCs w:val="0"/>
          <w:color w:val="000000" w:themeColor="text1"/>
          <w:sz w:val="32"/>
          <w:szCs w:val="32"/>
          <w:highlight w:val="none"/>
          <w:u w:val="none"/>
          <w:shd w:val="clear" w:color="auto" w:fill="FFFFFF"/>
          <w14:textFill>
            <w14:solidFill>
              <w14:schemeClr w14:val="tx1"/>
            </w14:solidFill>
          </w14:textFill>
        </w:rPr>
        <w:t>上述发包人证明须经</w:t>
      </w:r>
      <w:r>
        <w:rPr>
          <w:rFonts w:hint="eastAsia" w:ascii="Times New Roman" w:hAnsi="Times New Roman" w:eastAsia="仿宋_GB2312" w:cs="Times New Roman"/>
          <w:b w:val="0"/>
          <w:bCs w:val="0"/>
          <w:color w:val="000000" w:themeColor="text1"/>
          <w:sz w:val="32"/>
          <w:szCs w:val="32"/>
          <w:highlight w:val="none"/>
          <w:u w:val="none"/>
          <w:shd w:val="clear" w:color="auto" w:fill="FFFFFF"/>
          <w:lang w:val="en-US" w:eastAsia="zh-CN"/>
          <w14:textFill>
            <w14:solidFill>
              <w14:schemeClr w14:val="tx1"/>
            </w14:solidFill>
          </w14:textFill>
        </w:rPr>
        <w:t>发包人</w:t>
      </w:r>
      <w:r>
        <w:rPr>
          <w:rFonts w:hint="default" w:ascii="Times New Roman" w:hAnsi="Times New Roman" w:eastAsia="仿宋_GB2312" w:cs="Times New Roman"/>
          <w:b w:val="0"/>
          <w:bCs w:val="0"/>
          <w:color w:val="000000" w:themeColor="text1"/>
          <w:sz w:val="32"/>
          <w:szCs w:val="32"/>
          <w:highlight w:val="none"/>
          <w:u w:val="none"/>
          <w:shd w:val="clear" w:color="auto" w:fill="FFFFFF"/>
          <w14:textFill>
            <w14:solidFill>
              <w14:schemeClr w14:val="tx1"/>
            </w14:solidFill>
          </w14:textFill>
        </w:rPr>
        <w:t>加盖公章。</w:t>
      </w:r>
    </w:p>
    <w:p>
      <w:pPr>
        <w:pStyle w:val="4"/>
        <w:keepNext w:val="0"/>
        <w:keepLines w:val="0"/>
        <w:pageBreakBefore w:val="0"/>
        <w:widowControl w:val="0"/>
        <w:kinsoku/>
        <w:wordWrap/>
        <w:overflowPunct/>
        <w:topLinePunct w:val="0"/>
        <w:autoSpaceDE/>
        <w:autoSpaceDN/>
        <w:bidi w:val="0"/>
        <w:adjustRightInd/>
        <w:snapToGrid/>
        <w:spacing w:before="0" w:after="0" w:line="560" w:lineRule="exact"/>
        <w:ind w:firstLine="642" w:firstLineChars="200"/>
        <w:jc w:val="both"/>
        <w:rPr>
          <w:rFonts w:hint="default" w:ascii="Times New Roman" w:hAnsi="Times New Roman" w:eastAsia="仿宋_GB2312" w:cs="Times New Roman"/>
          <w:b/>
          <w:bCs/>
          <w:color w:val="000000" w:themeColor="text1"/>
          <w:sz w:val="32"/>
          <w:szCs w:val="32"/>
          <w:u w:val="none"/>
          <w:shd w:val="clear" w:color="auto" w:fill="FFFFFF"/>
          <w14:textFill>
            <w14:solidFill>
              <w14:schemeClr w14:val="tx1"/>
            </w14:solidFill>
          </w14:textFill>
        </w:rPr>
      </w:pPr>
      <w:bookmarkStart w:id="225" w:name="_Toc207052716"/>
      <w:bookmarkStart w:id="226" w:name="_Toc15320"/>
      <w:bookmarkStart w:id="227" w:name="_Toc207898814"/>
      <w:r>
        <w:rPr>
          <w:rFonts w:hint="default" w:ascii="Times New Roman" w:hAnsi="Times New Roman" w:eastAsia="仿宋_GB2312" w:cs="Times New Roman"/>
          <w:b/>
          <w:bCs/>
          <w:color w:val="000000" w:themeColor="text1"/>
          <w:sz w:val="32"/>
          <w:szCs w:val="32"/>
          <w:u w:val="none"/>
          <w:shd w:val="clear" w:color="auto" w:fill="FFFFFF"/>
          <w14:textFill>
            <w14:solidFill>
              <w14:schemeClr w14:val="tx1"/>
            </w14:solidFill>
          </w14:textFill>
        </w:rPr>
        <w:t>2.投标人的业绩（6分）</w:t>
      </w:r>
      <w:bookmarkEnd w:id="225"/>
      <w:bookmarkEnd w:id="226"/>
      <w:bookmarkEnd w:id="227"/>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pP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（1）近五年（从招标公告发布之日起往前推算，以合同签订日期为准，下同）承接过类似工程规模（等级）及以上监理项目，并有证明文件的，得4分，每多一项加1分，最多得6分；</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b w:val="0"/>
          <w:bCs w:val="0"/>
          <w:color w:val="000000" w:themeColor="text1"/>
          <w:spacing w:val="-6"/>
          <w:sz w:val="32"/>
          <w:szCs w:val="32"/>
          <w:u w:val="none"/>
          <w:shd w:val="clear" w:color="auto" w:fill="FFFFFF"/>
          <w14:textFill>
            <w14:solidFill>
              <w14:schemeClr w14:val="tx1"/>
            </w14:solidFill>
          </w14:textFill>
        </w:rPr>
      </w:pP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（2）近五年投标人承接过类似工程规模（等级）以下监理</w:t>
      </w:r>
      <w:r>
        <w:rPr>
          <w:rFonts w:hint="default" w:ascii="Times New Roman" w:hAnsi="Times New Roman" w:eastAsia="仿宋_GB2312" w:cs="Times New Roman"/>
          <w:b w:val="0"/>
          <w:bCs w:val="0"/>
          <w:color w:val="000000" w:themeColor="text1"/>
          <w:spacing w:val="-6"/>
          <w:sz w:val="32"/>
          <w:szCs w:val="32"/>
          <w:u w:val="none"/>
          <w:shd w:val="clear" w:color="auto" w:fill="FFFFFF"/>
          <w14:textFill>
            <w14:solidFill>
              <w14:schemeClr w14:val="tx1"/>
            </w14:solidFill>
          </w14:textFill>
        </w:rPr>
        <w:t>项目，并有证明文件的，得3分，每多一项加0.5分，最多得4分；</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pP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（3）近五年未承接过类似工程监理项目的，得0分。</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pP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同时满足以上多项条款的，按得分最高的条款进行</w:t>
      </w:r>
      <w:r>
        <w:rPr>
          <w:rFonts w:hint="eastAsia" w:ascii="Times New Roman" w:hAnsi="Times New Roman" w:eastAsia="仿宋_GB2312" w:cs="Times New Roman"/>
          <w:b w:val="0"/>
          <w:bCs w:val="0"/>
          <w:color w:val="000000" w:themeColor="text1"/>
          <w:sz w:val="32"/>
          <w:szCs w:val="32"/>
          <w:u w:val="none"/>
          <w:shd w:val="clear" w:color="auto" w:fill="FFFFFF"/>
          <w:lang w:val="en-US" w:eastAsia="zh-CN"/>
          <w14:textFill>
            <w14:solidFill>
              <w14:schemeClr w14:val="tx1"/>
            </w14:solidFill>
          </w14:textFill>
        </w:rPr>
        <w:t>计</w:t>
      </w: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分。</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pP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业绩认定应同时满足以下条件：</w:t>
      </w:r>
    </w:p>
    <w:p>
      <w:pPr>
        <w:keepNext w:val="0"/>
        <w:keepLines w:val="0"/>
        <w:pageBreakBefore w:val="0"/>
        <w:widowControl w:val="0"/>
        <w:kinsoku/>
        <w:wordWrap/>
        <w:overflowPunct/>
        <w:topLinePunct w:val="0"/>
        <w:autoSpaceDE/>
        <w:autoSpaceDN/>
        <w:bidi w:val="0"/>
        <w:adjustRightInd/>
        <w:snapToGrid/>
        <w:spacing w:after="0" w:line="560" w:lineRule="exact"/>
        <w:ind w:firstLine="616" w:firstLineChars="200"/>
        <w:jc w:val="both"/>
        <w:textAlignment w:val="auto"/>
        <w:rPr>
          <w:rFonts w:hint="default" w:ascii="Times New Roman" w:hAnsi="Times New Roman" w:eastAsia="仿宋_GB2312" w:cs="Times New Roman"/>
          <w:b w:val="0"/>
          <w:bCs w:val="0"/>
          <w:color w:val="000000" w:themeColor="text1"/>
          <w:spacing w:val="-6"/>
          <w:sz w:val="32"/>
          <w:szCs w:val="32"/>
          <w:u w:val="none"/>
          <w:shd w:val="clear" w:color="auto" w:fill="FFFFFF"/>
          <w14:textFill>
            <w14:solidFill>
              <w14:schemeClr w14:val="tx1"/>
            </w14:solidFill>
          </w14:textFill>
        </w:rPr>
      </w:pPr>
      <w:r>
        <w:rPr>
          <w:rFonts w:hint="default" w:ascii="Times New Roman" w:hAnsi="Times New Roman" w:eastAsia="仿宋_GB2312" w:cs="Times New Roman"/>
          <w:b w:val="0"/>
          <w:bCs w:val="0"/>
          <w:color w:val="000000" w:themeColor="text1"/>
          <w:spacing w:val="-6"/>
          <w:sz w:val="32"/>
          <w:szCs w:val="32"/>
          <w:u w:val="none"/>
          <w:shd w:val="clear" w:color="auto" w:fill="FFFFFF"/>
          <w14:textFill>
            <w14:solidFill>
              <w14:schemeClr w14:val="tx1"/>
            </w14:solidFill>
          </w14:textFill>
        </w:rPr>
        <w:t>综合评估法Ⅱ类的类似业绩应满足条件与综合评估法Ⅰ类相同。</w:t>
      </w:r>
    </w:p>
    <w:p>
      <w:pPr>
        <w:pStyle w:val="3"/>
        <w:keepNext w:val="0"/>
        <w:keepLines w:val="0"/>
        <w:pageBreakBefore w:val="0"/>
        <w:widowControl w:val="0"/>
        <w:kinsoku/>
        <w:wordWrap/>
        <w:overflowPunct/>
        <w:topLinePunct w:val="0"/>
        <w:autoSpaceDE/>
        <w:autoSpaceDN/>
        <w:bidi w:val="0"/>
        <w:adjustRightInd/>
        <w:snapToGrid/>
        <w:spacing w:before="0" w:after="0" w:line="560" w:lineRule="exact"/>
        <w:ind w:firstLine="640" w:firstLineChars="200"/>
        <w:jc w:val="both"/>
        <w:textAlignment w:val="auto"/>
        <w:rPr>
          <w:rFonts w:hint="default" w:ascii="Times New Roman" w:hAnsi="Times New Roman" w:eastAsia="楷体" w:cs="Times New Roman"/>
          <w:b w:val="0"/>
          <w:bCs w:val="0"/>
          <w:color w:val="000000" w:themeColor="text1"/>
          <w:sz w:val="32"/>
          <w:szCs w:val="32"/>
          <w:u w:val="none"/>
          <w14:textFill>
            <w14:solidFill>
              <w14:schemeClr w14:val="tx1"/>
            </w14:solidFill>
          </w14:textFill>
        </w:rPr>
      </w:pPr>
      <w:bookmarkStart w:id="228" w:name="_Toc6153"/>
      <w:bookmarkStart w:id="229" w:name="_Toc207898815"/>
      <w:bookmarkStart w:id="230" w:name="_Toc207052717"/>
      <w:r>
        <w:rPr>
          <w:rFonts w:hint="default" w:ascii="Times New Roman" w:hAnsi="Times New Roman" w:eastAsia="楷体" w:cs="Times New Roman"/>
          <w:b w:val="0"/>
          <w:bCs w:val="0"/>
          <w:color w:val="000000" w:themeColor="text1"/>
          <w:sz w:val="32"/>
          <w:szCs w:val="32"/>
          <w:u w:val="none"/>
          <w14:textFill>
            <w14:solidFill>
              <w14:schemeClr w14:val="tx1"/>
            </w14:solidFill>
          </w14:textFill>
        </w:rPr>
        <w:t>（三）服务承诺与保障（</w:t>
      </w:r>
      <w:r>
        <w:rPr>
          <w:rFonts w:hint="eastAsia" w:ascii="Times New Roman" w:hAnsi="Times New Roman" w:eastAsia="楷体" w:cs="Times New Roman"/>
          <w:b w:val="0"/>
          <w:bCs w:val="0"/>
          <w:color w:val="000000" w:themeColor="text1"/>
          <w:sz w:val="32"/>
          <w:szCs w:val="32"/>
          <w:u w:val="none"/>
          <w:lang w:val="en-US" w:eastAsia="zh-CN"/>
          <w14:textFill>
            <w14:solidFill>
              <w14:schemeClr w14:val="tx1"/>
            </w14:solidFill>
          </w14:textFill>
        </w:rPr>
        <w:t>3</w:t>
      </w:r>
      <w:r>
        <w:rPr>
          <w:rFonts w:hint="default" w:ascii="Times New Roman" w:hAnsi="Times New Roman" w:eastAsia="楷体" w:cs="Times New Roman"/>
          <w:b w:val="0"/>
          <w:bCs w:val="0"/>
          <w:color w:val="000000" w:themeColor="text1"/>
          <w:sz w:val="32"/>
          <w:szCs w:val="32"/>
          <w:u w:val="none"/>
          <w14:textFill>
            <w14:solidFill>
              <w14:schemeClr w14:val="tx1"/>
            </w14:solidFill>
          </w14:textFill>
        </w:rPr>
        <w:t>分）</w:t>
      </w:r>
      <w:bookmarkEnd w:id="228"/>
      <w:bookmarkEnd w:id="229"/>
      <w:bookmarkEnd w:id="230"/>
    </w:p>
    <w:p>
      <w:pPr>
        <w:pStyle w:val="4"/>
        <w:keepNext w:val="0"/>
        <w:keepLines w:val="0"/>
        <w:pageBreakBefore w:val="0"/>
        <w:widowControl w:val="0"/>
        <w:kinsoku/>
        <w:wordWrap/>
        <w:overflowPunct/>
        <w:topLinePunct w:val="0"/>
        <w:autoSpaceDE/>
        <w:autoSpaceDN/>
        <w:bidi w:val="0"/>
        <w:adjustRightInd/>
        <w:snapToGrid/>
        <w:spacing w:before="0" w:after="0" w:line="560" w:lineRule="exact"/>
        <w:ind w:firstLine="642" w:firstLineChars="200"/>
        <w:jc w:val="both"/>
        <w:rPr>
          <w:rFonts w:hint="default" w:ascii="Times New Roman" w:hAnsi="Times New Roman" w:eastAsia="仿宋_GB2312" w:cs="Times New Roman"/>
          <w:b/>
          <w:bCs/>
          <w:color w:val="000000" w:themeColor="text1"/>
          <w:sz w:val="32"/>
          <w:szCs w:val="32"/>
          <w:u w:val="none"/>
          <w:shd w:val="clear" w:color="auto" w:fill="FFFFFF"/>
          <w14:textFill>
            <w14:solidFill>
              <w14:schemeClr w14:val="tx1"/>
            </w14:solidFill>
          </w14:textFill>
        </w:rPr>
      </w:pPr>
      <w:bookmarkStart w:id="231" w:name="_Toc13303"/>
      <w:r>
        <w:rPr>
          <w:rFonts w:hint="default" w:ascii="Times New Roman" w:hAnsi="Times New Roman" w:eastAsia="仿宋_GB2312" w:cs="Times New Roman"/>
          <w:b/>
          <w:bCs/>
          <w:color w:val="000000" w:themeColor="text1"/>
          <w:sz w:val="32"/>
          <w:szCs w:val="32"/>
          <w:u w:val="none"/>
          <w:shd w:val="clear" w:color="auto" w:fill="FFFFFF"/>
          <w14:textFill>
            <w14:solidFill>
              <w14:schemeClr w14:val="tx1"/>
            </w14:solidFill>
          </w14:textFill>
        </w:rPr>
        <w:t>1.总监理工程师驻现场工作时间承诺（1分）</w:t>
      </w:r>
      <w:bookmarkEnd w:id="231"/>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pP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承诺总监理工程师的月驻现场工作时间不少于22天，且有违约处罚（每少1天，愿按照日工资的5倍及以上受到处罚）承诺的，得1分，否则得0分。</w:t>
      </w:r>
    </w:p>
    <w:p>
      <w:pPr>
        <w:pStyle w:val="4"/>
        <w:keepNext w:val="0"/>
        <w:keepLines w:val="0"/>
        <w:pageBreakBefore w:val="0"/>
        <w:widowControl w:val="0"/>
        <w:kinsoku/>
        <w:wordWrap/>
        <w:overflowPunct/>
        <w:topLinePunct w:val="0"/>
        <w:autoSpaceDE/>
        <w:autoSpaceDN/>
        <w:bidi w:val="0"/>
        <w:adjustRightInd/>
        <w:snapToGrid/>
        <w:spacing w:before="0" w:after="0" w:line="560" w:lineRule="exact"/>
        <w:ind w:firstLine="642" w:firstLineChars="200"/>
        <w:jc w:val="both"/>
        <w:rPr>
          <w:rFonts w:hint="default" w:ascii="Times New Roman" w:hAnsi="Times New Roman" w:eastAsia="仿宋_GB2312" w:cs="Times New Roman"/>
          <w:b/>
          <w:bCs/>
          <w:color w:val="000000" w:themeColor="text1"/>
          <w:sz w:val="32"/>
          <w:szCs w:val="32"/>
          <w:u w:val="none"/>
          <w:shd w:val="clear" w:color="auto" w:fill="FFFFFF"/>
          <w14:textFill>
            <w14:solidFill>
              <w14:schemeClr w14:val="tx1"/>
            </w14:solidFill>
          </w14:textFill>
        </w:rPr>
      </w:pPr>
      <w:bookmarkStart w:id="232" w:name="_Toc14811"/>
      <w:r>
        <w:rPr>
          <w:rFonts w:hint="default" w:ascii="Times New Roman" w:hAnsi="Times New Roman" w:eastAsia="仿宋_GB2312" w:cs="Times New Roman"/>
          <w:b/>
          <w:bCs/>
          <w:color w:val="000000" w:themeColor="text1"/>
          <w:sz w:val="32"/>
          <w:szCs w:val="32"/>
          <w:u w:val="none"/>
          <w:shd w:val="clear" w:color="auto" w:fill="FFFFFF"/>
          <w14:textFill>
            <w14:solidFill>
              <w14:schemeClr w14:val="tx1"/>
            </w14:solidFill>
          </w14:textFill>
        </w:rPr>
        <w:t>2.质量责任终身承诺、可调用的后备资源承诺（</w:t>
      </w:r>
      <w:r>
        <w:rPr>
          <w:rFonts w:hint="eastAsia" w:ascii="Times New Roman" w:hAnsi="Times New Roman" w:eastAsia="仿宋_GB2312" w:cs="Times New Roman"/>
          <w:b/>
          <w:bCs/>
          <w:color w:val="000000" w:themeColor="text1"/>
          <w:sz w:val="32"/>
          <w:szCs w:val="32"/>
          <w:u w:val="none"/>
          <w:shd w:val="clear" w:color="auto" w:fill="FFFFFF"/>
          <w:lang w:val="en-US" w:eastAsia="zh-CN"/>
          <w14:textFill>
            <w14:solidFill>
              <w14:schemeClr w14:val="tx1"/>
            </w14:solidFill>
          </w14:textFill>
        </w:rPr>
        <w:t>1</w:t>
      </w:r>
      <w:r>
        <w:rPr>
          <w:rFonts w:hint="default" w:ascii="Times New Roman" w:hAnsi="Times New Roman" w:eastAsia="仿宋_GB2312" w:cs="Times New Roman"/>
          <w:b/>
          <w:bCs/>
          <w:color w:val="000000" w:themeColor="text1"/>
          <w:sz w:val="32"/>
          <w:szCs w:val="32"/>
          <w:u w:val="none"/>
          <w:shd w:val="clear" w:color="auto" w:fill="FFFFFF"/>
          <w14:textFill>
            <w14:solidFill>
              <w14:schemeClr w14:val="tx1"/>
            </w14:solidFill>
          </w14:textFill>
        </w:rPr>
        <w:t>分）</w:t>
      </w:r>
      <w:bookmarkEnd w:id="232"/>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pP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针对项目实际特点，从技术支持、设备设施、人员等方面对所承诺的范围、内容、适用</w:t>
      </w:r>
      <w:r>
        <w:rPr>
          <w:rFonts w:hint="eastAsia" w:ascii="Times New Roman" w:hAnsi="Times New Roman" w:eastAsia="仿宋_GB2312" w:cs="Times New Roman"/>
          <w:b w:val="0"/>
          <w:bCs w:val="0"/>
          <w:color w:val="000000" w:themeColor="text1"/>
          <w:sz w:val="32"/>
          <w:szCs w:val="32"/>
          <w:u w:val="none"/>
          <w:shd w:val="clear" w:color="auto" w:fill="FFFFFF"/>
          <w:lang w:eastAsia="zh-CN"/>
          <w14:textFill>
            <w14:solidFill>
              <w14:schemeClr w14:val="tx1"/>
            </w14:solidFill>
          </w14:textFill>
        </w:rPr>
        <w:t>于</w:t>
      </w: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招标要求的符合程度进行评分，符</w:t>
      </w:r>
      <w:r>
        <w:rPr>
          <w:rFonts w:hint="default" w:ascii="Times New Roman" w:hAnsi="Times New Roman" w:eastAsia="仿宋_GB2312" w:cs="Times New Roman"/>
          <w:b w:val="0"/>
          <w:bCs w:val="0"/>
          <w:color w:val="000000" w:themeColor="text1"/>
          <w:spacing w:val="-6"/>
          <w:sz w:val="32"/>
          <w:szCs w:val="32"/>
          <w:u w:val="none"/>
          <w:shd w:val="clear" w:color="auto" w:fill="FFFFFF"/>
          <w14:textFill>
            <w14:solidFill>
              <w14:schemeClr w14:val="tx1"/>
            </w14:solidFill>
          </w14:textFill>
        </w:rPr>
        <w:t>合的，得</w:t>
      </w:r>
      <w:r>
        <w:rPr>
          <w:rFonts w:hint="eastAsia" w:ascii="Times New Roman" w:hAnsi="Times New Roman" w:eastAsia="仿宋_GB2312" w:cs="Times New Roman"/>
          <w:b w:val="0"/>
          <w:bCs w:val="0"/>
          <w:color w:val="000000" w:themeColor="text1"/>
          <w:spacing w:val="-6"/>
          <w:sz w:val="32"/>
          <w:szCs w:val="32"/>
          <w:u w:val="none"/>
          <w:shd w:val="clear" w:color="auto" w:fill="FFFFFF"/>
          <w:lang w:val="en-US" w:eastAsia="zh-CN"/>
          <w14:textFill>
            <w14:solidFill>
              <w14:schemeClr w14:val="tx1"/>
            </w14:solidFill>
          </w14:textFill>
        </w:rPr>
        <w:t>1</w:t>
      </w:r>
      <w:r>
        <w:rPr>
          <w:rFonts w:hint="default" w:ascii="Times New Roman" w:hAnsi="Times New Roman" w:eastAsia="仿宋_GB2312" w:cs="Times New Roman"/>
          <w:b w:val="0"/>
          <w:bCs w:val="0"/>
          <w:color w:val="000000" w:themeColor="text1"/>
          <w:spacing w:val="-6"/>
          <w:sz w:val="32"/>
          <w:szCs w:val="32"/>
          <w:u w:val="none"/>
          <w:shd w:val="clear" w:color="auto" w:fill="FFFFFF"/>
          <w14:textFill>
            <w14:solidFill>
              <w14:schemeClr w14:val="tx1"/>
            </w14:solidFill>
          </w14:textFill>
        </w:rPr>
        <w:t>分，比较符合的，得</w:t>
      </w:r>
      <w:r>
        <w:rPr>
          <w:rFonts w:hint="eastAsia" w:ascii="Times New Roman" w:hAnsi="Times New Roman" w:eastAsia="仿宋_GB2312" w:cs="Times New Roman"/>
          <w:b w:val="0"/>
          <w:bCs w:val="0"/>
          <w:color w:val="000000" w:themeColor="text1"/>
          <w:spacing w:val="-6"/>
          <w:sz w:val="32"/>
          <w:szCs w:val="32"/>
          <w:u w:val="none"/>
          <w:shd w:val="clear" w:color="auto" w:fill="FFFFFF"/>
          <w:lang w:val="en-US" w:eastAsia="zh-CN"/>
          <w14:textFill>
            <w14:solidFill>
              <w14:schemeClr w14:val="tx1"/>
            </w14:solidFill>
          </w14:textFill>
        </w:rPr>
        <w:t>0.5</w:t>
      </w:r>
      <w:r>
        <w:rPr>
          <w:rFonts w:hint="default" w:ascii="Times New Roman" w:hAnsi="Times New Roman" w:eastAsia="仿宋_GB2312" w:cs="Times New Roman"/>
          <w:b w:val="0"/>
          <w:bCs w:val="0"/>
          <w:color w:val="000000" w:themeColor="text1"/>
          <w:spacing w:val="-6"/>
          <w:sz w:val="32"/>
          <w:szCs w:val="32"/>
          <w:u w:val="none"/>
          <w:shd w:val="clear" w:color="auto" w:fill="FFFFFF"/>
          <w14:textFill>
            <w14:solidFill>
              <w14:schemeClr w14:val="tx1"/>
            </w14:solidFill>
          </w14:textFill>
        </w:rPr>
        <w:t>分，不符合或未提供的，得0分。</w:t>
      </w:r>
    </w:p>
    <w:p>
      <w:pPr>
        <w:pStyle w:val="4"/>
        <w:keepNext w:val="0"/>
        <w:keepLines w:val="0"/>
        <w:pageBreakBefore w:val="0"/>
        <w:widowControl w:val="0"/>
        <w:kinsoku/>
        <w:wordWrap/>
        <w:overflowPunct/>
        <w:topLinePunct w:val="0"/>
        <w:autoSpaceDE/>
        <w:autoSpaceDN/>
        <w:bidi w:val="0"/>
        <w:adjustRightInd/>
        <w:snapToGrid/>
        <w:spacing w:before="0" w:after="0" w:line="560" w:lineRule="exact"/>
        <w:ind w:firstLine="642" w:firstLineChars="200"/>
        <w:jc w:val="both"/>
        <w:rPr>
          <w:rFonts w:hint="default" w:ascii="Times New Roman" w:hAnsi="Times New Roman" w:eastAsia="仿宋_GB2312" w:cs="Times New Roman"/>
          <w:b/>
          <w:bCs/>
          <w:color w:val="000000" w:themeColor="text1"/>
          <w:sz w:val="32"/>
          <w:szCs w:val="32"/>
          <w:u w:val="none"/>
          <w:shd w:val="clear" w:color="auto" w:fill="FFFFFF"/>
          <w14:textFill>
            <w14:solidFill>
              <w14:schemeClr w14:val="tx1"/>
            </w14:solidFill>
          </w14:textFill>
        </w:rPr>
      </w:pPr>
      <w:bookmarkStart w:id="233" w:name="_Toc6551"/>
      <w:r>
        <w:rPr>
          <w:rFonts w:hint="default" w:ascii="Times New Roman" w:hAnsi="Times New Roman" w:eastAsia="仿宋_GB2312" w:cs="Times New Roman"/>
          <w:b/>
          <w:bCs/>
          <w:color w:val="000000" w:themeColor="text1"/>
          <w:sz w:val="32"/>
          <w:szCs w:val="32"/>
          <w:u w:val="none"/>
          <w:shd w:val="clear" w:color="auto" w:fill="FFFFFF"/>
          <w14:textFill>
            <w14:solidFill>
              <w14:schemeClr w14:val="tx1"/>
            </w14:solidFill>
          </w14:textFill>
        </w:rPr>
        <w:t>3.驻地建设与后勤保障（</w:t>
      </w:r>
      <w:r>
        <w:rPr>
          <w:rFonts w:hint="eastAsia" w:ascii="Times New Roman" w:hAnsi="Times New Roman" w:eastAsia="仿宋_GB2312" w:cs="Times New Roman"/>
          <w:b/>
          <w:bCs/>
          <w:color w:val="000000" w:themeColor="text1"/>
          <w:sz w:val="32"/>
          <w:szCs w:val="32"/>
          <w:u w:val="none"/>
          <w:shd w:val="clear" w:color="auto" w:fill="FFFFFF"/>
          <w:lang w:val="en-US" w:eastAsia="zh-CN"/>
          <w14:textFill>
            <w14:solidFill>
              <w14:schemeClr w14:val="tx1"/>
            </w14:solidFill>
          </w14:textFill>
        </w:rPr>
        <w:t>1</w:t>
      </w:r>
      <w:r>
        <w:rPr>
          <w:rFonts w:hint="default" w:ascii="Times New Roman" w:hAnsi="Times New Roman" w:eastAsia="仿宋_GB2312" w:cs="Times New Roman"/>
          <w:b/>
          <w:bCs/>
          <w:color w:val="000000" w:themeColor="text1"/>
          <w:sz w:val="32"/>
          <w:szCs w:val="32"/>
          <w:u w:val="none"/>
          <w:shd w:val="clear" w:color="auto" w:fill="FFFFFF"/>
          <w14:textFill>
            <w14:solidFill>
              <w14:schemeClr w14:val="tx1"/>
            </w14:solidFill>
          </w14:textFill>
        </w:rPr>
        <w:t>分）</w:t>
      </w:r>
      <w:bookmarkEnd w:id="233"/>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pP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针对项目实际特点，对现场监理部办公条件的建设标准、生活保障措施、车辆配备等与招标要求的符合程度进行评分，符合的，得</w:t>
      </w:r>
      <w:r>
        <w:rPr>
          <w:rFonts w:hint="eastAsia" w:ascii="Times New Roman" w:hAnsi="Times New Roman" w:eastAsia="仿宋_GB2312" w:cs="Times New Roman"/>
          <w:b w:val="0"/>
          <w:bCs w:val="0"/>
          <w:color w:val="000000" w:themeColor="text1"/>
          <w:sz w:val="32"/>
          <w:szCs w:val="32"/>
          <w:u w:val="none"/>
          <w:shd w:val="clear" w:color="auto" w:fill="FFFFFF"/>
          <w:lang w:val="en-US" w:eastAsia="zh-CN"/>
          <w14:textFill>
            <w14:solidFill>
              <w14:schemeClr w14:val="tx1"/>
            </w14:solidFill>
          </w14:textFill>
        </w:rPr>
        <w:t>1</w:t>
      </w: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分，比较符合的，得</w:t>
      </w:r>
      <w:r>
        <w:rPr>
          <w:rFonts w:hint="eastAsia" w:ascii="Times New Roman" w:hAnsi="Times New Roman" w:eastAsia="仿宋_GB2312" w:cs="Times New Roman"/>
          <w:b w:val="0"/>
          <w:bCs w:val="0"/>
          <w:color w:val="000000" w:themeColor="text1"/>
          <w:sz w:val="32"/>
          <w:szCs w:val="32"/>
          <w:u w:val="none"/>
          <w:shd w:val="clear" w:color="auto" w:fill="FFFFFF"/>
          <w:lang w:val="en-US" w:eastAsia="zh-CN"/>
          <w14:textFill>
            <w14:solidFill>
              <w14:schemeClr w14:val="tx1"/>
            </w14:solidFill>
          </w14:textFill>
        </w:rPr>
        <w:t>0.5</w:t>
      </w: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分，不符合或未提供的，得0分。</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outlineLvl w:val="1"/>
        <w:rPr>
          <w:rFonts w:hint="default" w:ascii="Times New Roman" w:hAnsi="Times New Roman" w:eastAsia="黑体" w:cs="Times New Roman"/>
          <w:b w:val="0"/>
          <w:bCs w:val="0"/>
          <w:color w:val="000000" w:themeColor="text1"/>
          <w:kern w:val="0"/>
          <w:sz w:val="32"/>
          <w:szCs w:val="32"/>
          <w:u w:val="none"/>
          <w14:textFill>
            <w14:solidFill>
              <w14:schemeClr w14:val="tx1"/>
            </w14:solidFill>
          </w14:textFill>
          <w14:ligatures w14:val="none"/>
        </w:rPr>
      </w:pPr>
      <w:bookmarkStart w:id="234" w:name="_Toc207052721"/>
      <w:bookmarkStart w:id="235" w:name="_Toc27352"/>
      <w:bookmarkStart w:id="236" w:name="_Toc207898819"/>
      <w:r>
        <w:rPr>
          <w:rFonts w:hint="default" w:ascii="Times New Roman" w:hAnsi="Times New Roman" w:eastAsia="黑体" w:cs="Times New Roman"/>
          <w:b w:val="0"/>
          <w:bCs w:val="0"/>
          <w:color w:val="000000" w:themeColor="text1"/>
          <w:kern w:val="0"/>
          <w:sz w:val="32"/>
          <w:szCs w:val="32"/>
          <w:u w:val="none"/>
          <w14:textFill>
            <w14:solidFill>
              <w14:schemeClr w14:val="tx1"/>
            </w14:solidFill>
          </w14:textFill>
          <w14:ligatures w14:val="none"/>
        </w:rPr>
        <w:t>三、报价部分（满分30分）</w:t>
      </w:r>
      <w:bookmarkEnd w:id="234"/>
      <w:bookmarkEnd w:id="235"/>
      <w:bookmarkEnd w:id="236"/>
    </w:p>
    <w:p>
      <w:pPr>
        <w:widowControl/>
        <w:shd w:val="clear" w:color="auto" w:fill="FFFFFF"/>
        <w:spacing w:after="0" w:line="360" w:lineRule="auto"/>
        <w:ind w:firstLine="640"/>
        <w:jc w:val="both"/>
        <w:rPr>
          <w:rFonts w:hint="eastAsia" w:ascii="仿宋_GB2312" w:hAnsi="仿宋" w:eastAsia="仿宋_GB2312" w:cs="宋体"/>
          <w:color w:val="000000"/>
          <w:kern w:val="0"/>
          <w:sz w:val="32"/>
          <w:szCs w:val="32"/>
          <w:shd w:val="clear" w:color="auto" w:fill="FFFFFF"/>
          <w14:ligatures w14:val="none"/>
        </w:rPr>
      </w:pPr>
      <w:r>
        <w:rPr>
          <w:rFonts w:hint="eastAsia" w:ascii="仿宋_GB2312" w:hAnsi="仿宋" w:eastAsia="仿宋_GB2312" w:cs="宋体"/>
          <w:color w:val="000000"/>
          <w:kern w:val="0"/>
          <w:sz w:val="32"/>
          <w:szCs w:val="32"/>
          <w:shd w:val="clear" w:color="auto" w:fill="FFFFFF"/>
          <w14:ligatures w14:val="none"/>
        </w:rPr>
        <w:t>投标总报价评分方法</w:t>
      </w:r>
    </w:p>
    <w:p>
      <w:pPr>
        <w:widowControl/>
        <w:shd w:val="clear" w:color="auto" w:fill="FFFFFF"/>
        <w:spacing w:after="0" w:line="360" w:lineRule="auto"/>
        <w:ind w:firstLine="640"/>
        <w:jc w:val="both"/>
        <w:rPr>
          <w:rFonts w:hint="eastAsia" w:ascii="仿宋_GB2312" w:hAnsi="仿宋" w:eastAsia="仿宋_GB2312" w:cs="宋体"/>
          <w:color w:val="000000"/>
          <w:kern w:val="0"/>
          <w:sz w:val="28"/>
          <w:szCs w:val="28"/>
          <w:shd w:val="clear" w:color="auto" w:fill="FFFFFF"/>
          <w14:ligatures w14:val="none"/>
        </w:rPr>
      </w:pPr>
      <w:r>
        <w:rPr>
          <w:rFonts w:hint="eastAsia" w:ascii="仿宋_GB2312" w:hAnsi="仿宋" w:eastAsia="仿宋_GB2312" w:cs="宋体"/>
          <w:color w:val="000000"/>
          <w:kern w:val="0"/>
          <w:sz w:val="32"/>
          <w:szCs w:val="32"/>
          <w:shd w:val="clear" w:color="auto" w:fill="FFFFFF"/>
          <w14:ligatures w14:val="none"/>
        </w:rPr>
        <w:t>综合评估法Ⅱ类的投标总报价评分方法与综合评估法Ⅰ类相同。</w:t>
      </w:r>
    </w:p>
    <w:p>
      <w:pPr>
        <w:pStyle w:val="4"/>
        <w:keepNext w:val="0"/>
        <w:keepLines w:val="0"/>
        <w:pageBreakBefore w:val="0"/>
        <w:widowControl w:val="0"/>
        <w:kinsoku/>
        <w:wordWrap/>
        <w:overflowPunct/>
        <w:topLinePunct w:val="0"/>
        <w:autoSpaceDE/>
        <w:autoSpaceDN/>
        <w:bidi w:val="0"/>
        <w:adjustRightInd/>
        <w:snapToGrid/>
        <w:spacing w:before="0" w:after="0" w:line="560" w:lineRule="exact"/>
        <w:ind w:firstLine="642" w:firstLineChars="200"/>
        <w:jc w:val="both"/>
        <w:rPr>
          <w:rFonts w:hint="eastAsia" w:ascii="Times New Roman" w:hAnsi="Times New Roman" w:eastAsia="仿宋_GB2312" w:cs="Times New Roman"/>
          <w:b/>
          <w:bCs/>
          <w:color w:val="000000" w:themeColor="text1"/>
          <w:sz w:val="32"/>
          <w:szCs w:val="32"/>
          <w:u w:val="none"/>
          <w:shd w:val="clear" w:color="auto" w:fill="FFFFFF"/>
          <w14:textFill>
            <w14:solidFill>
              <w14:schemeClr w14:val="tx1"/>
            </w14:solidFill>
          </w14:textFill>
        </w:rPr>
      </w:pPr>
      <w:r>
        <w:rPr>
          <w:rFonts w:hint="eastAsia" w:ascii="Times New Roman" w:hAnsi="Times New Roman" w:eastAsia="仿宋_GB2312" w:cs="Times New Roman"/>
          <w:b/>
          <w:bCs/>
          <w:color w:val="000000" w:themeColor="text1"/>
          <w:sz w:val="32"/>
          <w:szCs w:val="32"/>
          <w:u w:val="none"/>
          <w:shd w:val="clear" w:color="auto" w:fill="FFFFFF"/>
          <w14:textFill>
            <w14:solidFill>
              <w14:schemeClr w14:val="tx1"/>
            </w14:solidFill>
          </w14:textFill>
        </w:rPr>
        <w:t>1.投标总报价的计算步骤</w:t>
      </w:r>
    </w:p>
    <w:p>
      <w:pPr>
        <w:widowControl/>
        <w:shd w:val="clear" w:color="auto" w:fill="FFFFFF"/>
        <w:spacing w:after="0" w:line="360" w:lineRule="auto"/>
        <w:ind w:firstLine="640"/>
        <w:jc w:val="both"/>
        <w:rPr>
          <w:rFonts w:hint="eastAsia" w:ascii="仿宋_GB2312" w:hAnsi="仿宋" w:eastAsia="仿宋_GB2312" w:cs="宋体"/>
          <w:color w:val="000000"/>
          <w:kern w:val="0"/>
          <w:sz w:val="32"/>
          <w:szCs w:val="32"/>
          <w:shd w:val="clear" w:color="auto" w:fill="FFFFFF"/>
          <w14:ligatures w14:val="none"/>
        </w:rPr>
      </w:pPr>
      <w:r>
        <w:rPr>
          <w:rFonts w:hint="eastAsia" w:ascii="仿宋_GB2312" w:hAnsi="仿宋" w:eastAsia="仿宋_GB2312" w:cs="宋体"/>
          <w:color w:val="000000"/>
          <w:kern w:val="0"/>
          <w:sz w:val="32"/>
          <w:szCs w:val="32"/>
          <w:shd w:val="clear" w:color="auto" w:fill="FFFFFF"/>
          <w14:ligatures w14:val="none"/>
        </w:rPr>
        <w:t>详见《综合评估法Ⅰ类评分标准》中投标总报价的计算步骤。</w:t>
      </w:r>
    </w:p>
    <w:p>
      <w:pPr>
        <w:pStyle w:val="4"/>
        <w:keepNext w:val="0"/>
        <w:keepLines w:val="0"/>
        <w:pageBreakBefore w:val="0"/>
        <w:widowControl w:val="0"/>
        <w:kinsoku/>
        <w:wordWrap/>
        <w:overflowPunct/>
        <w:topLinePunct w:val="0"/>
        <w:autoSpaceDE/>
        <w:autoSpaceDN/>
        <w:bidi w:val="0"/>
        <w:adjustRightInd/>
        <w:snapToGrid/>
        <w:spacing w:before="0" w:after="0" w:line="560" w:lineRule="exact"/>
        <w:ind w:firstLine="642" w:firstLineChars="200"/>
        <w:jc w:val="both"/>
        <w:rPr>
          <w:rFonts w:hint="eastAsia" w:ascii="Times New Roman" w:hAnsi="Times New Roman" w:eastAsia="仿宋_GB2312" w:cs="Times New Roman"/>
          <w:b/>
          <w:bCs/>
          <w:color w:val="000000" w:themeColor="text1"/>
          <w:sz w:val="32"/>
          <w:szCs w:val="32"/>
          <w:u w:val="none"/>
          <w:shd w:val="clear" w:color="auto" w:fill="FFFFFF"/>
          <w14:textFill>
            <w14:solidFill>
              <w14:schemeClr w14:val="tx1"/>
            </w14:solidFill>
          </w14:textFill>
        </w:rPr>
      </w:pPr>
      <w:r>
        <w:rPr>
          <w:rFonts w:hint="eastAsia" w:ascii="Times New Roman" w:hAnsi="Times New Roman" w:eastAsia="仿宋_GB2312" w:cs="Times New Roman"/>
          <w:b/>
          <w:bCs/>
          <w:color w:val="000000" w:themeColor="text1"/>
          <w:sz w:val="32"/>
          <w:szCs w:val="32"/>
          <w:u w:val="none"/>
          <w:shd w:val="clear" w:color="auto" w:fill="FFFFFF"/>
          <w14:textFill>
            <w14:solidFill>
              <w14:schemeClr w14:val="tx1"/>
            </w14:solidFill>
          </w14:textFill>
        </w:rPr>
        <w:t>2.评标基准价的确定</w:t>
      </w:r>
    </w:p>
    <w:p>
      <w:pPr>
        <w:widowControl/>
        <w:shd w:val="clear" w:color="auto" w:fill="FFFFFF"/>
        <w:spacing w:after="0" w:line="360" w:lineRule="auto"/>
        <w:ind w:firstLine="640"/>
        <w:jc w:val="both"/>
        <w:rPr>
          <w:rFonts w:hint="eastAsia" w:ascii="仿宋_GB2312" w:hAnsi="仿宋" w:eastAsia="仿宋_GB2312" w:cs="宋体"/>
          <w:color w:val="000000"/>
          <w:kern w:val="0"/>
          <w:sz w:val="32"/>
          <w:szCs w:val="32"/>
          <w:shd w:val="clear" w:color="auto" w:fill="FFFFFF"/>
          <w14:ligatures w14:val="none"/>
        </w:rPr>
      </w:pPr>
      <w:r>
        <w:rPr>
          <w:rFonts w:hint="eastAsia" w:ascii="仿宋_GB2312" w:hAnsi="仿宋" w:eastAsia="仿宋_GB2312" w:cs="宋体"/>
          <w:color w:val="000000"/>
          <w:kern w:val="0"/>
          <w:sz w:val="32"/>
          <w:szCs w:val="32"/>
          <w:shd w:val="clear" w:color="auto" w:fill="FFFFFF"/>
          <w14:ligatures w14:val="none"/>
        </w:rPr>
        <w:t>详见《综合评估法Ⅰ类评分标准》中评标基准价的确定。</w:t>
      </w:r>
    </w:p>
    <w:p>
      <w:pPr>
        <w:pStyle w:val="4"/>
        <w:keepNext w:val="0"/>
        <w:keepLines w:val="0"/>
        <w:pageBreakBefore w:val="0"/>
        <w:widowControl w:val="0"/>
        <w:kinsoku/>
        <w:wordWrap/>
        <w:overflowPunct/>
        <w:topLinePunct w:val="0"/>
        <w:autoSpaceDE/>
        <w:autoSpaceDN/>
        <w:bidi w:val="0"/>
        <w:adjustRightInd/>
        <w:snapToGrid/>
        <w:spacing w:before="0" w:after="0" w:line="560" w:lineRule="exact"/>
        <w:ind w:firstLine="642" w:firstLineChars="200"/>
        <w:jc w:val="both"/>
        <w:rPr>
          <w:rFonts w:hint="eastAsia" w:ascii="Times New Roman" w:hAnsi="Times New Roman" w:eastAsia="仿宋_GB2312" w:cs="Times New Roman"/>
          <w:b/>
          <w:bCs/>
          <w:color w:val="000000" w:themeColor="text1"/>
          <w:sz w:val="32"/>
          <w:szCs w:val="32"/>
          <w:u w:val="none"/>
          <w:shd w:val="clear" w:color="auto" w:fill="FFFFFF"/>
          <w14:textFill>
            <w14:solidFill>
              <w14:schemeClr w14:val="tx1"/>
            </w14:solidFill>
          </w14:textFill>
        </w:rPr>
      </w:pPr>
      <w:r>
        <w:rPr>
          <w:rFonts w:hint="eastAsia" w:ascii="Times New Roman" w:hAnsi="Times New Roman" w:eastAsia="仿宋_GB2312" w:cs="Times New Roman"/>
          <w:b/>
          <w:bCs/>
          <w:color w:val="000000" w:themeColor="text1"/>
          <w:sz w:val="32"/>
          <w:szCs w:val="32"/>
          <w:u w:val="none"/>
          <w:shd w:val="clear" w:color="auto" w:fill="FFFFFF"/>
          <w14:textFill>
            <w14:solidFill>
              <w14:schemeClr w14:val="tx1"/>
            </w14:solidFill>
          </w14:textFill>
        </w:rPr>
        <w:t>3.投标总报价偏差计算</w:t>
      </w:r>
    </w:p>
    <w:p>
      <w:pPr>
        <w:widowControl/>
        <w:shd w:val="clear" w:color="auto" w:fill="FFFFFF"/>
        <w:spacing w:after="0" w:line="360" w:lineRule="auto"/>
        <w:ind w:firstLine="640"/>
        <w:jc w:val="both"/>
        <w:rPr>
          <w:rFonts w:hint="eastAsia" w:ascii="仿宋_GB2312" w:hAnsi="仿宋" w:eastAsia="仿宋_GB2312" w:cs="宋体"/>
          <w:color w:val="000000"/>
          <w:kern w:val="0"/>
          <w:sz w:val="32"/>
          <w:szCs w:val="32"/>
          <w:shd w:val="clear" w:color="auto" w:fill="FFFFFF"/>
          <w14:ligatures w14:val="none"/>
        </w:rPr>
      </w:pPr>
      <w:r>
        <w:rPr>
          <w:rFonts w:hint="eastAsia" w:ascii="仿宋_GB2312" w:hAnsi="仿宋" w:eastAsia="仿宋_GB2312" w:cs="宋体"/>
          <w:color w:val="000000"/>
          <w:kern w:val="0"/>
          <w:sz w:val="32"/>
          <w:szCs w:val="32"/>
          <w:shd w:val="clear" w:color="auto" w:fill="FFFFFF"/>
          <w14:ligatures w14:val="none"/>
        </w:rPr>
        <w:t>详见《综合评估法Ⅰ类评分标准》中投标总报价偏差计算。</w:t>
      </w:r>
    </w:p>
    <w:p>
      <w:pPr>
        <w:pStyle w:val="4"/>
        <w:keepNext w:val="0"/>
        <w:keepLines w:val="0"/>
        <w:pageBreakBefore w:val="0"/>
        <w:widowControl w:val="0"/>
        <w:kinsoku/>
        <w:wordWrap/>
        <w:overflowPunct/>
        <w:topLinePunct w:val="0"/>
        <w:autoSpaceDE/>
        <w:autoSpaceDN/>
        <w:bidi w:val="0"/>
        <w:adjustRightInd/>
        <w:snapToGrid/>
        <w:spacing w:before="0" w:after="0" w:line="560" w:lineRule="exact"/>
        <w:ind w:firstLine="642" w:firstLineChars="200"/>
        <w:jc w:val="both"/>
        <w:rPr>
          <w:rFonts w:hint="eastAsia" w:ascii="Times New Roman" w:hAnsi="Times New Roman" w:eastAsia="仿宋_GB2312" w:cs="Times New Roman"/>
          <w:b/>
          <w:bCs/>
          <w:color w:val="000000" w:themeColor="text1"/>
          <w:sz w:val="32"/>
          <w:szCs w:val="32"/>
          <w:u w:val="none"/>
          <w:shd w:val="clear" w:color="auto" w:fill="FFFFFF"/>
          <w14:textFill>
            <w14:solidFill>
              <w14:schemeClr w14:val="tx1"/>
            </w14:solidFill>
          </w14:textFill>
        </w:rPr>
      </w:pPr>
      <w:r>
        <w:rPr>
          <w:rFonts w:hint="eastAsia" w:ascii="Times New Roman" w:hAnsi="Times New Roman" w:eastAsia="仿宋_GB2312" w:cs="Times New Roman"/>
          <w:b/>
          <w:bCs/>
          <w:color w:val="000000" w:themeColor="text1"/>
          <w:sz w:val="32"/>
          <w:szCs w:val="32"/>
          <w:u w:val="none"/>
          <w:shd w:val="clear" w:color="auto" w:fill="FFFFFF"/>
          <w14:textFill>
            <w14:solidFill>
              <w14:schemeClr w14:val="tx1"/>
            </w14:solidFill>
          </w14:textFill>
        </w:rPr>
        <w:t>4.投标总报价得分计算</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pP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投标总报价与评标基准价相等得满分，投标总报价每低于评标基准价1%扣0.3分，基本分15分；每高于评标基准价1%扣0.5分，基本分8分，处于整数点之间的值以内插法计算。</w:t>
      </w:r>
    </w:p>
    <w:sectPr>
      <w:footerReference r:id="rId6" w:type="first"/>
      <w:footerReference r:id="rId5" w:type="default"/>
      <w:pgSz w:w="11906" w:h="16838"/>
      <w:pgMar w:top="2098" w:right="1531" w:bottom="1984" w:left="1531" w:header="993" w:footer="1077" w:gutter="0"/>
      <w:pgBorders>
        <w:top w:val="none" w:sz="0" w:space="0"/>
        <w:left w:val="none" w:sz="0" w:space="0"/>
        <w:bottom w:val="none" w:sz="0" w:space="0"/>
        <w:right w:val="none" w:sz="0" w:space="0"/>
      </w:pgBorders>
      <w:pgNumType w:fmt="decimal" w:start="1"/>
      <w:cols w:space="425" w:num="1"/>
      <w:titlePg/>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0"/>
    <w:family w:val="roman"/>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等线">
    <w:altName w:val="宋体"/>
    <w:panose1 w:val="02010600030101010101"/>
    <w:charset w:val="86"/>
    <w:family w:val="auto"/>
    <w:pitch w:val="default"/>
    <w:sig w:usb0="00000000" w:usb1="00000000" w:usb2="00000016" w:usb3="00000000" w:csb0="0004000F" w:csb1="00000000"/>
  </w:font>
  <w:font w:name="等线 Light">
    <w:altName w:val="宋体"/>
    <w:panose1 w:val="02010600030101010101"/>
    <w:charset w:val="86"/>
    <w:family w:val="auto"/>
    <w:pitch w:val="default"/>
    <w:sig w:usb0="00000000" w:usb1="00000000" w:usb2="00000016" w:usb3="00000000" w:csb0="0004000F"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仿宋_GB2312">
    <w:altName w:val="仿宋"/>
    <w:panose1 w:val="02000000000000000000"/>
    <w:charset w:val="86"/>
    <w:family w:val="auto"/>
    <w:pitch w:val="default"/>
    <w:sig w:usb0="00000000" w:usb1="00000000" w:usb2="00000012" w:usb3="00000000" w:csb0="00040001" w:csb1="00000000"/>
  </w:font>
  <w:font w:name="等线">
    <w:altName w:val="汉仪仿宋S"/>
    <w:panose1 w:val="00000000000000000000"/>
    <w:charset w:val="00"/>
    <w:family w:val="auto"/>
    <w:pitch w:val="default"/>
    <w:sig w:usb0="00000000" w:usb1="00000000" w:usb2="00000000" w:usb3="00000000" w:csb0="00000000" w:csb1="00000000"/>
  </w:font>
  <w:font w:name="汉仪仿宋S">
    <w:panose1 w:val="00020600040101000101"/>
    <w:charset w:val="86"/>
    <w:family w:val="auto"/>
    <w:pitch w:val="default"/>
    <w:sig w:usb0="A00002BF" w:usb1="38CF7CFA" w:usb2="00000016" w:usb3="00000000" w:csb0="0004009F" w:csb1="00000000"/>
  </w:font>
  <w:font w:name="方正宋体S-超大字符集">
    <w:panose1 w:val="02000000000000000000"/>
    <w:charset w:val="86"/>
    <w:family w:val="auto"/>
    <w:pitch w:val="default"/>
    <w:sig w:usb0="00000001" w:usb1="08000000" w:usb2="00000000" w:usb3="00000000" w:csb0="00040000" w:csb1="00000000"/>
  </w:font>
  <w:font w:name="汉仪叶叶相思体简">
    <w:panose1 w:val="02010509060101010101"/>
    <w:charset w:val="86"/>
    <w:family w:val="auto"/>
    <w:pitch w:val="default"/>
    <w:sig w:usb0="00000001" w:usb1="080E0000" w:usb2="00000000" w:usb3="00000000" w:csb0="00040000" w:csb1="00000000"/>
  </w:font>
  <w:font w:name="等线 Light">
    <w:altName w:val="汉仪仿宋S"/>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rPr>
        <w:rFonts w:hint="eastAsia" w:ascii="宋体" w:hAnsi="宋体" w:eastAsia="宋体"/>
      </w:rPr>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4"/>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3</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rhfn7MQIAAGE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uhoXX2o+guYO8vCVu8sj2miet6ujgFidhpHgXpVBt0weV2XhlcSR/vPfRf1+Gd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a4X5+zECAABhBAAADgAAAAAAAAABACAAAAA1&#10;AQAAZHJzL2Uyb0RvYy54bWxQSwUGAAAAAAYABgBZAQAA2AUAAAAA&#10;">
              <v:fill on="f" focussize="0,0"/>
              <v:stroke on="f" weight="0.5pt"/>
              <v:imagedata o:title=""/>
              <o:lock v:ext="edit" aspectratio="f"/>
              <v:textbox inset="0mm,0mm,0mm,0mm" style="mso-fit-shape-to-text:t;">
                <w:txbxContent>
                  <w:p>
                    <w:pPr>
                      <w:pStyle w:val="14"/>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3</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4"/>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JIJGtDECAABhBAAADgAAAAAAAAABACAAAAA1&#10;AQAAZHJzL2Uyb0RvYy54bWxQSwUGAAAAAAYABgBZAQAA2AUAAAAA&#10;">
              <v:fill on="f" focussize="0,0"/>
              <v:stroke on="f" weight="0.5pt"/>
              <v:imagedata o:title=""/>
              <o:lock v:ext="edit" aspectratio="f"/>
              <v:textbox inset="0mm,0mm,0mm,0mm" style="mso-fit-shape-to-text:t;">
                <w:txbxContent>
                  <w:p>
                    <w:pPr>
                      <w:pStyle w:val="14"/>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1A3468"/>
    <w:multiLevelType w:val="singleLevel"/>
    <w:tmpl w:val="801A3468"/>
    <w:lvl w:ilvl="0" w:tentative="0">
      <w:start w:val="1"/>
      <w:numFmt w:val="chineseCounting"/>
      <w:suff w:val="nothing"/>
      <w:lvlText w:val="%1、"/>
      <w:lvlJc w:val="left"/>
      <w:rPr>
        <w:rFonts w:hint="eastAsia"/>
      </w:rPr>
    </w:lvl>
  </w:abstractNum>
  <w:abstractNum w:abstractNumId="1">
    <w:nsid w:val="C7F0502F"/>
    <w:multiLevelType w:val="singleLevel"/>
    <w:tmpl w:val="C7F0502F"/>
    <w:lvl w:ilvl="0" w:tentative="0">
      <w:start w:val="2"/>
      <w:numFmt w:val="chineseCounting"/>
      <w:suff w:val="nothing"/>
      <w:lvlText w:val="（%1）"/>
      <w:lvlJc w:val="left"/>
      <w:rPr>
        <w:rFonts w:hint="eastAsia"/>
      </w:rPr>
    </w:lvl>
  </w:abstractNum>
  <w:abstractNum w:abstractNumId="2">
    <w:nsid w:val="22F101F5"/>
    <w:multiLevelType w:val="singleLevel"/>
    <w:tmpl w:val="22F101F5"/>
    <w:lvl w:ilvl="0" w:tentative="0">
      <w:start w:val="1"/>
      <w:numFmt w:val="chineseCounting"/>
      <w:suff w:val="nothing"/>
      <w:lvlText w:val="%1、"/>
      <w:lvlJc w:val="left"/>
      <w:rPr>
        <w:rFonts w:hint="eastAsia"/>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HorizontalSpacing w:val="11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229E"/>
    <w:rsid w:val="00000893"/>
    <w:rsid w:val="00001DB4"/>
    <w:rsid w:val="000031A1"/>
    <w:rsid w:val="000051E4"/>
    <w:rsid w:val="00006A3C"/>
    <w:rsid w:val="00010A79"/>
    <w:rsid w:val="00010DE3"/>
    <w:rsid w:val="000118C3"/>
    <w:rsid w:val="00011900"/>
    <w:rsid w:val="000125F8"/>
    <w:rsid w:val="000159BB"/>
    <w:rsid w:val="00016A54"/>
    <w:rsid w:val="00016ED6"/>
    <w:rsid w:val="00016F14"/>
    <w:rsid w:val="00017C46"/>
    <w:rsid w:val="00020AE0"/>
    <w:rsid w:val="000228A2"/>
    <w:rsid w:val="000229B3"/>
    <w:rsid w:val="00024822"/>
    <w:rsid w:val="00024B51"/>
    <w:rsid w:val="000255FD"/>
    <w:rsid w:val="000256C2"/>
    <w:rsid w:val="0002668B"/>
    <w:rsid w:val="000301A7"/>
    <w:rsid w:val="00032291"/>
    <w:rsid w:val="00032FC7"/>
    <w:rsid w:val="00034E52"/>
    <w:rsid w:val="00035509"/>
    <w:rsid w:val="00036593"/>
    <w:rsid w:val="000366CC"/>
    <w:rsid w:val="00036968"/>
    <w:rsid w:val="0004039B"/>
    <w:rsid w:val="00040848"/>
    <w:rsid w:val="00041F5D"/>
    <w:rsid w:val="00043828"/>
    <w:rsid w:val="00044209"/>
    <w:rsid w:val="00044FF7"/>
    <w:rsid w:val="00045F78"/>
    <w:rsid w:val="00046BEB"/>
    <w:rsid w:val="00046E2A"/>
    <w:rsid w:val="00047021"/>
    <w:rsid w:val="00047C36"/>
    <w:rsid w:val="00050F0E"/>
    <w:rsid w:val="00052E6E"/>
    <w:rsid w:val="0005390D"/>
    <w:rsid w:val="000557D1"/>
    <w:rsid w:val="000603F6"/>
    <w:rsid w:val="00061FE0"/>
    <w:rsid w:val="00062A88"/>
    <w:rsid w:val="00064E56"/>
    <w:rsid w:val="0006502A"/>
    <w:rsid w:val="0006674D"/>
    <w:rsid w:val="00066BE5"/>
    <w:rsid w:val="0006785B"/>
    <w:rsid w:val="00067CA4"/>
    <w:rsid w:val="0007027D"/>
    <w:rsid w:val="000713AD"/>
    <w:rsid w:val="00071D59"/>
    <w:rsid w:val="00071E54"/>
    <w:rsid w:val="000726A5"/>
    <w:rsid w:val="000734DF"/>
    <w:rsid w:val="000735FA"/>
    <w:rsid w:val="00076A5A"/>
    <w:rsid w:val="000809EB"/>
    <w:rsid w:val="00080F1D"/>
    <w:rsid w:val="00081EC9"/>
    <w:rsid w:val="000828E1"/>
    <w:rsid w:val="00084964"/>
    <w:rsid w:val="00084BF1"/>
    <w:rsid w:val="00085C8C"/>
    <w:rsid w:val="00085CB0"/>
    <w:rsid w:val="00087400"/>
    <w:rsid w:val="000901E9"/>
    <w:rsid w:val="000906A1"/>
    <w:rsid w:val="00091C34"/>
    <w:rsid w:val="00091DFD"/>
    <w:rsid w:val="00091F15"/>
    <w:rsid w:val="00093ADC"/>
    <w:rsid w:val="00094581"/>
    <w:rsid w:val="00094D07"/>
    <w:rsid w:val="00094F4C"/>
    <w:rsid w:val="00095230"/>
    <w:rsid w:val="00095349"/>
    <w:rsid w:val="00096F24"/>
    <w:rsid w:val="000A1866"/>
    <w:rsid w:val="000A18B4"/>
    <w:rsid w:val="000A3A02"/>
    <w:rsid w:val="000A3B2E"/>
    <w:rsid w:val="000A46C1"/>
    <w:rsid w:val="000A69B7"/>
    <w:rsid w:val="000A70A2"/>
    <w:rsid w:val="000A79E3"/>
    <w:rsid w:val="000A7D20"/>
    <w:rsid w:val="000B1481"/>
    <w:rsid w:val="000B2922"/>
    <w:rsid w:val="000B310E"/>
    <w:rsid w:val="000B311E"/>
    <w:rsid w:val="000B4097"/>
    <w:rsid w:val="000B54E9"/>
    <w:rsid w:val="000B5B98"/>
    <w:rsid w:val="000B6B80"/>
    <w:rsid w:val="000B7150"/>
    <w:rsid w:val="000B764A"/>
    <w:rsid w:val="000B7DC4"/>
    <w:rsid w:val="000C2821"/>
    <w:rsid w:val="000C2997"/>
    <w:rsid w:val="000C3890"/>
    <w:rsid w:val="000C48E7"/>
    <w:rsid w:val="000C4F72"/>
    <w:rsid w:val="000C5CDD"/>
    <w:rsid w:val="000C6578"/>
    <w:rsid w:val="000D0BBB"/>
    <w:rsid w:val="000D0F89"/>
    <w:rsid w:val="000D3656"/>
    <w:rsid w:val="000D3E2E"/>
    <w:rsid w:val="000D63C9"/>
    <w:rsid w:val="000E02C2"/>
    <w:rsid w:val="000E0489"/>
    <w:rsid w:val="000E326A"/>
    <w:rsid w:val="000E4238"/>
    <w:rsid w:val="000E46A4"/>
    <w:rsid w:val="000E4EE2"/>
    <w:rsid w:val="000E5B20"/>
    <w:rsid w:val="000E5E74"/>
    <w:rsid w:val="000E5F76"/>
    <w:rsid w:val="000E677D"/>
    <w:rsid w:val="000E7E16"/>
    <w:rsid w:val="000E7F9D"/>
    <w:rsid w:val="000F085F"/>
    <w:rsid w:val="000F0FEB"/>
    <w:rsid w:val="000F0FF1"/>
    <w:rsid w:val="000F21C5"/>
    <w:rsid w:val="000F24E3"/>
    <w:rsid w:val="000F26DD"/>
    <w:rsid w:val="000F2D8E"/>
    <w:rsid w:val="000F2F92"/>
    <w:rsid w:val="000F43E3"/>
    <w:rsid w:val="000F4FBB"/>
    <w:rsid w:val="000F5D6A"/>
    <w:rsid w:val="000F79E2"/>
    <w:rsid w:val="00101E59"/>
    <w:rsid w:val="001022A8"/>
    <w:rsid w:val="00104467"/>
    <w:rsid w:val="00104960"/>
    <w:rsid w:val="001066DB"/>
    <w:rsid w:val="00107373"/>
    <w:rsid w:val="00107ADD"/>
    <w:rsid w:val="001101B7"/>
    <w:rsid w:val="0011084B"/>
    <w:rsid w:val="001111B2"/>
    <w:rsid w:val="0011149C"/>
    <w:rsid w:val="00111BD6"/>
    <w:rsid w:val="00111EFE"/>
    <w:rsid w:val="001123CC"/>
    <w:rsid w:val="001131C2"/>
    <w:rsid w:val="00117163"/>
    <w:rsid w:val="001179D2"/>
    <w:rsid w:val="00121714"/>
    <w:rsid w:val="00124320"/>
    <w:rsid w:val="00125ABF"/>
    <w:rsid w:val="00126D65"/>
    <w:rsid w:val="00127404"/>
    <w:rsid w:val="00127A60"/>
    <w:rsid w:val="00130E78"/>
    <w:rsid w:val="001329AC"/>
    <w:rsid w:val="001338AB"/>
    <w:rsid w:val="00134994"/>
    <w:rsid w:val="001349BA"/>
    <w:rsid w:val="0013508D"/>
    <w:rsid w:val="001350D7"/>
    <w:rsid w:val="00135E7D"/>
    <w:rsid w:val="00136EE8"/>
    <w:rsid w:val="00137B08"/>
    <w:rsid w:val="00142C68"/>
    <w:rsid w:val="00143A9B"/>
    <w:rsid w:val="0014401C"/>
    <w:rsid w:val="0014440E"/>
    <w:rsid w:val="001447E2"/>
    <w:rsid w:val="00144BBF"/>
    <w:rsid w:val="00147C99"/>
    <w:rsid w:val="001503A9"/>
    <w:rsid w:val="00150E2D"/>
    <w:rsid w:val="00151AF9"/>
    <w:rsid w:val="001527A0"/>
    <w:rsid w:val="00152B78"/>
    <w:rsid w:val="001542D5"/>
    <w:rsid w:val="00154846"/>
    <w:rsid w:val="001550D6"/>
    <w:rsid w:val="00156F87"/>
    <w:rsid w:val="00162FE1"/>
    <w:rsid w:val="0016379B"/>
    <w:rsid w:val="00163A11"/>
    <w:rsid w:val="00165010"/>
    <w:rsid w:val="0016676D"/>
    <w:rsid w:val="00166F61"/>
    <w:rsid w:val="00170647"/>
    <w:rsid w:val="00171908"/>
    <w:rsid w:val="00172557"/>
    <w:rsid w:val="001725E1"/>
    <w:rsid w:val="00172F6F"/>
    <w:rsid w:val="00173743"/>
    <w:rsid w:val="00173907"/>
    <w:rsid w:val="001741F5"/>
    <w:rsid w:val="00174556"/>
    <w:rsid w:val="00174A8A"/>
    <w:rsid w:val="001753B1"/>
    <w:rsid w:val="0017590D"/>
    <w:rsid w:val="00175BA8"/>
    <w:rsid w:val="00177953"/>
    <w:rsid w:val="00180E46"/>
    <w:rsid w:val="00181DDB"/>
    <w:rsid w:val="0018281E"/>
    <w:rsid w:val="00182BAA"/>
    <w:rsid w:val="001835C9"/>
    <w:rsid w:val="001837A1"/>
    <w:rsid w:val="0018512B"/>
    <w:rsid w:val="00187BB3"/>
    <w:rsid w:val="00191973"/>
    <w:rsid w:val="00192262"/>
    <w:rsid w:val="00193762"/>
    <w:rsid w:val="001949BD"/>
    <w:rsid w:val="00194B1D"/>
    <w:rsid w:val="00195169"/>
    <w:rsid w:val="00195C4C"/>
    <w:rsid w:val="00195E43"/>
    <w:rsid w:val="00197218"/>
    <w:rsid w:val="00197801"/>
    <w:rsid w:val="001A048B"/>
    <w:rsid w:val="001A04B8"/>
    <w:rsid w:val="001A2CE1"/>
    <w:rsid w:val="001A3612"/>
    <w:rsid w:val="001A4138"/>
    <w:rsid w:val="001A502D"/>
    <w:rsid w:val="001A5773"/>
    <w:rsid w:val="001A57BC"/>
    <w:rsid w:val="001A601A"/>
    <w:rsid w:val="001A71F5"/>
    <w:rsid w:val="001B1D8B"/>
    <w:rsid w:val="001B51DE"/>
    <w:rsid w:val="001B758E"/>
    <w:rsid w:val="001C0E92"/>
    <w:rsid w:val="001C162F"/>
    <w:rsid w:val="001C1959"/>
    <w:rsid w:val="001C20D3"/>
    <w:rsid w:val="001C2424"/>
    <w:rsid w:val="001C27EA"/>
    <w:rsid w:val="001C44BB"/>
    <w:rsid w:val="001C5725"/>
    <w:rsid w:val="001C5C50"/>
    <w:rsid w:val="001C60BA"/>
    <w:rsid w:val="001C6B9D"/>
    <w:rsid w:val="001C796D"/>
    <w:rsid w:val="001C7F1E"/>
    <w:rsid w:val="001D0764"/>
    <w:rsid w:val="001D1825"/>
    <w:rsid w:val="001D197B"/>
    <w:rsid w:val="001D1A41"/>
    <w:rsid w:val="001D3DE5"/>
    <w:rsid w:val="001D47FD"/>
    <w:rsid w:val="001D5EC6"/>
    <w:rsid w:val="001D72AC"/>
    <w:rsid w:val="001E1DB8"/>
    <w:rsid w:val="001E275C"/>
    <w:rsid w:val="001E3258"/>
    <w:rsid w:val="001E3AD7"/>
    <w:rsid w:val="001E629B"/>
    <w:rsid w:val="001E62D0"/>
    <w:rsid w:val="001E636F"/>
    <w:rsid w:val="001E68D2"/>
    <w:rsid w:val="001F09C4"/>
    <w:rsid w:val="001F0A94"/>
    <w:rsid w:val="001F17D0"/>
    <w:rsid w:val="001F2B3F"/>
    <w:rsid w:val="001F42FC"/>
    <w:rsid w:val="001F4F7F"/>
    <w:rsid w:val="001F68C6"/>
    <w:rsid w:val="001F69E0"/>
    <w:rsid w:val="001F72F4"/>
    <w:rsid w:val="002006F7"/>
    <w:rsid w:val="0020185A"/>
    <w:rsid w:val="00201992"/>
    <w:rsid w:val="00201F2B"/>
    <w:rsid w:val="00202FEE"/>
    <w:rsid w:val="002050DE"/>
    <w:rsid w:val="00205F73"/>
    <w:rsid w:val="0020642A"/>
    <w:rsid w:val="00206AB3"/>
    <w:rsid w:val="00206EAD"/>
    <w:rsid w:val="002074B7"/>
    <w:rsid w:val="0020763C"/>
    <w:rsid w:val="00210531"/>
    <w:rsid w:val="00210A0B"/>
    <w:rsid w:val="00210CB3"/>
    <w:rsid w:val="0021242F"/>
    <w:rsid w:val="00213AAA"/>
    <w:rsid w:val="002144D0"/>
    <w:rsid w:val="002148D1"/>
    <w:rsid w:val="0021522F"/>
    <w:rsid w:val="0021550C"/>
    <w:rsid w:val="0022027E"/>
    <w:rsid w:val="00220B6B"/>
    <w:rsid w:val="00220F93"/>
    <w:rsid w:val="0022148E"/>
    <w:rsid w:val="00223221"/>
    <w:rsid w:val="00223B40"/>
    <w:rsid w:val="00225494"/>
    <w:rsid w:val="0022581D"/>
    <w:rsid w:val="00225850"/>
    <w:rsid w:val="002265DF"/>
    <w:rsid w:val="00226CE6"/>
    <w:rsid w:val="002278C2"/>
    <w:rsid w:val="00230873"/>
    <w:rsid w:val="00230B15"/>
    <w:rsid w:val="0023163C"/>
    <w:rsid w:val="00231B47"/>
    <w:rsid w:val="00233C8A"/>
    <w:rsid w:val="00237D8A"/>
    <w:rsid w:val="0024089E"/>
    <w:rsid w:val="0024098C"/>
    <w:rsid w:val="00240A05"/>
    <w:rsid w:val="00241339"/>
    <w:rsid w:val="002426B1"/>
    <w:rsid w:val="00243A80"/>
    <w:rsid w:val="0024581E"/>
    <w:rsid w:val="00247622"/>
    <w:rsid w:val="00247690"/>
    <w:rsid w:val="00247D42"/>
    <w:rsid w:val="00250B21"/>
    <w:rsid w:val="00251EB5"/>
    <w:rsid w:val="00254A91"/>
    <w:rsid w:val="00255051"/>
    <w:rsid w:val="00255FDD"/>
    <w:rsid w:val="00256C70"/>
    <w:rsid w:val="00256F83"/>
    <w:rsid w:val="00263922"/>
    <w:rsid w:val="00263DE2"/>
    <w:rsid w:val="00264CFD"/>
    <w:rsid w:val="00265785"/>
    <w:rsid w:val="00265D0A"/>
    <w:rsid w:val="00267023"/>
    <w:rsid w:val="00267622"/>
    <w:rsid w:val="00267C71"/>
    <w:rsid w:val="00271FEF"/>
    <w:rsid w:val="002726E9"/>
    <w:rsid w:val="00272857"/>
    <w:rsid w:val="00273858"/>
    <w:rsid w:val="002745EE"/>
    <w:rsid w:val="00274ACE"/>
    <w:rsid w:val="00276625"/>
    <w:rsid w:val="00276C22"/>
    <w:rsid w:val="00276DE5"/>
    <w:rsid w:val="00276F18"/>
    <w:rsid w:val="00280A8A"/>
    <w:rsid w:val="0028211E"/>
    <w:rsid w:val="00283D06"/>
    <w:rsid w:val="00286805"/>
    <w:rsid w:val="0028697E"/>
    <w:rsid w:val="00290B37"/>
    <w:rsid w:val="00290C44"/>
    <w:rsid w:val="002933C2"/>
    <w:rsid w:val="00294D58"/>
    <w:rsid w:val="0029540F"/>
    <w:rsid w:val="00295412"/>
    <w:rsid w:val="002970C0"/>
    <w:rsid w:val="0029726E"/>
    <w:rsid w:val="00297CC8"/>
    <w:rsid w:val="002A0DFF"/>
    <w:rsid w:val="002A0E2A"/>
    <w:rsid w:val="002A168C"/>
    <w:rsid w:val="002A21AD"/>
    <w:rsid w:val="002A4325"/>
    <w:rsid w:val="002A4FDF"/>
    <w:rsid w:val="002A5273"/>
    <w:rsid w:val="002A7423"/>
    <w:rsid w:val="002B134C"/>
    <w:rsid w:val="002B13A6"/>
    <w:rsid w:val="002B394B"/>
    <w:rsid w:val="002B78EC"/>
    <w:rsid w:val="002B7A91"/>
    <w:rsid w:val="002C0A3C"/>
    <w:rsid w:val="002C2B35"/>
    <w:rsid w:val="002C34F5"/>
    <w:rsid w:val="002C350C"/>
    <w:rsid w:val="002C3702"/>
    <w:rsid w:val="002C4357"/>
    <w:rsid w:val="002C5001"/>
    <w:rsid w:val="002C7809"/>
    <w:rsid w:val="002C7D6E"/>
    <w:rsid w:val="002D1712"/>
    <w:rsid w:val="002D1A06"/>
    <w:rsid w:val="002D3936"/>
    <w:rsid w:val="002D4E77"/>
    <w:rsid w:val="002D6170"/>
    <w:rsid w:val="002E03F4"/>
    <w:rsid w:val="002E0F5A"/>
    <w:rsid w:val="002E10C1"/>
    <w:rsid w:val="002E1C0B"/>
    <w:rsid w:val="002E1DD9"/>
    <w:rsid w:val="002E244F"/>
    <w:rsid w:val="002E441C"/>
    <w:rsid w:val="002E4A60"/>
    <w:rsid w:val="002E508C"/>
    <w:rsid w:val="002E6382"/>
    <w:rsid w:val="002E6ABA"/>
    <w:rsid w:val="002E7CC5"/>
    <w:rsid w:val="002F0FCB"/>
    <w:rsid w:val="002F13FB"/>
    <w:rsid w:val="002F1917"/>
    <w:rsid w:val="002F1E54"/>
    <w:rsid w:val="002F20C2"/>
    <w:rsid w:val="002F4A43"/>
    <w:rsid w:val="002F6674"/>
    <w:rsid w:val="002F77F1"/>
    <w:rsid w:val="002F7B76"/>
    <w:rsid w:val="002F7D8C"/>
    <w:rsid w:val="003012F5"/>
    <w:rsid w:val="00304972"/>
    <w:rsid w:val="0030555D"/>
    <w:rsid w:val="00305FA1"/>
    <w:rsid w:val="0030647C"/>
    <w:rsid w:val="00306B4A"/>
    <w:rsid w:val="003107D8"/>
    <w:rsid w:val="0031381D"/>
    <w:rsid w:val="00314312"/>
    <w:rsid w:val="003144DD"/>
    <w:rsid w:val="003144EF"/>
    <w:rsid w:val="00314AA9"/>
    <w:rsid w:val="003158F7"/>
    <w:rsid w:val="003170EC"/>
    <w:rsid w:val="00317833"/>
    <w:rsid w:val="00317D37"/>
    <w:rsid w:val="00317F22"/>
    <w:rsid w:val="0032029C"/>
    <w:rsid w:val="00322E55"/>
    <w:rsid w:val="00323288"/>
    <w:rsid w:val="0032361E"/>
    <w:rsid w:val="00324A68"/>
    <w:rsid w:val="00325714"/>
    <w:rsid w:val="00325E95"/>
    <w:rsid w:val="00331594"/>
    <w:rsid w:val="00331727"/>
    <w:rsid w:val="00334C71"/>
    <w:rsid w:val="00335BE7"/>
    <w:rsid w:val="00337B3B"/>
    <w:rsid w:val="00337F07"/>
    <w:rsid w:val="0034132B"/>
    <w:rsid w:val="00341BEE"/>
    <w:rsid w:val="003423BC"/>
    <w:rsid w:val="00342AFA"/>
    <w:rsid w:val="003430C8"/>
    <w:rsid w:val="00343587"/>
    <w:rsid w:val="00344C2D"/>
    <w:rsid w:val="00344C34"/>
    <w:rsid w:val="00345A59"/>
    <w:rsid w:val="003478A7"/>
    <w:rsid w:val="0035108F"/>
    <w:rsid w:val="0035134D"/>
    <w:rsid w:val="00351E84"/>
    <w:rsid w:val="00352164"/>
    <w:rsid w:val="00354B13"/>
    <w:rsid w:val="00354BB0"/>
    <w:rsid w:val="00355427"/>
    <w:rsid w:val="00356A7C"/>
    <w:rsid w:val="00356E59"/>
    <w:rsid w:val="00357253"/>
    <w:rsid w:val="003575FB"/>
    <w:rsid w:val="00361558"/>
    <w:rsid w:val="00362D98"/>
    <w:rsid w:val="00362FE5"/>
    <w:rsid w:val="0036394E"/>
    <w:rsid w:val="003647E5"/>
    <w:rsid w:val="003648B0"/>
    <w:rsid w:val="00365069"/>
    <w:rsid w:val="003654CC"/>
    <w:rsid w:val="00365B2E"/>
    <w:rsid w:val="003664C0"/>
    <w:rsid w:val="003703D9"/>
    <w:rsid w:val="003711D4"/>
    <w:rsid w:val="003725B8"/>
    <w:rsid w:val="00372D35"/>
    <w:rsid w:val="00374869"/>
    <w:rsid w:val="0037761C"/>
    <w:rsid w:val="00382EA2"/>
    <w:rsid w:val="00385364"/>
    <w:rsid w:val="003867F8"/>
    <w:rsid w:val="003910E6"/>
    <w:rsid w:val="003912B0"/>
    <w:rsid w:val="003925E7"/>
    <w:rsid w:val="0039376A"/>
    <w:rsid w:val="003957E4"/>
    <w:rsid w:val="003968D7"/>
    <w:rsid w:val="00396B9D"/>
    <w:rsid w:val="00396E39"/>
    <w:rsid w:val="00396FD2"/>
    <w:rsid w:val="003A15E0"/>
    <w:rsid w:val="003A1797"/>
    <w:rsid w:val="003A1874"/>
    <w:rsid w:val="003A229E"/>
    <w:rsid w:val="003A2C66"/>
    <w:rsid w:val="003A34F3"/>
    <w:rsid w:val="003A5F65"/>
    <w:rsid w:val="003A667B"/>
    <w:rsid w:val="003A69A8"/>
    <w:rsid w:val="003A796B"/>
    <w:rsid w:val="003A7C79"/>
    <w:rsid w:val="003A7FC5"/>
    <w:rsid w:val="003B1E4E"/>
    <w:rsid w:val="003B53CA"/>
    <w:rsid w:val="003C0FC1"/>
    <w:rsid w:val="003C7446"/>
    <w:rsid w:val="003D04D6"/>
    <w:rsid w:val="003D225F"/>
    <w:rsid w:val="003D34B5"/>
    <w:rsid w:val="003D3674"/>
    <w:rsid w:val="003D4433"/>
    <w:rsid w:val="003D58E9"/>
    <w:rsid w:val="003E103B"/>
    <w:rsid w:val="003E180D"/>
    <w:rsid w:val="003E5353"/>
    <w:rsid w:val="003E557E"/>
    <w:rsid w:val="003E65CE"/>
    <w:rsid w:val="003E6D7C"/>
    <w:rsid w:val="003E780B"/>
    <w:rsid w:val="003F0A80"/>
    <w:rsid w:val="003F12AE"/>
    <w:rsid w:val="003F48F8"/>
    <w:rsid w:val="003F657F"/>
    <w:rsid w:val="003F6CB7"/>
    <w:rsid w:val="003F7328"/>
    <w:rsid w:val="003F7C62"/>
    <w:rsid w:val="00400112"/>
    <w:rsid w:val="00401CB3"/>
    <w:rsid w:val="00402335"/>
    <w:rsid w:val="0040256B"/>
    <w:rsid w:val="0040330E"/>
    <w:rsid w:val="00403388"/>
    <w:rsid w:val="00405938"/>
    <w:rsid w:val="00405A86"/>
    <w:rsid w:val="004066B4"/>
    <w:rsid w:val="0041174A"/>
    <w:rsid w:val="00411BFB"/>
    <w:rsid w:val="00411E5B"/>
    <w:rsid w:val="00414166"/>
    <w:rsid w:val="00414CAE"/>
    <w:rsid w:val="00414DD1"/>
    <w:rsid w:val="0041585D"/>
    <w:rsid w:val="004174EA"/>
    <w:rsid w:val="00417D1D"/>
    <w:rsid w:val="0042058F"/>
    <w:rsid w:val="00421AEE"/>
    <w:rsid w:val="00421EC6"/>
    <w:rsid w:val="004229B1"/>
    <w:rsid w:val="004237FF"/>
    <w:rsid w:val="00424DE9"/>
    <w:rsid w:val="0042529B"/>
    <w:rsid w:val="004263E6"/>
    <w:rsid w:val="004278A3"/>
    <w:rsid w:val="004315FF"/>
    <w:rsid w:val="004328CF"/>
    <w:rsid w:val="00432A32"/>
    <w:rsid w:val="00434EE6"/>
    <w:rsid w:val="00435A20"/>
    <w:rsid w:val="004370F8"/>
    <w:rsid w:val="0043778D"/>
    <w:rsid w:val="00440B57"/>
    <w:rsid w:val="0044167B"/>
    <w:rsid w:val="00441696"/>
    <w:rsid w:val="0044320F"/>
    <w:rsid w:val="004447B4"/>
    <w:rsid w:val="0044692E"/>
    <w:rsid w:val="004476D8"/>
    <w:rsid w:val="00447758"/>
    <w:rsid w:val="00453E87"/>
    <w:rsid w:val="00457698"/>
    <w:rsid w:val="004606B1"/>
    <w:rsid w:val="0046246A"/>
    <w:rsid w:val="004640B7"/>
    <w:rsid w:val="00464E10"/>
    <w:rsid w:val="00466BA1"/>
    <w:rsid w:val="00467520"/>
    <w:rsid w:val="00473CB6"/>
    <w:rsid w:val="004741DB"/>
    <w:rsid w:val="00475F75"/>
    <w:rsid w:val="00476CE0"/>
    <w:rsid w:val="00481CCD"/>
    <w:rsid w:val="00484D5C"/>
    <w:rsid w:val="0048605C"/>
    <w:rsid w:val="00486607"/>
    <w:rsid w:val="00487A22"/>
    <w:rsid w:val="00491C42"/>
    <w:rsid w:val="00491E57"/>
    <w:rsid w:val="00494CEE"/>
    <w:rsid w:val="00495187"/>
    <w:rsid w:val="004955C3"/>
    <w:rsid w:val="00495947"/>
    <w:rsid w:val="00495D0D"/>
    <w:rsid w:val="0049621C"/>
    <w:rsid w:val="004963AA"/>
    <w:rsid w:val="0049779B"/>
    <w:rsid w:val="004978D9"/>
    <w:rsid w:val="00497BBC"/>
    <w:rsid w:val="00497BC2"/>
    <w:rsid w:val="00497DB8"/>
    <w:rsid w:val="004A06A3"/>
    <w:rsid w:val="004A0A7C"/>
    <w:rsid w:val="004A1C3B"/>
    <w:rsid w:val="004A20CE"/>
    <w:rsid w:val="004A360A"/>
    <w:rsid w:val="004A4C68"/>
    <w:rsid w:val="004A6296"/>
    <w:rsid w:val="004A6298"/>
    <w:rsid w:val="004B1431"/>
    <w:rsid w:val="004B1722"/>
    <w:rsid w:val="004B3B4D"/>
    <w:rsid w:val="004B54C0"/>
    <w:rsid w:val="004B6F96"/>
    <w:rsid w:val="004B7284"/>
    <w:rsid w:val="004B7312"/>
    <w:rsid w:val="004C0DEA"/>
    <w:rsid w:val="004C1CB5"/>
    <w:rsid w:val="004C24E2"/>
    <w:rsid w:val="004C3DD5"/>
    <w:rsid w:val="004C3E97"/>
    <w:rsid w:val="004C692A"/>
    <w:rsid w:val="004C7025"/>
    <w:rsid w:val="004C713D"/>
    <w:rsid w:val="004C7EB2"/>
    <w:rsid w:val="004D1EB7"/>
    <w:rsid w:val="004D3630"/>
    <w:rsid w:val="004D3FFF"/>
    <w:rsid w:val="004D4D34"/>
    <w:rsid w:val="004D5EEE"/>
    <w:rsid w:val="004D5FF9"/>
    <w:rsid w:val="004D65C5"/>
    <w:rsid w:val="004D7318"/>
    <w:rsid w:val="004D7A0E"/>
    <w:rsid w:val="004E25E4"/>
    <w:rsid w:val="004E4CEC"/>
    <w:rsid w:val="004E50A6"/>
    <w:rsid w:val="004E532A"/>
    <w:rsid w:val="004E6714"/>
    <w:rsid w:val="004E7610"/>
    <w:rsid w:val="004E7ACF"/>
    <w:rsid w:val="004E7B2D"/>
    <w:rsid w:val="004F12B8"/>
    <w:rsid w:val="004F2F0A"/>
    <w:rsid w:val="004F444E"/>
    <w:rsid w:val="004F4C7D"/>
    <w:rsid w:val="004F4DCE"/>
    <w:rsid w:val="004F5119"/>
    <w:rsid w:val="004F5E9F"/>
    <w:rsid w:val="004F76C6"/>
    <w:rsid w:val="004F7B7B"/>
    <w:rsid w:val="0050166A"/>
    <w:rsid w:val="00502370"/>
    <w:rsid w:val="00502731"/>
    <w:rsid w:val="00502A2D"/>
    <w:rsid w:val="00502FE3"/>
    <w:rsid w:val="00505B01"/>
    <w:rsid w:val="00505F39"/>
    <w:rsid w:val="0050648F"/>
    <w:rsid w:val="005065C7"/>
    <w:rsid w:val="00506AEF"/>
    <w:rsid w:val="00506ECF"/>
    <w:rsid w:val="0050739E"/>
    <w:rsid w:val="005100B2"/>
    <w:rsid w:val="005107E6"/>
    <w:rsid w:val="00514957"/>
    <w:rsid w:val="00514E6B"/>
    <w:rsid w:val="00515447"/>
    <w:rsid w:val="00517036"/>
    <w:rsid w:val="00517ECA"/>
    <w:rsid w:val="0052091C"/>
    <w:rsid w:val="005210AE"/>
    <w:rsid w:val="0052147F"/>
    <w:rsid w:val="00521788"/>
    <w:rsid w:val="005228E1"/>
    <w:rsid w:val="0052376B"/>
    <w:rsid w:val="00524238"/>
    <w:rsid w:val="00524831"/>
    <w:rsid w:val="00525232"/>
    <w:rsid w:val="00525ABE"/>
    <w:rsid w:val="00525AE6"/>
    <w:rsid w:val="00526508"/>
    <w:rsid w:val="00526C0C"/>
    <w:rsid w:val="0053024A"/>
    <w:rsid w:val="0053076F"/>
    <w:rsid w:val="00531948"/>
    <w:rsid w:val="00531CBE"/>
    <w:rsid w:val="005324A0"/>
    <w:rsid w:val="0053270A"/>
    <w:rsid w:val="00532840"/>
    <w:rsid w:val="00532CA1"/>
    <w:rsid w:val="00534443"/>
    <w:rsid w:val="00534BC1"/>
    <w:rsid w:val="00534E45"/>
    <w:rsid w:val="00535546"/>
    <w:rsid w:val="005362B8"/>
    <w:rsid w:val="005410DC"/>
    <w:rsid w:val="00544486"/>
    <w:rsid w:val="005469D6"/>
    <w:rsid w:val="00546D6E"/>
    <w:rsid w:val="00546E9C"/>
    <w:rsid w:val="00550C64"/>
    <w:rsid w:val="00550D43"/>
    <w:rsid w:val="00551FE3"/>
    <w:rsid w:val="0055241E"/>
    <w:rsid w:val="005529F2"/>
    <w:rsid w:val="00553248"/>
    <w:rsid w:val="00553342"/>
    <w:rsid w:val="005538FD"/>
    <w:rsid w:val="00555806"/>
    <w:rsid w:val="005560C8"/>
    <w:rsid w:val="005564F7"/>
    <w:rsid w:val="0056012F"/>
    <w:rsid w:val="00560192"/>
    <w:rsid w:val="0056119B"/>
    <w:rsid w:val="00561CBE"/>
    <w:rsid w:val="00561FA7"/>
    <w:rsid w:val="00562A61"/>
    <w:rsid w:val="00564465"/>
    <w:rsid w:val="00565936"/>
    <w:rsid w:val="00565C02"/>
    <w:rsid w:val="0056764A"/>
    <w:rsid w:val="00567CA9"/>
    <w:rsid w:val="00571369"/>
    <w:rsid w:val="005716CE"/>
    <w:rsid w:val="005740E8"/>
    <w:rsid w:val="0057433E"/>
    <w:rsid w:val="0057461A"/>
    <w:rsid w:val="00575500"/>
    <w:rsid w:val="00576456"/>
    <w:rsid w:val="0057687E"/>
    <w:rsid w:val="005820C4"/>
    <w:rsid w:val="0058484A"/>
    <w:rsid w:val="005865B6"/>
    <w:rsid w:val="00586E7C"/>
    <w:rsid w:val="00587EDF"/>
    <w:rsid w:val="0059054A"/>
    <w:rsid w:val="00591DDA"/>
    <w:rsid w:val="00592736"/>
    <w:rsid w:val="00592A66"/>
    <w:rsid w:val="005944C2"/>
    <w:rsid w:val="005968C0"/>
    <w:rsid w:val="00596AE6"/>
    <w:rsid w:val="00596FA2"/>
    <w:rsid w:val="005A08AE"/>
    <w:rsid w:val="005A43C0"/>
    <w:rsid w:val="005A4D2D"/>
    <w:rsid w:val="005A613C"/>
    <w:rsid w:val="005A715B"/>
    <w:rsid w:val="005B04B9"/>
    <w:rsid w:val="005B1ED2"/>
    <w:rsid w:val="005B28FD"/>
    <w:rsid w:val="005B376B"/>
    <w:rsid w:val="005B4D04"/>
    <w:rsid w:val="005C081C"/>
    <w:rsid w:val="005C24DD"/>
    <w:rsid w:val="005C5EFA"/>
    <w:rsid w:val="005C60C4"/>
    <w:rsid w:val="005C7B13"/>
    <w:rsid w:val="005C7FF9"/>
    <w:rsid w:val="005D02DC"/>
    <w:rsid w:val="005D0C7F"/>
    <w:rsid w:val="005D0F55"/>
    <w:rsid w:val="005D1B95"/>
    <w:rsid w:val="005D4911"/>
    <w:rsid w:val="005D4F61"/>
    <w:rsid w:val="005D690C"/>
    <w:rsid w:val="005D793D"/>
    <w:rsid w:val="005E1A22"/>
    <w:rsid w:val="005E1FA2"/>
    <w:rsid w:val="005E3BDA"/>
    <w:rsid w:val="005E3C3B"/>
    <w:rsid w:val="005E43A8"/>
    <w:rsid w:val="005E46DB"/>
    <w:rsid w:val="005E4A1B"/>
    <w:rsid w:val="005E59EF"/>
    <w:rsid w:val="005E704C"/>
    <w:rsid w:val="005F1462"/>
    <w:rsid w:val="005F2DCC"/>
    <w:rsid w:val="005F346E"/>
    <w:rsid w:val="005F63CF"/>
    <w:rsid w:val="005F718B"/>
    <w:rsid w:val="0060061D"/>
    <w:rsid w:val="006013D5"/>
    <w:rsid w:val="00602EB3"/>
    <w:rsid w:val="006049B5"/>
    <w:rsid w:val="006055E9"/>
    <w:rsid w:val="00605AE4"/>
    <w:rsid w:val="00605CBF"/>
    <w:rsid w:val="00605DC9"/>
    <w:rsid w:val="00605E0B"/>
    <w:rsid w:val="00606423"/>
    <w:rsid w:val="006064A7"/>
    <w:rsid w:val="006064EB"/>
    <w:rsid w:val="00606AF8"/>
    <w:rsid w:val="00607F33"/>
    <w:rsid w:val="006100BE"/>
    <w:rsid w:val="0061256F"/>
    <w:rsid w:val="00612860"/>
    <w:rsid w:val="00614224"/>
    <w:rsid w:val="006146EF"/>
    <w:rsid w:val="00615475"/>
    <w:rsid w:val="006156F0"/>
    <w:rsid w:val="00616A25"/>
    <w:rsid w:val="00617252"/>
    <w:rsid w:val="00620591"/>
    <w:rsid w:val="0062088F"/>
    <w:rsid w:val="006215BD"/>
    <w:rsid w:val="006224EE"/>
    <w:rsid w:val="00623C93"/>
    <w:rsid w:val="006240F0"/>
    <w:rsid w:val="0062536C"/>
    <w:rsid w:val="00627B96"/>
    <w:rsid w:val="006312C1"/>
    <w:rsid w:val="00632AB8"/>
    <w:rsid w:val="006330DD"/>
    <w:rsid w:val="006332FB"/>
    <w:rsid w:val="00634486"/>
    <w:rsid w:val="00634844"/>
    <w:rsid w:val="00635155"/>
    <w:rsid w:val="00635411"/>
    <w:rsid w:val="006359C5"/>
    <w:rsid w:val="00636860"/>
    <w:rsid w:val="006419C1"/>
    <w:rsid w:val="00647397"/>
    <w:rsid w:val="00651039"/>
    <w:rsid w:val="006514CB"/>
    <w:rsid w:val="0065244B"/>
    <w:rsid w:val="006535D4"/>
    <w:rsid w:val="00655158"/>
    <w:rsid w:val="006568C7"/>
    <w:rsid w:val="006574E5"/>
    <w:rsid w:val="00657C2A"/>
    <w:rsid w:val="006603F9"/>
    <w:rsid w:val="00662718"/>
    <w:rsid w:val="00663278"/>
    <w:rsid w:val="00663E4C"/>
    <w:rsid w:val="00666112"/>
    <w:rsid w:val="00667D0A"/>
    <w:rsid w:val="006708EE"/>
    <w:rsid w:val="00670BEC"/>
    <w:rsid w:val="00670C4A"/>
    <w:rsid w:val="00670E30"/>
    <w:rsid w:val="00672E6D"/>
    <w:rsid w:val="006743DB"/>
    <w:rsid w:val="00675864"/>
    <w:rsid w:val="00675CBD"/>
    <w:rsid w:val="00676968"/>
    <w:rsid w:val="00676D1F"/>
    <w:rsid w:val="00676E43"/>
    <w:rsid w:val="006779D8"/>
    <w:rsid w:val="00677F10"/>
    <w:rsid w:val="0068090F"/>
    <w:rsid w:val="00681651"/>
    <w:rsid w:val="00682DBB"/>
    <w:rsid w:val="00683458"/>
    <w:rsid w:val="006837C0"/>
    <w:rsid w:val="006838AF"/>
    <w:rsid w:val="0068392E"/>
    <w:rsid w:val="006846AE"/>
    <w:rsid w:val="00684FC0"/>
    <w:rsid w:val="006856FD"/>
    <w:rsid w:val="00686EAB"/>
    <w:rsid w:val="006871D0"/>
    <w:rsid w:val="006874E5"/>
    <w:rsid w:val="006879CA"/>
    <w:rsid w:val="00690B11"/>
    <w:rsid w:val="00691D05"/>
    <w:rsid w:val="00693D47"/>
    <w:rsid w:val="006946B7"/>
    <w:rsid w:val="00695536"/>
    <w:rsid w:val="0069580A"/>
    <w:rsid w:val="006963B6"/>
    <w:rsid w:val="00696663"/>
    <w:rsid w:val="006973AA"/>
    <w:rsid w:val="00697DF0"/>
    <w:rsid w:val="006A002E"/>
    <w:rsid w:val="006A0C7A"/>
    <w:rsid w:val="006A11A4"/>
    <w:rsid w:val="006A57F3"/>
    <w:rsid w:val="006A5867"/>
    <w:rsid w:val="006B1AC5"/>
    <w:rsid w:val="006B2877"/>
    <w:rsid w:val="006B2F03"/>
    <w:rsid w:val="006B3C89"/>
    <w:rsid w:val="006B5B14"/>
    <w:rsid w:val="006B5D87"/>
    <w:rsid w:val="006B74A7"/>
    <w:rsid w:val="006C11F7"/>
    <w:rsid w:val="006C2776"/>
    <w:rsid w:val="006C4D9C"/>
    <w:rsid w:val="006C5304"/>
    <w:rsid w:val="006C5C80"/>
    <w:rsid w:val="006C5EAA"/>
    <w:rsid w:val="006C6FF4"/>
    <w:rsid w:val="006D05B8"/>
    <w:rsid w:val="006D32DB"/>
    <w:rsid w:val="006D34FF"/>
    <w:rsid w:val="006D60CD"/>
    <w:rsid w:val="006D70B8"/>
    <w:rsid w:val="006D744F"/>
    <w:rsid w:val="006D7B4D"/>
    <w:rsid w:val="006E2559"/>
    <w:rsid w:val="006E3862"/>
    <w:rsid w:val="006E4669"/>
    <w:rsid w:val="006E48EA"/>
    <w:rsid w:val="006E60C1"/>
    <w:rsid w:val="006E62C9"/>
    <w:rsid w:val="006E6CF0"/>
    <w:rsid w:val="006E6E5A"/>
    <w:rsid w:val="006F00C4"/>
    <w:rsid w:val="006F010E"/>
    <w:rsid w:val="006F0A03"/>
    <w:rsid w:val="006F11EB"/>
    <w:rsid w:val="006F332C"/>
    <w:rsid w:val="006F43F4"/>
    <w:rsid w:val="006F4B70"/>
    <w:rsid w:val="006F4E8A"/>
    <w:rsid w:val="006F5370"/>
    <w:rsid w:val="006F6643"/>
    <w:rsid w:val="006F6D0B"/>
    <w:rsid w:val="006F7D64"/>
    <w:rsid w:val="0070059A"/>
    <w:rsid w:val="007017F6"/>
    <w:rsid w:val="007019D2"/>
    <w:rsid w:val="00701EB6"/>
    <w:rsid w:val="00702327"/>
    <w:rsid w:val="00703380"/>
    <w:rsid w:val="0070497A"/>
    <w:rsid w:val="007052E7"/>
    <w:rsid w:val="00707C2B"/>
    <w:rsid w:val="00707C91"/>
    <w:rsid w:val="007125B5"/>
    <w:rsid w:val="007130EA"/>
    <w:rsid w:val="007137BC"/>
    <w:rsid w:val="00714A34"/>
    <w:rsid w:val="0071598E"/>
    <w:rsid w:val="007177BD"/>
    <w:rsid w:val="00717958"/>
    <w:rsid w:val="00717B07"/>
    <w:rsid w:val="00720001"/>
    <w:rsid w:val="00720828"/>
    <w:rsid w:val="0072170E"/>
    <w:rsid w:val="00723594"/>
    <w:rsid w:val="007259B2"/>
    <w:rsid w:val="00725D1A"/>
    <w:rsid w:val="0072730B"/>
    <w:rsid w:val="007277EB"/>
    <w:rsid w:val="00731A58"/>
    <w:rsid w:val="007325BB"/>
    <w:rsid w:val="00734127"/>
    <w:rsid w:val="00734FA9"/>
    <w:rsid w:val="00742177"/>
    <w:rsid w:val="00743BDA"/>
    <w:rsid w:val="00745D5E"/>
    <w:rsid w:val="00746987"/>
    <w:rsid w:val="0074721A"/>
    <w:rsid w:val="00751B22"/>
    <w:rsid w:val="00752303"/>
    <w:rsid w:val="0075243A"/>
    <w:rsid w:val="00753B3E"/>
    <w:rsid w:val="0075678D"/>
    <w:rsid w:val="00760252"/>
    <w:rsid w:val="00760EAB"/>
    <w:rsid w:val="007615D7"/>
    <w:rsid w:val="00766482"/>
    <w:rsid w:val="007665B3"/>
    <w:rsid w:val="00770B62"/>
    <w:rsid w:val="00771DE1"/>
    <w:rsid w:val="00772A5E"/>
    <w:rsid w:val="00772EA1"/>
    <w:rsid w:val="00773BE4"/>
    <w:rsid w:val="007740AA"/>
    <w:rsid w:val="00777970"/>
    <w:rsid w:val="00781C64"/>
    <w:rsid w:val="007826D1"/>
    <w:rsid w:val="0078349F"/>
    <w:rsid w:val="007850EE"/>
    <w:rsid w:val="00785E4E"/>
    <w:rsid w:val="00786BE4"/>
    <w:rsid w:val="00790DE2"/>
    <w:rsid w:val="00793934"/>
    <w:rsid w:val="0079498B"/>
    <w:rsid w:val="007966FA"/>
    <w:rsid w:val="007A0E61"/>
    <w:rsid w:val="007A10CE"/>
    <w:rsid w:val="007A114F"/>
    <w:rsid w:val="007A13FB"/>
    <w:rsid w:val="007A1976"/>
    <w:rsid w:val="007A48FA"/>
    <w:rsid w:val="007A640B"/>
    <w:rsid w:val="007A6B40"/>
    <w:rsid w:val="007A73D3"/>
    <w:rsid w:val="007A779F"/>
    <w:rsid w:val="007A7A44"/>
    <w:rsid w:val="007A7CA7"/>
    <w:rsid w:val="007B044B"/>
    <w:rsid w:val="007B119F"/>
    <w:rsid w:val="007B1A22"/>
    <w:rsid w:val="007B2CB7"/>
    <w:rsid w:val="007B4095"/>
    <w:rsid w:val="007B4C69"/>
    <w:rsid w:val="007B4EB8"/>
    <w:rsid w:val="007B6150"/>
    <w:rsid w:val="007B6794"/>
    <w:rsid w:val="007B7829"/>
    <w:rsid w:val="007C1654"/>
    <w:rsid w:val="007C21AC"/>
    <w:rsid w:val="007C41D9"/>
    <w:rsid w:val="007C520C"/>
    <w:rsid w:val="007C5648"/>
    <w:rsid w:val="007C5F34"/>
    <w:rsid w:val="007C6344"/>
    <w:rsid w:val="007C7567"/>
    <w:rsid w:val="007C7690"/>
    <w:rsid w:val="007D18F3"/>
    <w:rsid w:val="007D2927"/>
    <w:rsid w:val="007D4585"/>
    <w:rsid w:val="007D4F39"/>
    <w:rsid w:val="007D52A6"/>
    <w:rsid w:val="007D52B9"/>
    <w:rsid w:val="007D68D3"/>
    <w:rsid w:val="007D6E61"/>
    <w:rsid w:val="007D77B8"/>
    <w:rsid w:val="007E0185"/>
    <w:rsid w:val="007E036E"/>
    <w:rsid w:val="007E0A67"/>
    <w:rsid w:val="007E21F6"/>
    <w:rsid w:val="007E423A"/>
    <w:rsid w:val="007E7688"/>
    <w:rsid w:val="007F02F7"/>
    <w:rsid w:val="007F0D92"/>
    <w:rsid w:val="007F1A36"/>
    <w:rsid w:val="007F2DA0"/>
    <w:rsid w:val="007F3B72"/>
    <w:rsid w:val="007F4039"/>
    <w:rsid w:val="007F4D79"/>
    <w:rsid w:val="007F5195"/>
    <w:rsid w:val="007F6C20"/>
    <w:rsid w:val="007F77E7"/>
    <w:rsid w:val="007F7D3F"/>
    <w:rsid w:val="00800003"/>
    <w:rsid w:val="00801DFC"/>
    <w:rsid w:val="008024A0"/>
    <w:rsid w:val="00802B12"/>
    <w:rsid w:val="00803BF9"/>
    <w:rsid w:val="00804167"/>
    <w:rsid w:val="00804F26"/>
    <w:rsid w:val="00805CC6"/>
    <w:rsid w:val="00806959"/>
    <w:rsid w:val="008116E2"/>
    <w:rsid w:val="00812B0B"/>
    <w:rsid w:val="00812C40"/>
    <w:rsid w:val="00812CE7"/>
    <w:rsid w:val="008130F6"/>
    <w:rsid w:val="00813C9A"/>
    <w:rsid w:val="00814165"/>
    <w:rsid w:val="0081710B"/>
    <w:rsid w:val="008207D8"/>
    <w:rsid w:val="0082162A"/>
    <w:rsid w:val="0082304B"/>
    <w:rsid w:val="00825110"/>
    <w:rsid w:val="0082674E"/>
    <w:rsid w:val="00826FAE"/>
    <w:rsid w:val="0082735F"/>
    <w:rsid w:val="00830BDD"/>
    <w:rsid w:val="0083144B"/>
    <w:rsid w:val="00831DD1"/>
    <w:rsid w:val="008338CA"/>
    <w:rsid w:val="008342A0"/>
    <w:rsid w:val="00842156"/>
    <w:rsid w:val="008439B7"/>
    <w:rsid w:val="008461ED"/>
    <w:rsid w:val="0084721A"/>
    <w:rsid w:val="00852BA1"/>
    <w:rsid w:val="00853392"/>
    <w:rsid w:val="00853DD9"/>
    <w:rsid w:val="008544C5"/>
    <w:rsid w:val="008551E9"/>
    <w:rsid w:val="008552AC"/>
    <w:rsid w:val="0085548A"/>
    <w:rsid w:val="00855890"/>
    <w:rsid w:val="00855E8B"/>
    <w:rsid w:val="00857016"/>
    <w:rsid w:val="00860184"/>
    <w:rsid w:val="0086069B"/>
    <w:rsid w:val="00861AD3"/>
    <w:rsid w:val="00861CF8"/>
    <w:rsid w:val="00864A8B"/>
    <w:rsid w:val="00864DA0"/>
    <w:rsid w:val="00867877"/>
    <w:rsid w:val="00867C14"/>
    <w:rsid w:val="00867C74"/>
    <w:rsid w:val="00871FFF"/>
    <w:rsid w:val="0087408A"/>
    <w:rsid w:val="008752A3"/>
    <w:rsid w:val="00875450"/>
    <w:rsid w:val="00876B21"/>
    <w:rsid w:val="00876F6F"/>
    <w:rsid w:val="0087744B"/>
    <w:rsid w:val="008804F5"/>
    <w:rsid w:val="00881510"/>
    <w:rsid w:val="008817A2"/>
    <w:rsid w:val="008818BF"/>
    <w:rsid w:val="0088194A"/>
    <w:rsid w:val="0088290F"/>
    <w:rsid w:val="00884194"/>
    <w:rsid w:val="00885234"/>
    <w:rsid w:val="0088729A"/>
    <w:rsid w:val="00890DF3"/>
    <w:rsid w:val="008915A1"/>
    <w:rsid w:val="00891CB0"/>
    <w:rsid w:val="00895014"/>
    <w:rsid w:val="008952FF"/>
    <w:rsid w:val="0089560F"/>
    <w:rsid w:val="008A0782"/>
    <w:rsid w:val="008A0DB1"/>
    <w:rsid w:val="008A1B64"/>
    <w:rsid w:val="008A24A0"/>
    <w:rsid w:val="008A283C"/>
    <w:rsid w:val="008A28DF"/>
    <w:rsid w:val="008A2917"/>
    <w:rsid w:val="008A3970"/>
    <w:rsid w:val="008A3B9A"/>
    <w:rsid w:val="008A512C"/>
    <w:rsid w:val="008A5820"/>
    <w:rsid w:val="008A6623"/>
    <w:rsid w:val="008A729F"/>
    <w:rsid w:val="008A75E9"/>
    <w:rsid w:val="008B01BC"/>
    <w:rsid w:val="008B1D47"/>
    <w:rsid w:val="008B25CA"/>
    <w:rsid w:val="008B541B"/>
    <w:rsid w:val="008C0025"/>
    <w:rsid w:val="008C0A4B"/>
    <w:rsid w:val="008C0EAB"/>
    <w:rsid w:val="008C77A7"/>
    <w:rsid w:val="008D057F"/>
    <w:rsid w:val="008D2FDC"/>
    <w:rsid w:val="008D43B0"/>
    <w:rsid w:val="008D4AF4"/>
    <w:rsid w:val="008D5074"/>
    <w:rsid w:val="008D64D2"/>
    <w:rsid w:val="008D6655"/>
    <w:rsid w:val="008D7A26"/>
    <w:rsid w:val="008E1597"/>
    <w:rsid w:val="008E1BC2"/>
    <w:rsid w:val="008F28A4"/>
    <w:rsid w:val="008F2A3D"/>
    <w:rsid w:val="008F3327"/>
    <w:rsid w:val="008F365C"/>
    <w:rsid w:val="008F38B0"/>
    <w:rsid w:val="008F631F"/>
    <w:rsid w:val="008F719B"/>
    <w:rsid w:val="00900833"/>
    <w:rsid w:val="00900BC8"/>
    <w:rsid w:val="0090148F"/>
    <w:rsid w:val="0090199C"/>
    <w:rsid w:val="00904223"/>
    <w:rsid w:val="00904AF9"/>
    <w:rsid w:val="009063C0"/>
    <w:rsid w:val="00907746"/>
    <w:rsid w:val="00911374"/>
    <w:rsid w:val="00911724"/>
    <w:rsid w:val="00911F42"/>
    <w:rsid w:val="00912629"/>
    <w:rsid w:val="009133D8"/>
    <w:rsid w:val="00913620"/>
    <w:rsid w:val="00913D7B"/>
    <w:rsid w:val="009152D7"/>
    <w:rsid w:val="00915B05"/>
    <w:rsid w:val="0091721A"/>
    <w:rsid w:val="009175A6"/>
    <w:rsid w:val="00920BC4"/>
    <w:rsid w:val="0092126C"/>
    <w:rsid w:val="009218A5"/>
    <w:rsid w:val="00923C7B"/>
    <w:rsid w:val="00924EFB"/>
    <w:rsid w:val="00925CCF"/>
    <w:rsid w:val="00926213"/>
    <w:rsid w:val="0092676A"/>
    <w:rsid w:val="009279E1"/>
    <w:rsid w:val="00927D28"/>
    <w:rsid w:val="00930BE7"/>
    <w:rsid w:val="00930C92"/>
    <w:rsid w:val="00931F60"/>
    <w:rsid w:val="00931F6B"/>
    <w:rsid w:val="00933549"/>
    <w:rsid w:val="00933E2B"/>
    <w:rsid w:val="00934185"/>
    <w:rsid w:val="009348CE"/>
    <w:rsid w:val="00934ACE"/>
    <w:rsid w:val="0093739D"/>
    <w:rsid w:val="0094009C"/>
    <w:rsid w:val="009401D6"/>
    <w:rsid w:val="0094309D"/>
    <w:rsid w:val="009448FB"/>
    <w:rsid w:val="00946DD5"/>
    <w:rsid w:val="009474A8"/>
    <w:rsid w:val="00947833"/>
    <w:rsid w:val="00950A50"/>
    <w:rsid w:val="00950BC0"/>
    <w:rsid w:val="009541CB"/>
    <w:rsid w:val="00954619"/>
    <w:rsid w:val="00955692"/>
    <w:rsid w:val="009559CB"/>
    <w:rsid w:val="00956D1D"/>
    <w:rsid w:val="00961A13"/>
    <w:rsid w:val="00961E6F"/>
    <w:rsid w:val="009621BE"/>
    <w:rsid w:val="009632B0"/>
    <w:rsid w:val="0096492E"/>
    <w:rsid w:val="00965303"/>
    <w:rsid w:val="0096552C"/>
    <w:rsid w:val="00965570"/>
    <w:rsid w:val="009702DB"/>
    <w:rsid w:val="00971A96"/>
    <w:rsid w:val="00973A9C"/>
    <w:rsid w:val="00973B5C"/>
    <w:rsid w:val="00973F10"/>
    <w:rsid w:val="00977916"/>
    <w:rsid w:val="009808A2"/>
    <w:rsid w:val="00980B37"/>
    <w:rsid w:val="00980C73"/>
    <w:rsid w:val="009817F9"/>
    <w:rsid w:val="00982909"/>
    <w:rsid w:val="00982D15"/>
    <w:rsid w:val="009865E9"/>
    <w:rsid w:val="00987AF8"/>
    <w:rsid w:val="00990948"/>
    <w:rsid w:val="00992C05"/>
    <w:rsid w:val="00992F63"/>
    <w:rsid w:val="009934C7"/>
    <w:rsid w:val="00995174"/>
    <w:rsid w:val="00995881"/>
    <w:rsid w:val="00995C5C"/>
    <w:rsid w:val="00996345"/>
    <w:rsid w:val="009A0924"/>
    <w:rsid w:val="009A131C"/>
    <w:rsid w:val="009A25C7"/>
    <w:rsid w:val="009A4213"/>
    <w:rsid w:val="009A42B9"/>
    <w:rsid w:val="009A5450"/>
    <w:rsid w:val="009A6363"/>
    <w:rsid w:val="009A6C64"/>
    <w:rsid w:val="009A7A27"/>
    <w:rsid w:val="009A7C12"/>
    <w:rsid w:val="009B210F"/>
    <w:rsid w:val="009B252A"/>
    <w:rsid w:val="009B478E"/>
    <w:rsid w:val="009B4D7D"/>
    <w:rsid w:val="009B4DD1"/>
    <w:rsid w:val="009B66FB"/>
    <w:rsid w:val="009B6EAF"/>
    <w:rsid w:val="009C034A"/>
    <w:rsid w:val="009C0C66"/>
    <w:rsid w:val="009C1B19"/>
    <w:rsid w:val="009C2124"/>
    <w:rsid w:val="009C2B58"/>
    <w:rsid w:val="009C4307"/>
    <w:rsid w:val="009C44BA"/>
    <w:rsid w:val="009C5A57"/>
    <w:rsid w:val="009C6069"/>
    <w:rsid w:val="009D0D41"/>
    <w:rsid w:val="009D0FF0"/>
    <w:rsid w:val="009D1303"/>
    <w:rsid w:val="009D1A49"/>
    <w:rsid w:val="009D347C"/>
    <w:rsid w:val="009D49AC"/>
    <w:rsid w:val="009D567F"/>
    <w:rsid w:val="009D61BD"/>
    <w:rsid w:val="009D6759"/>
    <w:rsid w:val="009D773C"/>
    <w:rsid w:val="009E01C5"/>
    <w:rsid w:val="009E23C5"/>
    <w:rsid w:val="009E2C45"/>
    <w:rsid w:val="009E424C"/>
    <w:rsid w:val="009E62D0"/>
    <w:rsid w:val="009E65BC"/>
    <w:rsid w:val="009E72EF"/>
    <w:rsid w:val="009F11BF"/>
    <w:rsid w:val="009F41BD"/>
    <w:rsid w:val="009F5DB6"/>
    <w:rsid w:val="009F67AF"/>
    <w:rsid w:val="00A01257"/>
    <w:rsid w:val="00A0177E"/>
    <w:rsid w:val="00A028BB"/>
    <w:rsid w:val="00A03F90"/>
    <w:rsid w:val="00A04D10"/>
    <w:rsid w:val="00A058F5"/>
    <w:rsid w:val="00A066B9"/>
    <w:rsid w:val="00A06765"/>
    <w:rsid w:val="00A06801"/>
    <w:rsid w:val="00A07039"/>
    <w:rsid w:val="00A07C6F"/>
    <w:rsid w:val="00A10683"/>
    <w:rsid w:val="00A1093F"/>
    <w:rsid w:val="00A10D0A"/>
    <w:rsid w:val="00A1275A"/>
    <w:rsid w:val="00A1501C"/>
    <w:rsid w:val="00A1553E"/>
    <w:rsid w:val="00A17D48"/>
    <w:rsid w:val="00A233F5"/>
    <w:rsid w:val="00A251D0"/>
    <w:rsid w:val="00A2597D"/>
    <w:rsid w:val="00A2710C"/>
    <w:rsid w:val="00A27E3E"/>
    <w:rsid w:val="00A27E91"/>
    <w:rsid w:val="00A30FE5"/>
    <w:rsid w:val="00A32283"/>
    <w:rsid w:val="00A3248E"/>
    <w:rsid w:val="00A32739"/>
    <w:rsid w:val="00A3397D"/>
    <w:rsid w:val="00A34CAF"/>
    <w:rsid w:val="00A34D2B"/>
    <w:rsid w:val="00A364D0"/>
    <w:rsid w:val="00A36F9A"/>
    <w:rsid w:val="00A41C89"/>
    <w:rsid w:val="00A4442B"/>
    <w:rsid w:val="00A461B7"/>
    <w:rsid w:val="00A46886"/>
    <w:rsid w:val="00A46E96"/>
    <w:rsid w:val="00A478A2"/>
    <w:rsid w:val="00A501C2"/>
    <w:rsid w:val="00A51A1B"/>
    <w:rsid w:val="00A51E9B"/>
    <w:rsid w:val="00A528DF"/>
    <w:rsid w:val="00A52E50"/>
    <w:rsid w:val="00A5326F"/>
    <w:rsid w:val="00A53BA0"/>
    <w:rsid w:val="00A54201"/>
    <w:rsid w:val="00A54E29"/>
    <w:rsid w:val="00A54E8C"/>
    <w:rsid w:val="00A56988"/>
    <w:rsid w:val="00A57695"/>
    <w:rsid w:val="00A57707"/>
    <w:rsid w:val="00A57A80"/>
    <w:rsid w:val="00A60A85"/>
    <w:rsid w:val="00A622AA"/>
    <w:rsid w:val="00A6525A"/>
    <w:rsid w:val="00A65663"/>
    <w:rsid w:val="00A66088"/>
    <w:rsid w:val="00A666D0"/>
    <w:rsid w:val="00A6695A"/>
    <w:rsid w:val="00A674D7"/>
    <w:rsid w:val="00A67EB3"/>
    <w:rsid w:val="00A7148D"/>
    <w:rsid w:val="00A73A98"/>
    <w:rsid w:val="00A74F19"/>
    <w:rsid w:val="00A755BA"/>
    <w:rsid w:val="00A76BB7"/>
    <w:rsid w:val="00A76E84"/>
    <w:rsid w:val="00A77005"/>
    <w:rsid w:val="00A773A7"/>
    <w:rsid w:val="00A7775F"/>
    <w:rsid w:val="00A7788F"/>
    <w:rsid w:val="00A77C41"/>
    <w:rsid w:val="00A81616"/>
    <w:rsid w:val="00A82770"/>
    <w:rsid w:val="00A8508B"/>
    <w:rsid w:val="00A853D7"/>
    <w:rsid w:val="00A87310"/>
    <w:rsid w:val="00A914C1"/>
    <w:rsid w:val="00A92E60"/>
    <w:rsid w:val="00A92EA2"/>
    <w:rsid w:val="00A932A3"/>
    <w:rsid w:val="00A93959"/>
    <w:rsid w:val="00A93C7D"/>
    <w:rsid w:val="00A9439F"/>
    <w:rsid w:val="00A94A1F"/>
    <w:rsid w:val="00A95062"/>
    <w:rsid w:val="00A955FE"/>
    <w:rsid w:val="00A95B0C"/>
    <w:rsid w:val="00A963C0"/>
    <w:rsid w:val="00A97390"/>
    <w:rsid w:val="00A9768B"/>
    <w:rsid w:val="00AA0B36"/>
    <w:rsid w:val="00AA0F9F"/>
    <w:rsid w:val="00AA131C"/>
    <w:rsid w:val="00AA18D6"/>
    <w:rsid w:val="00AA1A97"/>
    <w:rsid w:val="00AA20D3"/>
    <w:rsid w:val="00AA3285"/>
    <w:rsid w:val="00AA47F5"/>
    <w:rsid w:val="00AA4F3C"/>
    <w:rsid w:val="00AA5797"/>
    <w:rsid w:val="00AA67A9"/>
    <w:rsid w:val="00AB05D4"/>
    <w:rsid w:val="00AB1DD7"/>
    <w:rsid w:val="00AB48A9"/>
    <w:rsid w:val="00AB498D"/>
    <w:rsid w:val="00AB53BE"/>
    <w:rsid w:val="00AB6A1D"/>
    <w:rsid w:val="00AB741E"/>
    <w:rsid w:val="00AC0334"/>
    <w:rsid w:val="00AC07F9"/>
    <w:rsid w:val="00AC1034"/>
    <w:rsid w:val="00AC124C"/>
    <w:rsid w:val="00AC2D01"/>
    <w:rsid w:val="00AC4865"/>
    <w:rsid w:val="00AC6925"/>
    <w:rsid w:val="00AD090D"/>
    <w:rsid w:val="00AD285F"/>
    <w:rsid w:val="00AD33DF"/>
    <w:rsid w:val="00AD45E9"/>
    <w:rsid w:val="00AE0635"/>
    <w:rsid w:val="00AE0830"/>
    <w:rsid w:val="00AE0E64"/>
    <w:rsid w:val="00AE177D"/>
    <w:rsid w:val="00AE7566"/>
    <w:rsid w:val="00AF30FA"/>
    <w:rsid w:val="00AF497A"/>
    <w:rsid w:val="00AF4D00"/>
    <w:rsid w:val="00AF55BF"/>
    <w:rsid w:val="00AF5A81"/>
    <w:rsid w:val="00AF6AE3"/>
    <w:rsid w:val="00AF74FB"/>
    <w:rsid w:val="00B00651"/>
    <w:rsid w:val="00B01EF4"/>
    <w:rsid w:val="00B04256"/>
    <w:rsid w:val="00B05802"/>
    <w:rsid w:val="00B05F97"/>
    <w:rsid w:val="00B06A5F"/>
    <w:rsid w:val="00B07689"/>
    <w:rsid w:val="00B07CC1"/>
    <w:rsid w:val="00B10F05"/>
    <w:rsid w:val="00B1142A"/>
    <w:rsid w:val="00B12966"/>
    <w:rsid w:val="00B12F24"/>
    <w:rsid w:val="00B130DB"/>
    <w:rsid w:val="00B16219"/>
    <w:rsid w:val="00B17452"/>
    <w:rsid w:val="00B207AF"/>
    <w:rsid w:val="00B22144"/>
    <w:rsid w:val="00B22515"/>
    <w:rsid w:val="00B2525E"/>
    <w:rsid w:val="00B258B4"/>
    <w:rsid w:val="00B267BB"/>
    <w:rsid w:val="00B30C82"/>
    <w:rsid w:val="00B33258"/>
    <w:rsid w:val="00B33E16"/>
    <w:rsid w:val="00B33EB3"/>
    <w:rsid w:val="00B34E50"/>
    <w:rsid w:val="00B35A7D"/>
    <w:rsid w:val="00B40AAF"/>
    <w:rsid w:val="00B40C73"/>
    <w:rsid w:val="00B410D2"/>
    <w:rsid w:val="00B41263"/>
    <w:rsid w:val="00B418F4"/>
    <w:rsid w:val="00B41C23"/>
    <w:rsid w:val="00B42C97"/>
    <w:rsid w:val="00B42E4B"/>
    <w:rsid w:val="00B42E56"/>
    <w:rsid w:val="00B4453F"/>
    <w:rsid w:val="00B46D46"/>
    <w:rsid w:val="00B5065A"/>
    <w:rsid w:val="00B50B00"/>
    <w:rsid w:val="00B50D63"/>
    <w:rsid w:val="00B518C0"/>
    <w:rsid w:val="00B542EC"/>
    <w:rsid w:val="00B55F9E"/>
    <w:rsid w:val="00B560F0"/>
    <w:rsid w:val="00B60078"/>
    <w:rsid w:val="00B62238"/>
    <w:rsid w:val="00B6366B"/>
    <w:rsid w:val="00B64637"/>
    <w:rsid w:val="00B666EA"/>
    <w:rsid w:val="00B66E14"/>
    <w:rsid w:val="00B66E3C"/>
    <w:rsid w:val="00B67A02"/>
    <w:rsid w:val="00B67D5B"/>
    <w:rsid w:val="00B67D71"/>
    <w:rsid w:val="00B70A5C"/>
    <w:rsid w:val="00B70C61"/>
    <w:rsid w:val="00B70F9F"/>
    <w:rsid w:val="00B70FEA"/>
    <w:rsid w:val="00B71CB9"/>
    <w:rsid w:val="00B72587"/>
    <w:rsid w:val="00B73170"/>
    <w:rsid w:val="00B73845"/>
    <w:rsid w:val="00B75ACE"/>
    <w:rsid w:val="00B76EAD"/>
    <w:rsid w:val="00B772A2"/>
    <w:rsid w:val="00B77843"/>
    <w:rsid w:val="00B77DFC"/>
    <w:rsid w:val="00B80ACA"/>
    <w:rsid w:val="00B81828"/>
    <w:rsid w:val="00B834A3"/>
    <w:rsid w:val="00B852C8"/>
    <w:rsid w:val="00B86D2B"/>
    <w:rsid w:val="00B86F7E"/>
    <w:rsid w:val="00B90127"/>
    <w:rsid w:val="00B91278"/>
    <w:rsid w:val="00B92C95"/>
    <w:rsid w:val="00B93536"/>
    <w:rsid w:val="00B93747"/>
    <w:rsid w:val="00B94058"/>
    <w:rsid w:val="00B94842"/>
    <w:rsid w:val="00B976C9"/>
    <w:rsid w:val="00B97B6F"/>
    <w:rsid w:val="00B97D8F"/>
    <w:rsid w:val="00BA097E"/>
    <w:rsid w:val="00BA1E35"/>
    <w:rsid w:val="00BA23C2"/>
    <w:rsid w:val="00BA2C91"/>
    <w:rsid w:val="00BA2DE9"/>
    <w:rsid w:val="00BA483A"/>
    <w:rsid w:val="00BB1566"/>
    <w:rsid w:val="00BB31DF"/>
    <w:rsid w:val="00BB4107"/>
    <w:rsid w:val="00BB4A6C"/>
    <w:rsid w:val="00BC0370"/>
    <w:rsid w:val="00BC1EC4"/>
    <w:rsid w:val="00BC20F5"/>
    <w:rsid w:val="00BC2AE1"/>
    <w:rsid w:val="00BC320A"/>
    <w:rsid w:val="00BC708B"/>
    <w:rsid w:val="00BC76A2"/>
    <w:rsid w:val="00BD066A"/>
    <w:rsid w:val="00BD499E"/>
    <w:rsid w:val="00BD5178"/>
    <w:rsid w:val="00BD5B1D"/>
    <w:rsid w:val="00BD7B73"/>
    <w:rsid w:val="00BE19CB"/>
    <w:rsid w:val="00BE1C51"/>
    <w:rsid w:val="00BE284B"/>
    <w:rsid w:val="00BE5196"/>
    <w:rsid w:val="00BE671E"/>
    <w:rsid w:val="00BE6A9E"/>
    <w:rsid w:val="00BE72EA"/>
    <w:rsid w:val="00BF0095"/>
    <w:rsid w:val="00BF1008"/>
    <w:rsid w:val="00BF2FBA"/>
    <w:rsid w:val="00BF34B6"/>
    <w:rsid w:val="00BF4CB9"/>
    <w:rsid w:val="00BF73A1"/>
    <w:rsid w:val="00BF75D1"/>
    <w:rsid w:val="00BF794E"/>
    <w:rsid w:val="00C00DCC"/>
    <w:rsid w:val="00C00F44"/>
    <w:rsid w:val="00C0167F"/>
    <w:rsid w:val="00C0280F"/>
    <w:rsid w:val="00C02DEE"/>
    <w:rsid w:val="00C104F1"/>
    <w:rsid w:val="00C112FD"/>
    <w:rsid w:val="00C14079"/>
    <w:rsid w:val="00C14220"/>
    <w:rsid w:val="00C145B1"/>
    <w:rsid w:val="00C156AD"/>
    <w:rsid w:val="00C16B9C"/>
    <w:rsid w:val="00C17D08"/>
    <w:rsid w:val="00C210AC"/>
    <w:rsid w:val="00C217A0"/>
    <w:rsid w:val="00C22EF1"/>
    <w:rsid w:val="00C23F98"/>
    <w:rsid w:val="00C245C1"/>
    <w:rsid w:val="00C259B2"/>
    <w:rsid w:val="00C26D22"/>
    <w:rsid w:val="00C27E87"/>
    <w:rsid w:val="00C31E2D"/>
    <w:rsid w:val="00C32AFE"/>
    <w:rsid w:val="00C32D23"/>
    <w:rsid w:val="00C3364E"/>
    <w:rsid w:val="00C40EC0"/>
    <w:rsid w:val="00C41932"/>
    <w:rsid w:val="00C42397"/>
    <w:rsid w:val="00C43794"/>
    <w:rsid w:val="00C44E3E"/>
    <w:rsid w:val="00C46BF8"/>
    <w:rsid w:val="00C46FB6"/>
    <w:rsid w:val="00C47CAF"/>
    <w:rsid w:val="00C47E8C"/>
    <w:rsid w:val="00C50E3B"/>
    <w:rsid w:val="00C54648"/>
    <w:rsid w:val="00C560AA"/>
    <w:rsid w:val="00C572D8"/>
    <w:rsid w:val="00C62644"/>
    <w:rsid w:val="00C6601C"/>
    <w:rsid w:val="00C6689B"/>
    <w:rsid w:val="00C71099"/>
    <w:rsid w:val="00C714E7"/>
    <w:rsid w:val="00C71C17"/>
    <w:rsid w:val="00C7533B"/>
    <w:rsid w:val="00C7550B"/>
    <w:rsid w:val="00C755BE"/>
    <w:rsid w:val="00C75854"/>
    <w:rsid w:val="00C75B33"/>
    <w:rsid w:val="00C75C94"/>
    <w:rsid w:val="00C75D43"/>
    <w:rsid w:val="00C80146"/>
    <w:rsid w:val="00C8049E"/>
    <w:rsid w:val="00C82F90"/>
    <w:rsid w:val="00C84A31"/>
    <w:rsid w:val="00C84CD3"/>
    <w:rsid w:val="00C8669B"/>
    <w:rsid w:val="00C90554"/>
    <w:rsid w:val="00C9080E"/>
    <w:rsid w:val="00C91DFF"/>
    <w:rsid w:val="00C920FD"/>
    <w:rsid w:val="00C95403"/>
    <w:rsid w:val="00C95A61"/>
    <w:rsid w:val="00C96C60"/>
    <w:rsid w:val="00C96D8D"/>
    <w:rsid w:val="00C96F77"/>
    <w:rsid w:val="00CA0377"/>
    <w:rsid w:val="00CA1138"/>
    <w:rsid w:val="00CA1596"/>
    <w:rsid w:val="00CA1B99"/>
    <w:rsid w:val="00CA1D1E"/>
    <w:rsid w:val="00CA2B88"/>
    <w:rsid w:val="00CA3FE2"/>
    <w:rsid w:val="00CA4A06"/>
    <w:rsid w:val="00CA6014"/>
    <w:rsid w:val="00CA669F"/>
    <w:rsid w:val="00CA67E5"/>
    <w:rsid w:val="00CA703C"/>
    <w:rsid w:val="00CB0C01"/>
    <w:rsid w:val="00CB46B0"/>
    <w:rsid w:val="00CB57D2"/>
    <w:rsid w:val="00CB6EDD"/>
    <w:rsid w:val="00CC08C9"/>
    <w:rsid w:val="00CC0C3F"/>
    <w:rsid w:val="00CC15ED"/>
    <w:rsid w:val="00CC37CD"/>
    <w:rsid w:val="00CC3A75"/>
    <w:rsid w:val="00CC4225"/>
    <w:rsid w:val="00CC430A"/>
    <w:rsid w:val="00CC6559"/>
    <w:rsid w:val="00CC6A3D"/>
    <w:rsid w:val="00CC6DF0"/>
    <w:rsid w:val="00CC6EBA"/>
    <w:rsid w:val="00CD02A1"/>
    <w:rsid w:val="00CD041F"/>
    <w:rsid w:val="00CD06D7"/>
    <w:rsid w:val="00CD0FC9"/>
    <w:rsid w:val="00CD1446"/>
    <w:rsid w:val="00CD14F3"/>
    <w:rsid w:val="00CD3905"/>
    <w:rsid w:val="00CD751D"/>
    <w:rsid w:val="00CE0916"/>
    <w:rsid w:val="00CE2274"/>
    <w:rsid w:val="00CE30E9"/>
    <w:rsid w:val="00CE44F7"/>
    <w:rsid w:val="00CE5060"/>
    <w:rsid w:val="00CE69D7"/>
    <w:rsid w:val="00CE6F41"/>
    <w:rsid w:val="00CE79D9"/>
    <w:rsid w:val="00CF32AA"/>
    <w:rsid w:val="00CF533B"/>
    <w:rsid w:val="00CF622F"/>
    <w:rsid w:val="00CF684A"/>
    <w:rsid w:val="00CF6A9F"/>
    <w:rsid w:val="00D0193E"/>
    <w:rsid w:val="00D01B5E"/>
    <w:rsid w:val="00D0252C"/>
    <w:rsid w:val="00D04553"/>
    <w:rsid w:val="00D067EC"/>
    <w:rsid w:val="00D076B0"/>
    <w:rsid w:val="00D07DBC"/>
    <w:rsid w:val="00D108BE"/>
    <w:rsid w:val="00D10AEF"/>
    <w:rsid w:val="00D11655"/>
    <w:rsid w:val="00D119F7"/>
    <w:rsid w:val="00D11C90"/>
    <w:rsid w:val="00D14E51"/>
    <w:rsid w:val="00D166C4"/>
    <w:rsid w:val="00D1716A"/>
    <w:rsid w:val="00D17AEA"/>
    <w:rsid w:val="00D20B7A"/>
    <w:rsid w:val="00D2488B"/>
    <w:rsid w:val="00D24AFD"/>
    <w:rsid w:val="00D25202"/>
    <w:rsid w:val="00D2574B"/>
    <w:rsid w:val="00D25B6C"/>
    <w:rsid w:val="00D313FC"/>
    <w:rsid w:val="00D332F1"/>
    <w:rsid w:val="00D33395"/>
    <w:rsid w:val="00D34AE4"/>
    <w:rsid w:val="00D3641C"/>
    <w:rsid w:val="00D37642"/>
    <w:rsid w:val="00D379DA"/>
    <w:rsid w:val="00D407E6"/>
    <w:rsid w:val="00D40E85"/>
    <w:rsid w:val="00D41E01"/>
    <w:rsid w:val="00D434F3"/>
    <w:rsid w:val="00D44A11"/>
    <w:rsid w:val="00D46780"/>
    <w:rsid w:val="00D505EE"/>
    <w:rsid w:val="00D51031"/>
    <w:rsid w:val="00D52A25"/>
    <w:rsid w:val="00D538EB"/>
    <w:rsid w:val="00D568CC"/>
    <w:rsid w:val="00D56A02"/>
    <w:rsid w:val="00D61B4D"/>
    <w:rsid w:val="00D622BE"/>
    <w:rsid w:val="00D62B98"/>
    <w:rsid w:val="00D63EDC"/>
    <w:rsid w:val="00D645F9"/>
    <w:rsid w:val="00D64D54"/>
    <w:rsid w:val="00D64E69"/>
    <w:rsid w:val="00D65A12"/>
    <w:rsid w:val="00D669C2"/>
    <w:rsid w:val="00D70C2B"/>
    <w:rsid w:val="00D7141F"/>
    <w:rsid w:val="00D72DA8"/>
    <w:rsid w:val="00D73BE4"/>
    <w:rsid w:val="00D75A37"/>
    <w:rsid w:val="00D7668B"/>
    <w:rsid w:val="00D8027C"/>
    <w:rsid w:val="00D80E75"/>
    <w:rsid w:val="00D8128E"/>
    <w:rsid w:val="00D823B5"/>
    <w:rsid w:val="00D82499"/>
    <w:rsid w:val="00D82639"/>
    <w:rsid w:val="00D836C4"/>
    <w:rsid w:val="00D863DB"/>
    <w:rsid w:val="00D86972"/>
    <w:rsid w:val="00D86C15"/>
    <w:rsid w:val="00D87B9E"/>
    <w:rsid w:val="00D90347"/>
    <w:rsid w:val="00D90966"/>
    <w:rsid w:val="00D90E3B"/>
    <w:rsid w:val="00D91811"/>
    <w:rsid w:val="00D91C3C"/>
    <w:rsid w:val="00D935B1"/>
    <w:rsid w:val="00D9536B"/>
    <w:rsid w:val="00D97D0B"/>
    <w:rsid w:val="00DA092D"/>
    <w:rsid w:val="00DA0EE1"/>
    <w:rsid w:val="00DA37B9"/>
    <w:rsid w:val="00DA4E8D"/>
    <w:rsid w:val="00DA518C"/>
    <w:rsid w:val="00DA55D4"/>
    <w:rsid w:val="00DA5BD5"/>
    <w:rsid w:val="00DB09A9"/>
    <w:rsid w:val="00DB0B3D"/>
    <w:rsid w:val="00DB10E5"/>
    <w:rsid w:val="00DB141D"/>
    <w:rsid w:val="00DB1AC6"/>
    <w:rsid w:val="00DB1EE3"/>
    <w:rsid w:val="00DB2D08"/>
    <w:rsid w:val="00DB330F"/>
    <w:rsid w:val="00DB6120"/>
    <w:rsid w:val="00DB6C66"/>
    <w:rsid w:val="00DB7403"/>
    <w:rsid w:val="00DB7FE9"/>
    <w:rsid w:val="00DC0856"/>
    <w:rsid w:val="00DC1F15"/>
    <w:rsid w:val="00DC243B"/>
    <w:rsid w:val="00DC25E4"/>
    <w:rsid w:val="00DC25E8"/>
    <w:rsid w:val="00DC2698"/>
    <w:rsid w:val="00DC37BE"/>
    <w:rsid w:val="00DC4755"/>
    <w:rsid w:val="00DC4ACE"/>
    <w:rsid w:val="00DC5429"/>
    <w:rsid w:val="00DC6FF9"/>
    <w:rsid w:val="00DC7096"/>
    <w:rsid w:val="00DC74A1"/>
    <w:rsid w:val="00DC7953"/>
    <w:rsid w:val="00DD1422"/>
    <w:rsid w:val="00DD1928"/>
    <w:rsid w:val="00DD1CF8"/>
    <w:rsid w:val="00DD2CA2"/>
    <w:rsid w:val="00DD3F7C"/>
    <w:rsid w:val="00DD6532"/>
    <w:rsid w:val="00DD6EF0"/>
    <w:rsid w:val="00DD7F9C"/>
    <w:rsid w:val="00DE1C7A"/>
    <w:rsid w:val="00DE1E51"/>
    <w:rsid w:val="00DE254D"/>
    <w:rsid w:val="00DE2C4D"/>
    <w:rsid w:val="00DE2CDB"/>
    <w:rsid w:val="00DE2EF7"/>
    <w:rsid w:val="00DE58A5"/>
    <w:rsid w:val="00DE7D49"/>
    <w:rsid w:val="00DF0991"/>
    <w:rsid w:val="00DF141E"/>
    <w:rsid w:val="00DF1E9B"/>
    <w:rsid w:val="00DF24D8"/>
    <w:rsid w:val="00DF3E05"/>
    <w:rsid w:val="00DF41F8"/>
    <w:rsid w:val="00DF426F"/>
    <w:rsid w:val="00DF4B7C"/>
    <w:rsid w:val="00DF7852"/>
    <w:rsid w:val="00DF7B4B"/>
    <w:rsid w:val="00E0014F"/>
    <w:rsid w:val="00E0101D"/>
    <w:rsid w:val="00E01266"/>
    <w:rsid w:val="00E0256D"/>
    <w:rsid w:val="00E033D1"/>
    <w:rsid w:val="00E06133"/>
    <w:rsid w:val="00E105FE"/>
    <w:rsid w:val="00E12407"/>
    <w:rsid w:val="00E13132"/>
    <w:rsid w:val="00E140D0"/>
    <w:rsid w:val="00E14BBC"/>
    <w:rsid w:val="00E14F69"/>
    <w:rsid w:val="00E15662"/>
    <w:rsid w:val="00E16CD4"/>
    <w:rsid w:val="00E174BC"/>
    <w:rsid w:val="00E1750E"/>
    <w:rsid w:val="00E17AAC"/>
    <w:rsid w:val="00E2359E"/>
    <w:rsid w:val="00E24220"/>
    <w:rsid w:val="00E247C5"/>
    <w:rsid w:val="00E24C5A"/>
    <w:rsid w:val="00E252BB"/>
    <w:rsid w:val="00E25CC2"/>
    <w:rsid w:val="00E27CD3"/>
    <w:rsid w:val="00E30241"/>
    <w:rsid w:val="00E30BE8"/>
    <w:rsid w:val="00E33D9B"/>
    <w:rsid w:val="00E35FE8"/>
    <w:rsid w:val="00E3607C"/>
    <w:rsid w:val="00E361AA"/>
    <w:rsid w:val="00E362BC"/>
    <w:rsid w:val="00E3644D"/>
    <w:rsid w:val="00E370EB"/>
    <w:rsid w:val="00E37BFF"/>
    <w:rsid w:val="00E44358"/>
    <w:rsid w:val="00E45E97"/>
    <w:rsid w:val="00E46313"/>
    <w:rsid w:val="00E46714"/>
    <w:rsid w:val="00E46FA7"/>
    <w:rsid w:val="00E4758F"/>
    <w:rsid w:val="00E50AB0"/>
    <w:rsid w:val="00E50F8C"/>
    <w:rsid w:val="00E53A29"/>
    <w:rsid w:val="00E53C30"/>
    <w:rsid w:val="00E5462C"/>
    <w:rsid w:val="00E5516B"/>
    <w:rsid w:val="00E55A88"/>
    <w:rsid w:val="00E55B82"/>
    <w:rsid w:val="00E57154"/>
    <w:rsid w:val="00E57C6F"/>
    <w:rsid w:val="00E605C1"/>
    <w:rsid w:val="00E6098B"/>
    <w:rsid w:val="00E61FAA"/>
    <w:rsid w:val="00E632FB"/>
    <w:rsid w:val="00E635BE"/>
    <w:rsid w:val="00E65C0F"/>
    <w:rsid w:val="00E66250"/>
    <w:rsid w:val="00E665CF"/>
    <w:rsid w:val="00E70605"/>
    <w:rsid w:val="00E707D9"/>
    <w:rsid w:val="00E70806"/>
    <w:rsid w:val="00E72064"/>
    <w:rsid w:val="00E72A14"/>
    <w:rsid w:val="00E72CFB"/>
    <w:rsid w:val="00E72EE1"/>
    <w:rsid w:val="00E77E26"/>
    <w:rsid w:val="00E80103"/>
    <w:rsid w:val="00E801EA"/>
    <w:rsid w:val="00E8131A"/>
    <w:rsid w:val="00E8168F"/>
    <w:rsid w:val="00E81D30"/>
    <w:rsid w:val="00E859DF"/>
    <w:rsid w:val="00E85BFD"/>
    <w:rsid w:val="00E866EA"/>
    <w:rsid w:val="00E90E05"/>
    <w:rsid w:val="00E90FFC"/>
    <w:rsid w:val="00E91D59"/>
    <w:rsid w:val="00E91EC4"/>
    <w:rsid w:val="00E921FF"/>
    <w:rsid w:val="00E927C0"/>
    <w:rsid w:val="00E92854"/>
    <w:rsid w:val="00E92AF4"/>
    <w:rsid w:val="00E92BC6"/>
    <w:rsid w:val="00E93A1C"/>
    <w:rsid w:val="00E93C03"/>
    <w:rsid w:val="00E9450F"/>
    <w:rsid w:val="00E95397"/>
    <w:rsid w:val="00E96BCC"/>
    <w:rsid w:val="00E9771C"/>
    <w:rsid w:val="00EA018E"/>
    <w:rsid w:val="00EA2275"/>
    <w:rsid w:val="00EA25D3"/>
    <w:rsid w:val="00EA3887"/>
    <w:rsid w:val="00EA5285"/>
    <w:rsid w:val="00EA5E2F"/>
    <w:rsid w:val="00EA6AF7"/>
    <w:rsid w:val="00EB2116"/>
    <w:rsid w:val="00EB2672"/>
    <w:rsid w:val="00EB2AD0"/>
    <w:rsid w:val="00EB3CA2"/>
    <w:rsid w:val="00EC0619"/>
    <w:rsid w:val="00EC0BDD"/>
    <w:rsid w:val="00EC1945"/>
    <w:rsid w:val="00EC2F89"/>
    <w:rsid w:val="00EC4EAE"/>
    <w:rsid w:val="00EC5990"/>
    <w:rsid w:val="00EC6A97"/>
    <w:rsid w:val="00ED1C0D"/>
    <w:rsid w:val="00ED209C"/>
    <w:rsid w:val="00ED2AD9"/>
    <w:rsid w:val="00ED2C6E"/>
    <w:rsid w:val="00ED5BD7"/>
    <w:rsid w:val="00ED6C32"/>
    <w:rsid w:val="00ED7BEA"/>
    <w:rsid w:val="00EE03E4"/>
    <w:rsid w:val="00EE0811"/>
    <w:rsid w:val="00EE0A0C"/>
    <w:rsid w:val="00EE0D71"/>
    <w:rsid w:val="00EE1437"/>
    <w:rsid w:val="00EE1934"/>
    <w:rsid w:val="00EE2058"/>
    <w:rsid w:val="00EE29E2"/>
    <w:rsid w:val="00EE3176"/>
    <w:rsid w:val="00EE335C"/>
    <w:rsid w:val="00EE3C85"/>
    <w:rsid w:val="00EE432F"/>
    <w:rsid w:val="00EE541D"/>
    <w:rsid w:val="00EE69AA"/>
    <w:rsid w:val="00EE76B2"/>
    <w:rsid w:val="00EE7A83"/>
    <w:rsid w:val="00EF1195"/>
    <w:rsid w:val="00EF1881"/>
    <w:rsid w:val="00EF2E8A"/>
    <w:rsid w:val="00EF3573"/>
    <w:rsid w:val="00EF3ECA"/>
    <w:rsid w:val="00EF46BC"/>
    <w:rsid w:val="00EF56E7"/>
    <w:rsid w:val="00EF5F0B"/>
    <w:rsid w:val="00F006A0"/>
    <w:rsid w:val="00F05BE8"/>
    <w:rsid w:val="00F07088"/>
    <w:rsid w:val="00F07537"/>
    <w:rsid w:val="00F11525"/>
    <w:rsid w:val="00F1230B"/>
    <w:rsid w:val="00F125EA"/>
    <w:rsid w:val="00F13FA7"/>
    <w:rsid w:val="00F15A95"/>
    <w:rsid w:val="00F165B3"/>
    <w:rsid w:val="00F21D17"/>
    <w:rsid w:val="00F22293"/>
    <w:rsid w:val="00F23181"/>
    <w:rsid w:val="00F24787"/>
    <w:rsid w:val="00F250F3"/>
    <w:rsid w:val="00F2555D"/>
    <w:rsid w:val="00F25698"/>
    <w:rsid w:val="00F30C87"/>
    <w:rsid w:val="00F318A9"/>
    <w:rsid w:val="00F34551"/>
    <w:rsid w:val="00F353C4"/>
    <w:rsid w:val="00F36535"/>
    <w:rsid w:val="00F40B97"/>
    <w:rsid w:val="00F412C0"/>
    <w:rsid w:val="00F430ED"/>
    <w:rsid w:val="00F43364"/>
    <w:rsid w:val="00F436E3"/>
    <w:rsid w:val="00F45239"/>
    <w:rsid w:val="00F5039A"/>
    <w:rsid w:val="00F5048B"/>
    <w:rsid w:val="00F51F6F"/>
    <w:rsid w:val="00F5248B"/>
    <w:rsid w:val="00F53737"/>
    <w:rsid w:val="00F556AA"/>
    <w:rsid w:val="00F55BAD"/>
    <w:rsid w:val="00F55C82"/>
    <w:rsid w:val="00F5712F"/>
    <w:rsid w:val="00F57D7B"/>
    <w:rsid w:val="00F6088C"/>
    <w:rsid w:val="00F62AE8"/>
    <w:rsid w:val="00F62CBA"/>
    <w:rsid w:val="00F647AD"/>
    <w:rsid w:val="00F662A5"/>
    <w:rsid w:val="00F6682A"/>
    <w:rsid w:val="00F70238"/>
    <w:rsid w:val="00F70425"/>
    <w:rsid w:val="00F7056B"/>
    <w:rsid w:val="00F739B6"/>
    <w:rsid w:val="00F75282"/>
    <w:rsid w:val="00F75830"/>
    <w:rsid w:val="00F75F42"/>
    <w:rsid w:val="00F7644B"/>
    <w:rsid w:val="00F80D47"/>
    <w:rsid w:val="00F81938"/>
    <w:rsid w:val="00F827D0"/>
    <w:rsid w:val="00F84558"/>
    <w:rsid w:val="00F84AB3"/>
    <w:rsid w:val="00F8523C"/>
    <w:rsid w:val="00F858E4"/>
    <w:rsid w:val="00F9017F"/>
    <w:rsid w:val="00F904B9"/>
    <w:rsid w:val="00F912F9"/>
    <w:rsid w:val="00F9268E"/>
    <w:rsid w:val="00F9298B"/>
    <w:rsid w:val="00F93FB2"/>
    <w:rsid w:val="00F944D8"/>
    <w:rsid w:val="00F94957"/>
    <w:rsid w:val="00F94D49"/>
    <w:rsid w:val="00F94F31"/>
    <w:rsid w:val="00F9512A"/>
    <w:rsid w:val="00F95234"/>
    <w:rsid w:val="00F96F10"/>
    <w:rsid w:val="00F975AB"/>
    <w:rsid w:val="00FA0579"/>
    <w:rsid w:val="00FA1F7B"/>
    <w:rsid w:val="00FA235C"/>
    <w:rsid w:val="00FA2928"/>
    <w:rsid w:val="00FA2B47"/>
    <w:rsid w:val="00FA4723"/>
    <w:rsid w:val="00FA5428"/>
    <w:rsid w:val="00FA700F"/>
    <w:rsid w:val="00FA7714"/>
    <w:rsid w:val="00FA7BCD"/>
    <w:rsid w:val="00FB0CE5"/>
    <w:rsid w:val="00FB0D03"/>
    <w:rsid w:val="00FB0D92"/>
    <w:rsid w:val="00FB2FF1"/>
    <w:rsid w:val="00FB47D8"/>
    <w:rsid w:val="00FB4EC3"/>
    <w:rsid w:val="00FB5D40"/>
    <w:rsid w:val="00FB6C17"/>
    <w:rsid w:val="00FC0437"/>
    <w:rsid w:val="00FC0761"/>
    <w:rsid w:val="00FC2994"/>
    <w:rsid w:val="00FC4CC7"/>
    <w:rsid w:val="00FC6F59"/>
    <w:rsid w:val="00FC73EF"/>
    <w:rsid w:val="00FD1E4C"/>
    <w:rsid w:val="00FD39B4"/>
    <w:rsid w:val="00FD3DF5"/>
    <w:rsid w:val="00FD3DFF"/>
    <w:rsid w:val="00FD4FDF"/>
    <w:rsid w:val="00FD53B6"/>
    <w:rsid w:val="00FD798D"/>
    <w:rsid w:val="00FE153E"/>
    <w:rsid w:val="00FE1D29"/>
    <w:rsid w:val="00FE232E"/>
    <w:rsid w:val="00FE2544"/>
    <w:rsid w:val="00FE4CEF"/>
    <w:rsid w:val="00FE59E7"/>
    <w:rsid w:val="00FF1C26"/>
    <w:rsid w:val="00FF4CAE"/>
    <w:rsid w:val="00FF5146"/>
    <w:rsid w:val="00FF5A4D"/>
    <w:rsid w:val="00FF65CF"/>
    <w:rsid w:val="00FF6871"/>
    <w:rsid w:val="00FF7B7C"/>
    <w:rsid w:val="028043E0"/>
    <w:rsid w:val="028710B6"/>
    <w:rsid w:val="02F254D6"/>
    <w:rsid w:val="02FD0253"/>
    <w:rsid w:val="03475E56"/>
    <w:rsid w:val="05A562E4"/>
    <w:rsid w:val="06682011"/>
    <w:rsid w:val="0A937AE7"/>
    <w:rsid w:val="0AF25902"/>
    <w:rsid w:val="0C111BC8"/>
    <w:rsid w:val="0C2F0B8D"/>
    <w:rsid w:val="0C4D3611"/>
    <w:rsid w:val="0C7F638D"/>
    <w:rsid w:val="0D6E42F3"/>
    <w:rsid w:val="0F0B318D"/>
    <w:rsid w:val="0F6575C4"/>
    <w:rsid w:val="0F8E2A2A"/>
    <w:rsid w:val="10BC7123"/>
    <w:rsid w:val="110764B0"/>
    <w:rsid w:val="121B53C5"/>
    <w:rsid w:val="141B7885"/>
    <w:rsid w:val="149931DA"/>
    <w:rsid w:val="16A909BC"/>
    <w:rsid w:val="177469AA"/>
    <w:rsid w:val="182008FC"/>
    <w:rsid w:val="1970274F"/>
    <w:rsid w:val="19B24E22"/>
    <w:rsid w:val="19C808E7"/>
    <w:rsid w:val="1AF947E1"/>
    <w:rsid w:val="1B25304E"/>
    <w:rsid w:val="1B544879"/>
    <w:rsid w:val="1C8C6544"/>
    <w:rsid w:val="1CCC6333"/>
    <w:rsid w:val="1D361749"/>
    <w:rsid w:val="1D8E540C"/>
    <w:rsid w:val="1FAB7D05"/>
    <w:rsid w:val="1FD30B3D"/>
    <w:rsid w:val="22B46BAD"/>
    <w:rsid w:val="242A24C8"/>
    <w:rsid w:val="251406E0"/>
    <w:rsid w:val="25BB0A6F"/>
    <w:rsid w:val="25FE7ED5"/>
    <w:rsid w:val="260C44FC"/>
    <w:rsid w:val="26EF6CED"/>
    <w:rsid w:val="27456B28"/>
    <w:rsid w:val="282E2E80"/>
    <w:rsid w:val="2B2135D8"/>
    <w:rsid w:val="2B332270"/>
    <w:rsid w:val="2BC74CE2"/>
    <w:rsid w:val="2BDB485A"/>
    <w:rsid w:val="2BF77A2F"/>
    <w:rsid w:val="2C70392E"/>
    <w:rsid w:val="2DD438A6"/>
    <w:rsid w:val="2E2C79CF"/>
    <w:rsid w:val="2F4135E1"/>
    <w:rsid w:val="309561E5"/>
    <w:rsid w:val="31653999"/>
    <w:rsid w:val="332B5883"/>
    <w:rsid w:val="334F67DF"/>
    <w:rsid w:val="356E5551"/>
    <w:rsid w:val="372907BF"/>
    <w:rsid w:val="37D83F93"/>
    <w:rsid w:val="385122F2"/>
    <w:rsid w:val="389C2386"/>
    <w:rsid w:val="3A595F4B"/>
    <w:rsid w:val="3C52570C"/>
    <w:rsid w:val="3DC52364"/>
    <w:rsid w:val="3F094F7A"/>
    <w:rsid w:val="41D34292"/>
    <w:rsid w:val="42003488"/>
    <w:rsid w:val="47356D0C"/>
    <w:rsid w:val="48153922"/>
    <w:rsid w:val="48357685"/>
    <w:rsid w:val="48B60ED8"/>
    <w:rsid w:val="48D13007"/>
    <w:rsid w:val="4C7C4E8F"/>
    <w:rsid w:val="4EEF1E97"/>
    <w:rsid w:val="4FBD16E0"/>
    <w:rsid w:val="500D4962"/>
    <w:rsid w:val="510D6175"/>
    <w:rsid w:val="53DC24A5"/>
    <w:rsid w:val="54295346"/>
    <w:rsid w:val="573A47F4"/>
    <w:rsid w:val="57617BBA"/>
    <w:rsid w:val="59127D64"/>
    <w:rsid w:val="599A3C0F"/>
    <w:rsid w:val="5B6E518B"/>
    <w:rsid w:val="5D5C1D60"/>
    <w:rsid w:val="601F01EF"/>
    <w:rsid w:val="60875A6C"/>
    <w:rsid w:val="613D6494"/>
    <w:rsid w:val="62FE7D65"/>
    <w:rsid w:val="64FF0C2E"/>
    <w:rsid w:val="66911854"/>
    <w:rsid w:val="68E85A2F"/>
    <w:rsid w:val="69CB598D"/>
    <w:rsid w:val="6AC4570C"/>
    <w:rsid w:val="6AE23394"/>
    <w:rsid w:val="6BC55102"/>
    <w:rsid w:val="6D8A12B0"/>
    <w:rsid w:val="70375E28"/>
    <w:rsid w:val="7423565D"/>
    <w:rsid w:val="74E40C77"/>
    <w:rsid w:val="751C56B1"/>
    <w:rsid w:val="75750A98"/>
    <w:rsid w:val="75D129F0"/>
    <w:rsid w:val="787C3EEC"/>
    <w:rsid w:val="7927237F"/>
    <w:rsid w:val="798A42B2"/>
    <w:rsid w:val="7B0178DC"/>
    <w:rsid w:val="7B6E3FBF"/>
    <w:rsid w:val="7BC16082"/>
    <w:rsid w:val="7C476FF2"/>
    <w:rsid w:val="7CA9143D"/>
    <w:rsid w:val="7CC12815"/>
    <w:rsid w:val="DD50375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styleId="2">
    <w:name w:val="heading 1"/>
    <w:basedOn w:val="1"/>
    <w:next w:val="1"/>
    <w:link w:val="28"/>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3">
    <w:name w:val="heading 2"/>
    <w:basedOn w:val="1"/>
    <w:next w:val="1"/>
    <w:link w:val="29"/>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1"/>
    <w:link w:val="30"/>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5">
    <w:name w:val="heading 4"/>
    <w:basedOn w:val="1"/>
    <w:next w:val="1"/>
    <w:link w:val="31"/>
    <w:unhideWhenUsed/>
    <w:qFormat/>
    <w:uiPriority w:val="9"/>
    <w:pPr>
      <w:keepNext/>
      <w:keepLines/>
      <w:spacing w:before="80" w:after="40"/>
      <w:outlineLvl w:val="3"/>
    </w:pPr>
    <w:rPr>
      <w:rFonts w:cstheme="majorBidi"/>
      <w:color w:val="104862" w:themeColor="accent1" w:themeShade="BF"/>
      <w:sz w:val="28"/>
      <w:szCs w:val="28"/>
    </w:rPr>
  </w:style>
  <w:style w:type="paragraph" w:styleId="6">
    <w:name w:val="heading 5"/>
    <w:basedOn w:val="1"/>
    <w:next w:val="1"/>
    <w:link w:val="32"/>
    <w:unhideWhenUsed/>
    <w:qFormat/>
    <w:uiPriority w:val="9"/>
    <w:pPr>
      <w:keepNext/>
      <w:keepLines/>
      <w:spacing w:before="80" w:after="40"/>
      <w:outlineLvl w:val="4"/>
    </w:pPr>
    <w:rPr>
      <w:rFonts w:cstheme="majorBidi"/>
      <w:color w:val="104862" w:themeColor="accent1" w:themeShade="BF"/>
      <w:sz w:val="24"/>
    </w:rPr>
  </w:style>
  <w:style w:type="paragraph" w:styleId="7">
    <w:name w:val="heading 6"/>
    <w:basedOn w:val="1"/>
    <w:next w:val="1"/>
    <w:link w:val="33"/>
    <w:semiHidden/>
    <w:unhideWhenUsed/>
    <w:qFormat/>
    <w:uiPriority w:val="9"/>
    <w:pPr>
      <w:keepNext/>
      <w:keepLines/>
      <w:spacing w:before="40" w:after="0"/>
      <w:outlineLvl w:val="5"/>
    </w:pPr>
    <w:rPr>
      <w:rFonts w:cstheme="majorBidi"/>
      <w:b/>
      <w:bCs/>
      <w:color w:val="104862" w:themeColor="accent1" w:themeShade="BF"/>
    </w:rPr>
  </w:style>
  <w:style w:type="paragraph" w:styleId="8">
    <w:name w:val="heading 7"/>
    <w:basedOn w:val="1"/>
    <w:next w:val="1"/>
    <w:link w:val="34"/>
    <w:semiHidden/>
    <w:unhideWhenUsed/>
    <w:qFormat/>
    <w:uiPriority w:val="9"/>
    <w:pPr>
      <w:keepNext/>
      <w:keepLines/>
      <w:spacing w:before="40" w:after="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35"/>
    <w:semiHidden/>
    <w:unhideWhenUsed/>
    <w:qFormat/>
    <w:uiPriority w:val="9"/>
    <w:pPr>
      <w:keepNext/>
      <w:keepLines/>
      <w:spacing w:after="0"/>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36"/>
    <w:semiHidden/>
    <w:unhideWhenUsed/>
    <w:qFormat/>
    <w:uiPriority w:val="9"/>
    <w:pPr>
      <w:keepNext/>
      <w:keepLines/>
      <w:spacing w:after="0"/>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24">
    <w:name w:val="Default Paragraph Font"/>
    <w:unhideWhenUsed/>
    <w:qFormat/>
    <w:uiPriority w:val="1"/>
  </w:style>
  <w:style w:type="table" w:default="1" w:styleId="22">
    <w:name w:val="Normal Table"/>
    <w:semiHidden/>
    <w:unhideWhenUsed/>
    <w:qFormat/>
    <w:uiPriority w:val="99"/>
    <w:tblPr>
      <w:tblCellMar>
        <w:top w:w="0" w:type="dxa"/>
        <w:left w:w="108" w:type="dxa"/>
        <w:bottom w:w="0" w:type="dxa"/>
        <w:right w:w="108" w:type="dxa"/>
      </w:tblCellMar>
    </w:tblPr>
  </w:style>
  <w:style w:type="paragraph" w:styleId="11">
    <w:name w:val="annotation text"/>
    <w:basedOn w:val="1"/>
    <w:link w:val="46"/>
    <w:qFormat/>
    <w:uiPriority w:val="99"/>
    <w:pPr>
      <w:spacing w:after="0" w:line="240" w:lineRule="auto"/>
    </w:pPr>
    <w:rPr>
      <w:rFonts w:ascii="Calibri" w:hAnsi="Calibri" w:eastAsia="宋体" w:cs="Times New Roman"/>
      <w:sz w:val="21"/>
      <w14:ligatures w14:val="none"/>
    </w:rPr>
  </w:style>
  <w:style w:type="paragraph" w:styleId="12">
    <w:name w:val="Body Text"/>
    <w:basedOn w:val="1"/>
    <w:link w:val="49"/>
    <w:qFormat/>
    <w:uiPriority w:val="0"/>
    <w:pPr>
      <w:spacing w:after="0" w:line="240" w:lineRule="auto"/>
      <w:jc w:val="both"/>
    </w:pPr>
    <w:rPr>
      <w:rFonts w:ascii="Arial" w:hAnsi="Arial" w:eastAsia="Arial" w:cs="Arial"/>
      <w:sz w:val="21"/>
      <w:szCs w:val="21"/>
      <w:lang w:eastAsia="en-US"/>
      <w14:ligatures w14:val="none"/>
    </w:rPr>
  </w:style>
  <w:style w:type="paragraph" w:styleId="13">
    <w:name w:val="toc 3"/>
    <w:basedOn w:val="1"/>
    <w:next w:val="1"/>
    <w:unhideWhenUsed/>
    <w:qFormat/>
    <w:uiPriority w:val="39"/>
    <w:pPr>
      <w:ind w:left="840" w:leftChars="400"/>
    </w:pPr>
  </w:style>
  <w:style w:type="paragraph" w:styleId="14">
    <w:name w:val="footer"/>
    <w:basedOn w:val="1"/>
    <w:link w:val="48"/>
    <w:unhideWhenUsed/>
    <w:qFormat/>
    <w:uiPriority w:val="99"/>
    <w:pPr>
      <w:tabs>
        <w:tab w:val="center" w:pos="4153"/>
        <w:tab w:val="right" w:pos="8306"/>
      </w:tabs>
      <w:snapToGrid w:val="0"/>
      <w:spacing w:line="240" w:lineRule="auto"/>
    </w:pPr>
    <w:rPr>
      <w:sz w:val="18"/>
      <w:szCs w:val="18"/>
    </w:rPr>
  </w:style>
  <w:style w:type="paragraph" w:styleId="15">
    <w:name w:val="header"/>
    <w:basedOn w:val="1"/>
    <w:link w:val="47"/>
    <w:unhideWhenUsed/>
    <w:qFormat/>
    <w:uiPriority w:val="99"/>
    <w:pPr>
      <w:tabs>
        <w:tab w:val="center" w:pos="4153"/>
        <w:tab w:val="right" w:pos="8306"/>
      </w:tabs>
      <w:snapToGrid w:val="0"/>
      <w:spacing w:line="240" w:lineRule="auto"/>
      <w:jc w:val="center"/>
    </w:pPr>
    <w:rPr>
      <w:sz w:val="18"/>
      <w:szCs w:val="18"/>
    </w:rPr>
  </w:style>
  <w:style w:type="paragraph" w:styleId="16">
    <w:name w:val="toc 1"/>
    <w:basedOn w:val="1"/>
    <w:next w:val="1"/>
    <w:unhideWhenUsed/>
    <w:qFormat/>
    <w:uiPriority w:val="39"/>
    <w:pPr>
      <w:tabs>
        <w:tab w:val="right" w:leader="dot" w:pos="8296"/>
      </w:tabs>
      <w:jc w:val="center"/>
    </w:pPr>
    <w:rPr>
      <w:rFonts w:ascii="宋体" w:hAnsi="宋体" w:eastAsia="宋体" w:cs="宋体"/>
      <w:b/>
      <w:bCs/>
      <w:color w:val="000000"/>
      <w:sz w:val="36"/>
      <w:szCs w:val="36"/>
    </w:rPr>
  </w:style>
  <w:style w:type="paragraph" w:styleId="17">
    <w:name w:val="Subtitle"/>
    <w:basedOn w:val="1"/>
    <w:next w:val="1"/>
    <w:link w:val="38"/>
    <w:qFormat/>
    <w:uiPriority w:val="11"/>
    <w:pPr>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8">
    <w:name w:val="toc 2"/>
    <w:basedOn w:val="1"/>
    <w:next w:val="1"/>
    <w:unhideWhenUsed/>
    <w:qFormat/>
    <w:uiPriority w:val="39"/>
    <w:pPr>
      <w:ind w:left="420" w:leftChars="200"/>
    </w:pPr>
  </w:style>
  <w:style w:type="paragraph" w:styleId="19">
    <w:name w:val="Normal (Web)"/>
    <w:basedOn w:val="1"/>
    <w:unhideWhenUsed/>
    <w:qFormat/>
    <w:uiPriority w:val="99"/>
    <w:pPr>
      <w:spacing w:after="0" w:line="240" w:lineRule="auto"/>
      <w:jc w:val="both"/>
    </w:pPr>
    <w:rPr>
      <w:rFonts w:ascii="Calibri" w:hAnsi="Calibri" w:eastAsia="宋体" w:cs="Times New Roman"/>
      <w:sz w:val="24"/>
      <w14:ligatures w14:val="none"/>
    </w:rPr>
  </w:style>
  <w:style w:type="paragraph" w:styleId="20">
    <w:name w:val="Title"/>
    <w:basedOn w:val="1"/>
    <w:next w:val="1"/>
    <w:link w:val="37"/>
    <w:qFormat/>
    <w:uiPriority w:val="10"/>
    <w:pPr>
      <w:spacing w:after="80" w:line="240" w:lineRule="auto"/>
      <w:contextualSpacing/>
      <w:jc w:val="center"/>
    </w:pPr>
    <w:rPr>
      <w:rFonts w:asciiTheme="majorHAnsi" w:hAnsiTheme="majorHAnsi" w:eastAsiaTheme="majorEastAsia" w:cstheme="majorBidi"/>
      <w:spacing w:val="-10"/>
      <w:kern w:val="28"/>
      <w:sz w:val="56"/>
      <w:szCs w:val="56"/>
    </w:rPr>
  </w:style>
  <w:style w:type="paragraph" w:styleId="21">
    <w:name w:val="annotation subject"/>
    <w:basedOn w:val="11"/>
    <w:next w:val="11"/>
    <w:link w:val="55"/>
    <w:semiHidden/>
    <w:unhideWhenUsed/>
    <w:qFormat/>
    <w:uiPriority w:val="99"/>
    <w:pPr>
      <w:spacing w:after="160" w:line="278" w:lineRule="auto"/>
    </w:pPr>
    <w:rPr>
      <w:rFonts w:asciiTheme="minorHAnsi" w:hAnsiTheme="minorHAnsi" w:eastAsiaTheme="minorEastAsia" w:cstheme="minorBidi"/>
      <w:b/>
      <w:bCs/>
      <w:sz w:val="22"/>
      <w14:ligatures w14:val="standardContextual"/>
    </w:rPr>
  </w:style>
  <w:style w:type="table" w:styleId="23">
    <w:name w:val="Table Grid"/>
    <w:basedOn w:val="22"/>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5">
    <w:name w:val="FollowedHyperlink"/>
    <w:basedOn w:val="24"/>
    <w:semiHidden/>
    <w:unhideWhenUsed/>
    <w:qFormat/>
    <w:uiPriority w:val="99"/>
    <w:rPr>
      <w:color w:val="96607D" w:themeColor="followedHyperlink"/>
      <w:u w:val="single"/>
      <w14:textFill>
        <w14:solidFill>
          <w14:schemeClr w14:val="folHlink"/>
        </w14:solidFill>
      </w14:textFill>
    </w:rPr>
  </w:style>
  <w:style w:type="character" w:styleId="26">
    <w:name w:val="Hyperlink"/>
    <w:basedOn w:val="24"/>
    <w:unhideWhenUsed/>
    <w:qFormat/>
    <w:uiPriority w:val="99"/>
    <w:rPr>
      <w:color w:val="467886" w:themeColor="hyperlink"/>
      <w:u w:val="single"/>
      <w14:textFill>
        <w14:solidFill>
          <w14:schemeClr w14:val="hlink"/>
        </w14:solidFill>
      </w14:textFill>
    </w:rPr>
  </w:style>
  <w:style w:type="character" w:styleId="27">
    <w:name w:val="annotation reference"/>
    <w:basedOn w:val="24"/>
    <w:semiHidden/>
    <w:unhideWhenUsed/>
    <w:qFormat/>
    <w:uiPriority w:val="99"/>
    <w:rPr>
      <w:sz w:val="21"/>
      <w:szCs w:val="21"/>
    </w:rPr>
  </w:style>
  <w:style w:type="character" w:customStyle="1" w:styleId="28">
    <w:name w:val="标题 1 字符"/>
    <w:basedOn w:val="24"/>
    <w:link w:val="2"/>
    <w:qFormat/>
    <w:uiPriority w:val="9"/>
    <w:rPr>
      <w:rFonts w:asciiTheme="majorHAnsi" w:hAnsiTheme="majorHAnsi" w:eastAsiaTheme="majorEastAsia" w:cstheme="majorBidi"/>
      <w:color w:val="104862" w:themeColor="accent1" w:themeShade="BF"/>
      <w:sz w:val="48"/>
      <w:szCs w:val="48"/>
    </w:rPr>
  </w:style>
  <w:style w:type="character" w:customStyle="1" w:styleId="29">
    <w:name w:val="标题 2 字符"/>
    <w:basedOn w:val="24"/>
    <w:link w:val="3"/>
    <w:qFormat/>
    <w:uiPriority w:val="9"/>
    <w:rPr>
      <w:rFonts w:asciiTheme="majorHAnsi" w:hAnsiTheme="majorHAnsi" w:eastAsiaTheme="majorEastAsia" w:cstheme="majorBidi"/>
      <w:color w:val="104862" w:themeColor="accent1" w:themeShade="BF"/>
      <w:sz w:val="40"/>
      <w:szCs w:val="40"/>
    </w:rPr>
  </w:style>
  <w:style w:type="character" w:customStyle="1" w:styleId="30">
    <w:name w:val="标题 3 字符"/>
    <w:basedOn w:val="24"/>
    <w:link w:val="4"/>
    <w:qFormat/>
    <w:uiPriority w:val="9"/>
    <w:rPr>
      <w:rFonts w:asciiTheme="majorHAnsi" w:hAnsiTheme="majorHAnsi" w:eastAsiaTheme="majorEastAsia" w:cstheme="majorBidi"/>
      <w:color w:val="104862" w:themeColor="accent1" w:themeShade="BF"/>
      <w:sz w:val="32"/>
      <w:szCs w:val="32"/>
    </w:rPr>
  </w:style>
  <w:style w:type="character" w:customStyle="1" w:styleId="31">
    <w:name w:val="标题 4 字符"/>
    <w:basedOn w:val="24"/>
    <w:link w:val="5"/>
    <w:qFormat/>
    <w:uiPriority w:val="9"/>
    <w:rPr>
      <w:rFonts w:cstheme="majorBidi"/>
      <w:color w:val="104862" w:themeColor="accent1" w:themeShade="BF"/>
      <w:sz w:val="28"/>
      <w:szCs w:val="28"/>
    </w:rPr>
  </w:style>
  <w:style w:type="character" w:customStyle="1" w:styleId="32">
    <w:name w:val="标题 5 字符"/>
    <w:basedOn w:val="24"/>
    <w:link w:val="6"/>
    <w:qFormat/>
    <w:uiPriority w:val="9"/>
    <w:rPr>
      <w:rFonts w:cstheme="majorBidi"/>
      <w:color w:val="104862" w:themeColor="accent1" w:themeShade="BF"/>
      <w:sz w:val="24"/>
    </w:rPr>
  </w:style>
  <w:style w:type="character" w:customStyle="1" w:styleId="33">
    <w:name w:val="标题 6 字符"/>
    <w:basedOn w:val="24"/>
    <w:link w:val="7"/>
    <w:semiHidden/>
    <w:qFormat/>
    <w:uiPriority w:val="9"/>
    <w:rPr>
      <w:rFonts w:cstheme="majorBidi"/>
      <w:b/>
      <w:bCs/>
      <w:color w:val="104862" w:themeColor="accent1" w:themeShade="BF"/>
    </w:rPr>
  </w:style>
  <w:style w:type="character" w:customStyle="1" w:styleId="34">
    <w:name w:val="标题 7 字符"/>
    <w:basedOn w:val="24"/>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35">
    <w:name w:val="标题 8 字符"/>
    <w:basedOn w:val="24"/>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36">
    <w:name w:val="标题 9 字符"/>
    <w:basedOn w:val="24"/>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37">
    <w:name w:val="标题 字符"/>
    <w:basedOn w:val="24"/>
    <w:link w:val="20"/>
    <w:qFormat/>
    <w:uiPriority w:val="10"/>
    <w:rPr>
      <w:rFonts w:asciiTheme="majorHAnsi" w:hAnsiTheme="majorHAnsi" w:eastAsiaTheme="majorEastAsia" w:cstheme="majorBidi"/>
      <w:spacing w:val="-10"/>
      <w:kern w:val="28"/>
      <w:sz w:val="56"/>
      <w:szCs w:val="56"/>
    </w:rPr>
  </w:style>
  <w:style w:type="character" w:customStyle="1" w:styleId="38">
    <w:name w:val="副标题 字符"/>
    <w:basedOn w:val="24"/>
    <w:link w:val="17"/>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9">
    <w:name w:val="Quote"/>
    <w:basedOn w:val="1"/>
    <w:next w:val="1"/>
    <w:link w:val="40"/>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40">
    <w:name w:val="引用 字符"/>
    <w:basedOn w:val="24"/>
    <w:link w:val="39"/>
    <w:qFormat/>
    <w:uiPriority w:val="29"/>
    <w:rPr>
      <w:i/>
      <w:iCs/>
      <w:color w:val="404040" w:themeColor="text1" w:themeTint="BF"/>
      <w14:textFill>
        <w14:solidFill>
          <w14:schemeClr w14:val="tx1">
            <w14:lumMod w14:val="75000"/>
            <w14:lumOff w14:val="25000"/>
          </w14:schemeClr>
        </w14:solidFill>
      </w14:textFill>
    </w:rPr>
  </w:style>
  <w:style w:type="paragraph" w:styleId="41">
    <w:name w:val="List Paragraph"/>
    <w:basedOn w:val="1"/>
    <w:qFormat/>
    <w:uiPriority w:val="34"/>
    <w:pPr>
      <w:ind w:left="720"/>
      <w:contextualSpacing/>
    </w:pPr>
  </w:style>
  <w:style w:type="character" w:customStyle="1" w:styleId="42">
    <w:name w:val="明显强调1"/>
    <w:basedOn w:val="24"/>
    <w:qFormat/>
    <w:uiPriority w:val="21"/>
    <w:rPr>
      <w:i/>
      <w:iCs/>
      <w:color w:val="104862" w:themeColor="accent1" w:themeShade="BF"/>
    </w:rPr>
  </w:style>
  <w:style w:type="paragraph" w:styleId="43">
    <w:name w:val="Intense Quote"/>
    <w:basedOn w:val="1"/>
    <w:next w:val="1"/>
    <w:link w:val="44"/>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44">
    <w:name w:val="明显引用 字符"/>
    <w:basedOn w:val="24"/>
    <w:link w:val="43"/>
    <w:qFormat/>
    <w:uiPriority w:val="30"/>
    <w:rPr>
      <w:i/>
      <w:iCs/>
      <w:color w:val="104862" w:themeColor="accent1" w:themeShade="BF"/>
    </w:rPr>
  </w:style>
  <w:style w:type="character" w:customStyle="1" w:styleId="45">
    <w:name w:val="明显参考1"/>
    <w:basedOn w:val="24"/>
    <w:qFormat/>
    <w:uiPriority w:val="32"/>
    <w:rPr>
      <w:b/>
      <w:bCs/>
      <w:smallCaps/>
      <w:color w:val="104862" w:themeColor="accent1" w:themeShade="BF"/>
      <w:spacing w:val="5"/>
    </w:rPr>
  </w:style>
  <w:style w:type="character" w:customStyle="1" w:styleId="46">
    <w:name w:val="批注文字 字符"/>
    <w:basedOn w:val="24"/>
    <w:link w:val="11"/>
    <w:qFormat/>
    <w:uiPriority w:val="99"/>
    <w:rPr>
      <w:rFonts w:ascii="Calibri" w:hAnsi="Calibri" w:eastAsia="宋体" w:cs="Times New Roman"/>
      <w:sz w:val="21"/>
      <w14:ligatures w14:val="none"/>
    </w:rPr>
  </w:style>
  <w:style w:type="character" w:customStyle="1" w:styleId="47">
    <w:name w:val="页眉 字符"/>
    <w:basedOn w:val="24"/>
    <w:link w:val="15"/>
    <w:qFormat/>
    <w:uiPriority w:val="99"/>
    <w:rPr>
      <w:sz w:val="18"/>
      <w:szCs w:val="18"/>
    </w:rPr>
  </w:style>
  <w:style w:type="character" w:customStyle="1" w:styleId="48">
    <w:name w:val="页脚 字符"/>
    <w:basedOn w:val="24"/>
    <w:link w:val="14"/>
    <w:qFormat/>
    <w:uiPriority w:val="99"/>
    <w:rPr>
      <w:sz w:val="18"/>
      <w:szCs w:val="18"/>
    </w:rPr>
  </w:style>
  <w:style w:type="character" w:customStyle="1" w:styleId="49">
    <w:name w:val="正文文本 字符"/>
    <w:basedOn w:val="24"/>
    <w:link w:val="12"/>
    <w:semiHidden/>
    <w:qFormat/>
    <w:uiPriority w:val="0"/>
    <w:rPr>
      <w:rFonts w:ascii="Arial" w:hAnsi="Arial" w:eastAsia="Arial" w:cs="Arial"/>
      <w:sz w:val="21"/>
      <w:szCs w:val="21"/>
      <w:lang w:eastAsia="en-US"/>
      <w14:ligatures w14:val="none"/>
    </w:rPr>
  </w:style>
  <w:style w:type="table" w:customStyle="1" w:styleId="50">
    <w:name w:val="Table Normal"/>
    <w:unhideWhenUsed/>
    <w:qFormat/>
    <w:uiPriority w:val="0"/>
    <w:rPr>
      <w:rFonts w:ascii="Times New Roman" w:hAnsi="Times New Roman" w:eastAsia="宋体" w:cs="Times New Roman"/>
    </w:rPr>
    <w:tblPr>
      <w:tblCellMar>
        <w:top w:w="0" w:type="dxa"/>
        <w:left w:w="0" w:type="dxa"/>
        <w:bottom w:w="0" w:type="dxa"/>
        <w:right w:w="0" w:type="dxa"/>
      </w:tblCellMar>
    </w:tblPr>
  </w:style>
  <w:style w:type="paragraph" w:customStyle="1" w:styleId="51">
    <w:name w:val="Table Text"/>
    <w:basedOn w:val="1"/>
    <w:semiHidden/>
    <w:qFormat/>
    <w:uiPriority w:val="0"/>
    <w:pPr>
      <w:spacing w:after="0" w:line="240" w:lineRule="auto"/>
      <w:jc w:val="both"/>
    </w:pPr>
    <w:rPr>
      <w:rFonts w:ascii="宋体" w:hAnsi="宋体" w:eastAsia="宋体" w:cs="宋体"/>
      <w:sz w:val="33"/>
      <w:szCs w:val="33"/>
      <w:lang w:eastAsia="en-US"/>
      <w14:ligatures w14:val="none"/>
    </w:rPr>
  </w:style>
  <w:style w:type="character" w:customStyle="1" w:styleId="52">
    <w:name w:val="font21"/>
    <w:basedOn w:val="24"/>
    <w:qFormat/>
    <w:uiPriority w:val="0"/>
    <w:rPr>
      <w:rFonts w:hint="default" w:ascii="Times New Roman" w:hAnsi="Times New Roman" w:cs="Times New Roman"/>
      <w:color w:val="000000"/>
      <w:sz w:val="24"/>
      <w:szCs w:val="24"/>
      <w:u w:val="none"/>
    </w:rPr>
  </w:style>
  <w:style w:type="character" w:customStyle="1" w:styleId="53">
    <w:name w:val="font11"/>
    <w:basedOn w:val="24"/>
    <w:qFormat/>
    <w:uiPriority w:val="0"/>
    <w:rPr>
      <w:rFonts w:hint="eastAsia" w:ascii="仿宋" w:hAnsi="仿宋" w:eastAsia="仿宋" w:cs="仿宋"/>
      <w:color w:val="000000"/>
      <w:sz w:val="24"/>
      <w:szCs w:val="24"/>
      <w:u w:val="none"/>
    </w:rPr>
  </w:style>
  <w:style w:type="character" w:customStyle="1" w:styleId="54">
    <w:name w:val="font31"/>
    <w:basedOn w:val="24"/>
    <w:qFormat/>
    <w:uiPriority w:val="0"/>
    <w:rPr>
      <w:rFonts w:hint="eastAsia" w:ascii="宋体" w:hAnsi="宋体" w:eastAsia="宋体" w:cs="宋体"/>
      <w:color w:val="000000"/>
      <w:sz w:val="24"/>
      <w:szCs w:val="24"/>
      <w:u w:val="none"/>
    </w:rPr>
  </w:style>
  <w:style w:type="character" w:customStyle="1" w:styleId="55">
    <w:name w:val="批注主题 字符"/>
    <w:basedOn w:val="46"/>
    <w:link w:val="21"/>
    <w:semiHidden/>
    <w:qFormat/>
    <w:uiPriority w:val="99"/>
    <w:rPr>
      <w:rFonts w:ascii="Calibri" w:hAnsi="Calibri" w:eastAsia="宋体" w:cs="Times New Roman"/>
      <w:b/>
      <w:bCs/>
      <w:sz w:val="21"/>
      <w14:ligatures w14:val="none"/>
    </w:rPr>
  </w:style>
  <w:style w:type="character" w:customStyle="1" w:styleId="56">
    <w:name w:val="未处理的提及1"/>
    <w:basedOn w:val="24"/>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3.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Version="6" SelectedStyle="\APASixthEditionOfficeOnline.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CC7BD62-D1D2-4A31-B13C-8AC862055972}">
  <ds:schemaRefs/>
</ds:datastoreItem>
</file>

<file path=docProps/app.xml><?xml version="1.0" encoding="utf-8"?>
<Properties xmlns="http://schemas.openxmlformats.org/officeDocument/2006/extended-properties" xmlns:vt="http://schemas.openxmlformats.org/officeDocument/2006/docPropsVTypes">
  <Template>Normal.dotm</Template>
  <Pages>38</Pages>
  <Words>2326</Words>
  <Characters>2709</Characters>
  <Lines>162</Lines>
  <Paragraphs>45</Paragraphs>
  <TotalTime>817</TotalTime>
  <ScaleCrop>false</ScaleCrop>
  <LinksUpToDate>false</LinksUpToDate>
  <CharactersWithSpaces>2716</CharactersWithSpaces>
  <Application>WPS Office_11.8.2.12219_F1E327BC-269C-435d-A152-05C5408002CA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2025-06-28T21:15:00Z</dcterms:created>
  <dc:creator>小军 杨</dc:creator>
  <cp:lastModifiedBy>slt</cp:lastModifiedBy>
  <cp:lastPrinted>2026-07-15T11:07:00Z</cp:lastPrinted>
  <dcterms:modified xsi:type="dcterms:W3CDTF">2026-07-27T19:01:23Z</dcterms:modified>
  <cp:revision>142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eyJoZGlkIjoiNGIzNjNmOGNlYzJlNjlmYzkzY2M1NjI1OWNhMTc1ZDkiLCJ1c2VySWQiOiIxMDAyNTc0ODE5In0=</vt:lpwstr>
  </property>
  <property fmtid="{D5CDD505-2E9C-101B-9397-08002B2CF9AE}" pid="3" name="KSOProductBuildVer">
    <vt:lpwstr>2052-11.8.2.12219</vt:lpwstr>
  </property>
  <property fmtid="{D5CDD505-2E9C-101B-9397-08002B2CF9AE}" pid="4" name="ICV">
    <vt:lpwstr>CE345DA662DE9E2D833A676A447089D6</vt:lpwstr>
  </property>
</Properties>
</file>