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autoSpaceDE w:val="0"/>
        <w:autoSpaceDN w:val="0"/>
        <w:bidi w:val="0"/>
        <w:adjustRightInd w:val="0"/>
        <w:snapToGrid/>
        <w:spacing w:line="560" w:lineRule="exact"/>
        <w:ind w:firstLine="0" w:firstLineChars="0"/>
        <w:textAlignment w:val="center"/>
        <w:rPr>
          <w:rFonts w:hint="eastAsia" w:ascii="Times New Roman" w:hAnsi="Times New Roman" w:eastAsia="黑体" w:cs="黑体"/>
          <w:b w:val="0"/>
          <w:bCs w:val="0"/>
          <w:szCs w:val="32"/>
        </w:rPr>
      </w:pPr>
      <w:bookmarkStart w:id="2" w:name="_GoBack"/>
      <w:bookmarkEnd w:id="2"/>
      <w:r>
        <w:rPr>
          <w:rFonts w:hint="eastAsia" w:ascii="Times New Roman" w:hAnsi="Times New Roman" w:eastAsia="黑体" w:cs="黑体"/>
          <w:b w:val="0"/>
          <w:bCs w:val="0"/>
          <w:szCs w:val="32"/>
        </w:rPr>
        <w:t>附件1</w:t>
      </w:r>
    </w:p>
    <w:p>
      <w:pPr>
        <w:keepNext w:val="0"/>
        <w:keepLines w:val="0"/>
        <w:pageBreakBefore w:val="0"/>
        <w:widowControl w:val="0"/>
        <w:kinsoku/>
        <w:overflowPunct/>
        <w:topLinePunct/>
        <w:autoSpaceDE w:val="0"/>
        <w:autoSpaceDN w:val="0"/>
        <w:bidi w:val="0"/>
        <w:adjustRightInd w:val="0"/>
        <w:snapToGrid/>
        <w:spacing w:line="560" w:lineRule="exact"/>
        <w:ind w:firstLine="0" w:firstLineChars="0"/>
        <w:textAlignment w:val="center"/>
        <w:rPr>
          <w:rFonts w:hint="eastAsia" w:ascii="Times New Roman" w:hAnsi="Times New Roman" w:eastAsia="黑体" w:cs="黑体"/>
          <w:b w:val="0"/>
          <w:bCs w:val="0"/>
          <w:szCs w:val="32"/>
        </w:rPr>
      </w:pPr>
    </w:p>
    <w:p>
      <w:pPr>
        <w:keepNext w:val="0"/>
        <w:keepLines w:val="0"/>
        <w:pageBreakBefore w:val="0"/>
        <w:widowControl w:val="0"/>
        <w:kinsoku/>
        <w:overflowPunct/>
        <w:topLinePunct/>
        <w:autoSpaceDE w:val="0"/>
        <w:autoSpaceDN w:val="0"/>
        <w:bidi w:val="0"/>
        <w:adjustRightInd w:val="0"/>
        <w:snapToGrid/>
        <w:spacing w:line="560" w:lineRule="exact"/>
        <w:ind w:firstLine="0" w:firstLineChars="0"/>
        <w:jc w:val="center"/>
        <w:textAlignment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自治区水利工程质量检测单位乙级资质新申请、延续、增项及各类变更行政许可有关事项</w:t>
      </w:r>
      <w:r>
        <w:rPr>
          <w:rFonts w:hint="eastAsia" w:ascii="方正小标宋简体" w:hAnsi="方正小标宋简体" w:eastAsia="方正小标宋简体" w:cs="方正小标宋简体"/>
          <w:b w:val="0"/>
          <w:bCs w:val="0"/>
          <w:sz w:val="44"/>
          <w:szCs w:val="44"/>
          <w:lang w:val="en-US" w:eastAsia="zh-CN"/>
        </w:rPr>
        <w:t>公告</w:t>
      </w:r>
    </w:p>
    <w:p>
      <w:pPr>
        <w:keepNext w:val="0"/>
        <w:keepLines w:val="0"/>
        <w:pageBreakBefore w:val="0"/>
        <w:widowControl w:val="0"/>
        <w:kinsoku/>
        <w:overflowPunct/>
        <w:topLinePunct/>
        <w:autoSpaceDE w:val="0"/>
        <w:autoSpaceDN w:val="0"/>
        <w:bidi w:val="0"/>
        <w:adjustRightInd w:val="0"/>
        <w:snapToGrid/>
        <w:spacing w:line="560" w:lineRule="exact"/>
        <w:ind w:firstLine="872"/>
        <w:jc w:val="center"/>
        <w:textAlignment w:val="center"/>
        <w:rPr>
          <w:rFonts w:hint="eastAsia" w:ascii="Times New Roman" w:hAnsi="Times New Roman" w:eastAsia="方正小标宋_GBK" w:cs="方正小标宋_GBK"/>
          <w:b w:val="0"/>
          <w:bCs w:val="0"/>
          <w:sz w:val="44"/>
          <w:szCs w:val="44"/>
        </w:rPr>
      </w:pP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ascii="Times New Roman" w:hAnsi="Times New Roman"/>
          <w:b w:val="0"/>
          <w:bCs w:val="0"/>
          <w:szCs w:val="32"/>
        </w:rPr>
      </w:pPr>
      <w:r>
        <w:rPr>
          <w:rFonts w:hint="eastAsia" w:ascii="Times New Roman" w:hAnsi="Times New Roman"/>
          <w:b w:val="0"/>
          <w:bCs w:val="0"/>
          <w:szCs w:val="32"/>
        </w:rPr>
        <w:t>自治区水利工程质量检测单位乙级资质认定实行现场技术</w:t>
      </w:r>
      <w:r>
        <w:rPr>
          <w:rFonts w:hint="eastAsia" w:ascii="Times New Roman" w:hAnsi="Times New Roman"/>
          <w:b w:val="0"/>
          <w:bCs w:val="0"/>
          <w:szCs w:val="32"/>
          <w:lang w:eastAsia="zh-CN"/>
        </w:rPr>
        <w:t>评审（核查）</w:t>
      </w:r>
      <w:r>
        <w:rPr>
          <w:rFonts w:hint="eastAsia" w:ascii="Times New Roman" w:hAnsi="Times New Roman"/>
          <w:b w:val="0"/>
          <w:bCs w:val="0"/>
          <w:szCs w:val="32"/>
        </w:rPr>
        <w:t>制或告知承诺制，随时申请</w:t>
      </w:r>
      <w:r>
        <w:rPr>
          <w:rFonts w:hint="eastAsia"/>
          <w:b w:val="0"/>
          <w:bCs w:val="0"/>
          <w:szCs w:val="32"/>
          <w:lang w:eastAsia="zh-CN"/>
        </w:rPr>
        <w:t>及</w:t>
      </w:r>
      <w:r>
        <w:rPr>
          <w:rFonts w:hint="eastAsia" w:ascii="Times New Roman" w:hAnsi="Times New Roman"/>
          <w:b w:val="0"/>
          <w:bCs w:val="0"/>
          <w:szCs w:val="32"/>
        </w:rPr>
        <w:t>时办理。</w:t>
      </w:r>
    </w:p>
    <w:p>
      <w:pPr>
        <w:keepNext w:val="0"/>
        <w:keepLines w:val="0"/>
        <w:pageBreakBefore w:val="0"/>
        <w:widowControl w:val="0"/>
        <w:kinsoku/>
        <w:overflowPunct/>
        <w:topLinePunct/>
        <w:autoSpaceDE w:val="0"/>
        <w:autoSpaceDN w:val="0"/>
        <w:bidi w:val="0"/>
        <w:adjustRightInd w:val="0"/>
        <w:snapToGrid/>
        <w:spacing w:line="560" w:lineRule="exact"/>
        <w:ind w:firstLine="634"/>
        <w:textAlignment w:val="center"/>
        <w:rPr>
          <w:rFonts w:hint="eastAsia" w:ascii="黑体" w:hAnsi="黑体" w:eastAsia="黑体" w:cs="黑体"/>
          <w:b w:val="0"/>
          <w:bCs w:val="0"/>
          <w:szCs w:val="32"/>
        </w:rPr>
      </w:pPr>
      <w:r>
        <w:rPr>
          <w:rFonts w:hint="eastAsia" w:ascii="黑体" w:hAnsi="黑体" w:eastAsia="黑体" w:cs="黑体"/>
          <w:b w:val="0"/>
          <w:bCs w:val="0"/>
          <w:szCs w:val="32"/>
        </w:rPr>
        <w:t>一、认定范围</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ascii="Times New Roman" w:hAnsi="Times New Roman"/>
          <w:b w:val="0"/>
          <w:bCs w:val="0"/>
          <w:color w:val="FF0000"/>
          <w:szCs w:val="32"/>
          <w:highlight w:val="yellow"/>
        </w:rPr>
      </w:pPr>
      <w:r>
        <w:rPr>
          <w:rFonts w:hint="eastAsia" w:ascii="Times New Roman" w:hAnsi="Times New Roman"/>
          <w:b w:val="0"/>
          <w:bCs w:val="0"/>
          <w:szCs w:val="32"/>
        </w:rPr>
        <w:t>岩土工程、混凝土工程、金属结构、机械电气和量测5个类别乙级资质的首次申请、有效期满延续、检测能力扩项、依据标准变更、资质证书变更、检测能力取消</w:t>
      </w:r>
      <w:r>
        <w:rPr>
          <w:rFonts w:hint="eastAsia" w:ascii="Times New Roman" w:hAnsi="Times New Roman"/>
          <w:b w:val="0"/>
          <w:bCs w:val="0"/>
          <w:szCs w:val="32"/>
          <w:lang w:val="en-US" w:eastAsia="zh-CN"/>
        </w:rPr>
        <w:t>等</w:t>
      </w:r>
      <w:r>
        <w:rPr>
          <w:rFonts w:hint="eastAsia" w:ascii="Times New Roman" w:hAnsi="Times New Roman"/>
          <w:b w:val="0"/>
          <w:bCs w:val="0"/>
          <w:szCs w:val="32"/>
        </w:rPr>
        <w:t>。</w:t>
      </w:r>
    </w:p>
    <w:p>
      <w:pPr>
        <w:keepNext w:val="0"/>
        <w:keepLines w:val="0"/>
        <w:pageBreakBefore w:val="0"/>
        <w:widowControl w:val="0"/>
        <w:kinsoku/>
        <w:overflowPunct/>
        <w:topLinePunct/>
        <w:autoSpaceDE w:val="0"/>
        <w:autoSpaceDN w:val="0"/>
        <w:bidi w:val="0"/>
        <w:adjustRightInd w:val="0"/>
        <w:snapToGrid/>
        <w:spacing w:line="560" w:lineRule="exact"/>
        <w:ind w:firstLine="634"/>
        <w:textAlignment w:val="center"/>
        <w:rPr>
          <w:rFonts w:hint="eastAsia" w:ascii="黑体" w:hAnsi="黑体" w:eastAsia="黑体" w:cs="黑体"/>
          <w:b w:val="0"/>
          <w:bCs w:val="0"/>
          <w:szCs w:val="32"/>
        </w:rPr>
      </w:pPr>
      <w:r>
        <w:rPr>
          <w:rFonts w:hint="eastAsia" w:ascii="黑体" w:hAnsi="黑体" w:eastAsia="黑体" w:cs="黑体"/>
          <w:b w:val="0"/>
          <w:bCs w:val="0"/>
          <w:szCs w:val="32"/>
        </w:rPr>
        <w:t>二、认定依据</w:t>
      </w:r>
    </w:p>
    <w:p>
      <w:pPr>
        <w:keepNext w:val="0"/>
        <w:keepLines w:val="0"/>
        <w:pageBreakBefore w:val="0"/>
        <w:widowControl w:val="0"/>
        <w:kinsoku/>
        <w:wordWrap/>
        <w:overflowPunct/>
        <w:topLinePunct/>
        <w:autoSpaceDE w:val="0"/>
        <w:autoSpaceDN w:val="0"/>
        <w:bidi w:val="0"/>
        <w:adjustRightInd w:val="0"/>
        <w:snapToGrid/>
        <w:spacing w:line="560" w:lineRule="exact"/>
        <w:ind w:firstLine="632"/>
        <w:textAlignment w:val="center"/>
        <w:rPr>
          <w:rFonts w:hint="eastAsia" w:ascii="Times New Roman" w:hAnsi="Times New Roman" w:eastAsia="仿宋_GB2312"/>
          <w:b w:val="0"/>
          <w:bCs w:val="0"/>
          <w:szCs w:val="32"/>
          <w:lang w:val="en-US" w:eastAsia="zh-CN"/>
        </w:rPr>
      </w:pPr>
      <w:r>
        <w:rPr>
          <w:rFonts w:hint="eastAsia" w:ascii="Times New Roman" w:hAnsi="Times New Roman"/>
          <w:b w:val="0"/>
          <w:bCs w:val="0"/>
          <w:szCs w:val="32"/>
        </w:rPr>
        <w:t>1</w:t>
      </w:r>
      <w:r>
        <w:rPr>
          <w:rFonts w:hint="eastAsia" w:ascii="Times New Roman" w:hAnsi="Times New Roman"/>
          <w:b w:val="0"/>
          <w:bCs w:val="0"/>
          <w:szCs w:val="32"/>
          <w:lang w:eastAsia="zh-CN"/>
        </w:rPr>
        <w:t>.</w:t>
      </w:r>
      <w:r>
        <w:rPr>
          <w:rFonts w:hint="eastAsia" w:ascii="Times New Roman" w:hAnsi="Times New Roman"/>
          <w:b w:val="0"/>
          <w:bCs w:val="0"/>
          <w:szCs w:val="32"/>
        </w:rPr>
        <w:t>《国务院办公厅关于公布〈法律、行政法规、国务院决定设定的行政许可事项清单（2023年版）〉的通知》（国办发〔2023〕5号）</w:t>
      </w:r>
      <w:r>
        <w:rPr>
          <w:rFonts w:hint="eastAsia"/>
          <w:b w:val="0"/>
          <w:bCs w:val="0"/>
          <w:szCs w:val="32"/>
          <w:lang w:val="en-US" w:eastAsia="zh-CN"/>
        </w:rPr>
        <w:t>；</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ascii="Times New Roman" w:hAnsi="Times New Roman"/>
          <w:b w:val="0"/>
          <w:bCs w:val="0"/>
          <w:szCs w:val="32"/>
        </w:rPr>
      </w:pPr>
      <w:r>
        <w:rPr>
          <w:rFonts w:hint="eastAsia" w:ascii="Times New Roman" w:hAnsi="Times New Roman"/>
          <w:b w:val="0"/>
          <w:bCs w:val="0"/>
          <w:szCs w:val="32"/>
        </w:rPr>
        <w:t>2</w:t>
      </w:r>
      <w:r>
        <w:rPr>
          <w:rFonts w:hint="eastAsia" w:ascii="Times New Roman" w:hAnsi="Times New Roman"/>
          <w:b w:val="0"/>
          <w:bCs w:val="0"/>
          <w:szCs w:val="32"/>
          <w:lang w:eastAsia="zh-CN"/>
        </w:rPr>
        <w:t>.</w:t>
      </w:r>
      <w:r>
        <w:rPr>
          <w:rFonts w:hint="eastAsia" w:ascii="Times New Roman" w:hAnsi="Times New Roman"/>
          <w:b w:val="0"/>
          <w:bCs w:val="0"/>
          <w:szCs w:val="32"/>
        </w:rPr>
        <w:t>《水利工程质量检测管理规定》（水利部令第36号）；</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ascii="Times New Roman" w:hAnsi="Times New Roman"/>
          <w:b w:val="0"/>
          <w:bCs w:val="0"/>
          <w:color w:val="FF0000"/>
          <w:szCs w:val="32"/>
          <w:highlight w:val="yellow"/>
        </w:rPr>
      </w:pPr>
      <w:r>
        <w:rPr>
          <w:rFonts w:hint="eastAsia" w:ascii="Times New Roman" w:hAnsi="Times New Roman"/>
          <w:b w:val="0"/>
          <w:bCs w:val="0"/>
          <w:szCs w:val="32"/>
        </w:rPr>
        <w:t>3</w:t>
      </w:r>
      <w:r>
        <w:rPr>
          <w:rFonts w:hint="eastAsia" w:ascii="Times New Roman" w:hAnsi="Times New Roman"/>
          <w:b w:val="0"/>
          <w:bCs w:val="0"/>
          <w:szCs w:val="32"/>
          <w:lang w:eastAsia="zh-CN"/>
        </w:rPr>
        <w:t>.</w:t>
      </w:r>
      <w:r>
        <w:rPr>
          <w:rFonts w:hint="eastAsia" w:ascii="Times New Roman" w:hAnsi="Times New Roman"/>
          <w:b w:val="0"/>
          <w:bCs w:val="0"/>
          <w:szCs w:val="32"/>
        </w:rPr>
        <w:t>《水利部关于发布水利工程质量检测单位资质等级标准的公告》（水利部公告〔2018〕3号）；</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b w:val="0"/>
          <w:bCs w:val="0"/>
          <w:szCs w:val="32"/>
        </w:rPr>
      </w:pPr>
      <w:r>
        <w:rPr>
          <w:rFonts w:hint="eastAsia" w:ascii="Times New Roman" w:hAnsi="Times New Roman"/>
          <w:b w:val="0"/>
          <w:bCs w:val="0"/>
          <w:szCs w:val="32"/>
        </w:rPr>
        <w:t>4</w:t>
      </w:r>
      <w:r>
        <w:rPr>
          <w:rFonts w:hint="eastAsia" w:ascii="Times New Roman" w:hAnsi="Times New Roman"/>
          <w:b w:val="0"/>
          <w:bCs w:val="0"/>
          <w:szCs w:val="32"/>
          <w:lang w:eastAsia="zh-CN"/>
        </w:rPr>
        <w:t>.</w:t>
      </w:r>
      <w:r>
        <w:rPr>
          <w:rFonts w:hint="eastAsia" w:ascii="Times New Roman" w:hAnsi="Times New Roman"/>
          <w:b w:val="0"/>
          <w:bCs w:val="0"/>
          <w:szCs w:val="32"/>
        </w:rPr>
        <w:t>《水利部办公厅关于进一步推进水利工程质量检测单位乙级资质认定改革工作的意见》（办建设〔2019〕244号）；</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b w:val="0"/>
          <w:bCs w:val="0"/>
          <w:szCs w:val="32"/>
        </w:rPr>
      </w:pPr>
      <w:r>
        <w:rPr>
          <w:rFonts w:hint="eastAsia" w:ascii="Times New Roman" w:hAnsi="Times New Roman"/>
          <w:b w:val="0"/>
          <w:bCs w:val="0"/>
          <w:szCs w:val="32"/>
        </w:rPr>
        <w:t>5</w:t>
      </w:r>
      <w:r>
        <w:rPr>
          <w:rFonts w:hint="default"/>
          <w:b w:val="0"/>
          <w:bCs w:val="0"/>
          <w:szCs w:val="32"/>
          <w:lang w:val="en-US" w:eastAsia="zh-CN"/>
        </w:rPr>
        <w:t>.</w:t>
      </w:r>
      <w:r>
        <w:rPr>
          <w:rFonts w:hint="eastAsia" w:ascii="Times New Roman" w:hAnsi="Times New Roman"/>
          <w:b w:val="0"/>
          <w:bCs w:val="0"/>
          <w:szCs w:val="32"/>
        </w:rPr>
        <w:t>《水利部关于水利工程甲级质量检测单位资质认定有关事项的公告》（水利部公告〔20</w:t>
      </w:r>
      <w:r>
        <w:rPr>
          <w:rFonts w:hint="eastAsia"/>
          <w:b w:val="0"/>
          <w:bCs w:val="0"/>
          <w:szCs w:val="32"/>
          <w:lang w:val="en-US" w:eastAsia="zh-CN"/>
        </w:rPr>
        <w:t>23</w:t>
      </w:r>
      <w:r>
        <w:rPr>
          <w:rFonts w:hint="eastAsia" w:ascii="Times New Roman" w:hAnsi="Times New Roman"/>
          <w:b w:val="0"/>
          <w:bCs w:val="0"/>
          <w:szCs w:val="32"/>
        </w:rPr>
        <w:t>〕18号）；</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b w:val="0"/>
          <w:bCs w:val="0"/>
          <w:szCs w:val="32"/>
        </w:rPr>
      </w:pPr>
      <w:r>
        <w:rPr>
          <w:rFonts w:hint="eastAsia" w:ascii="Times New Roman" w:hAnsi="Times New Roman"/>
          <w:b w:val="0"/>
          <w:bCs w:val="0"/>
          <w:szCs w:val="32"/>
        </w:rPr>
        <w:t>6</w:t>
      </w:r>
      <w:r>
        <w:rPr>
          <w:rFonts w:hint="eastAsia" w:ascii="Times New Roman" w:hAnsi="Times New Roman"/>
          <w:b w:val="0"/>
          <w:bCs w:val="0"/>
          <w:szCs w:val="32"/>
          <w:lang w:eastAsia="zh-CN"/>
        </w:rPr>
        <w:t>.</w:t>
      </w:r>
      <w:r>
        <w:rPr>
          <w:rFonts w:hint="eastAsia" w:ascii="Times New Roman" w:hAnsi="Times New Roman"/>
          <w:b w:val="0"/>
          <w:bCs w:val="0"/>
          <w:szCs w:val="32"/>
        </w:rPr>
        <w:t>《水利部关于开展2025年水利工程质量检测单位甲级资质认定工作的公告》（水利部</w:t>
      </w:r>
      <w:r>
        <w:rPr>
          <w:rFonts w:hint="eastAsia"/>
          <w:b w:val="0"/>
          <w:bCs w:val="0"/>
          <w:szCs w:val="32"/>
          <w:lang w:val="en-US" w:eastAsia="zh-CN"/>
        </w:rPr>
        <w:t>公告</w:t>
      </w:r>
      <w:r>
        <w:rPr>
          <w:rFonts w:hint="eastAsia" w:ascii="Times New Roman" w:hAnsi="Times New Roman"/>
          <w:b w:val="0"/>
          <w:bCs w:val="0"/>
          <w:szCs w:val="32"/>
        </w:rPr>
        <w:t>〔20</w:t>
      </w:r>
      <w:r>
        <w:rPr>
          <w:rFonts w:hint="eastAsia"/>
          <w:b w:val="0"/>
          <w:bCs w:val="0"/>
          <w:szCs w:val="32"/>
          <w:lang w:val="en-US" w:eastAsia="zh-CN"/>
        </w:rPr>
        <w:t>25</w:t>
      </w:r>
      <w:r>
        <w:rPr>
          <w:rFonts w:hint="eastAsia" w:ascii="Times New Roman" w:hAnsi="Times New Roman"/>
          <w:b w:val="0"/>
          <w:bCs w:val="0"/>
          <w:szCs w:val="32"/>
        </w:rPr>
        <w:t>〕19号）；</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eastAsia="仿宋_GB2312"/>
          <w:b w:val="0"/>
          <w:bCs w:val="0"/>
          <w:szCs w:val="32"/>
          <w:lang w:val="en-US" w:eastAsia="zh-CN"/>
        </w:rPr>
      </w:pPr>
      <w:r>
        <w:rPr>
          <w:rFonts w:hint="eastAsia" w:ascii="Times New Roman" w:hAnsi="Times New Roman"/>
          <w:b w:val="0"/>
          <w:bCs w:val="0"/>
          <w:szCs w:val="32"/>
        </w:rPr>
        <w:t>7</w:t>
      </w:r>
      <w:r>
        <w:rPr>
          <w:rFonts w:hint="eastAsia" w:ascii="Times New Roman" w:hAnsi="Times New Roman"/>
          <w:b w:val="0"/>
          <w:bCs w:val="0"/>
          <w:szCs w:val="32"/>
          <w:lang w:eastAsia="zh-CN"/>
        </w:rPr>
        <w:t>.</w:t>
      </w:r>
      <w:r>
        <w:rPr>
          <w:rFonts w:hint="eastAsia" w:ascii="Times New Roman" w:hAnsi="Times New Roman"/>
          <w:b w:val="0"/>
          <w:bCs w:val="0"/>
          <w:szCs w:val="32"/>
        </w:rPr>
        <w:t>《检测单位各类别乙级资质主要检测项目、参数及必须依据的标准清单》（当年最新版）</w:t>
      </w:r>
      <w:r>
        <w:rPr>
          <w:rFonts w:hint="eastAsia"/>
          <w:b w:val="0"/>
          <w:bCs w:val="0"/>
          <w:szCs w:val="32"/>
          <w:lang w:eastAsia="zh-CN"/>
        </w:rPr>
        <w:t>。</w:t>
      </w:r>
    </w:p>
    <w:p>
      <w:pPr>
        <w:keepNext w:val="0"/>
        <w:keepLines w:val="0"/>
        <w:pageBreakBefore w:val="0"/>
        <w:widowControl w:val="0"/>
        <w:kinsoku/>
        <w:overflowPunct/>
        <w:topLinePunct/>
        <w:autoSpaceDE w:val="0"/>
        <w:autoSpaceDN w:val="0"/>
        <w:bidi w:val="0"/>
        <w:adjustRightInd w:val="0"/>
        <w:snapToGrid/>
        <w:spacing w:line="560" w:lineRule="exact"/>
        <w:ind w:firstLine="634"/>
        <w:textAlignment w:val="center"/>
        <w:rPr>
          <w:rFonts w:hint="eastAsia" w:ascii="黑体" w:hAnsi="黑体" w:eastAsia="黑体" w:cs="黑体"/>
          <w:b w:val="0"/>
          <w:bCs w:val="0"/>
          <w:szCs w:val="32"/>
        </w:rPr>
      </w:pPr>
      <w:r>
        <w:rPr>
          <w:rFonts w:hint="eastAsia" w:ascii="黑体" w:hAnsi="黑体" w:eastAsia="黑体" w:cs="黑体"/>
          <w:b w:val="0"/>
          <w:bCs w:val="0"/>
          <w:szCs w:val="32"/>
        </w:rPr>
        <w:t>三、</w:t>
      </w:r>
      <w:r>
        <w:rPr>
          <w:rFonts w:hint="eastAsia" w:ascii="黑体" w:hAnsi="黑体" w:eastAsia="黑体" w:cs="黑体"/>
          <w:b w:val="0"/>
          <w:bCs w:val="0"/>
          <w:color w:val="auto"/>
          <w:szCs w:val="32"/>
        </w:rPr>
        <w:t>认定条件</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b w:val="0"/>
          <w:bCs w:val="0"/>
          <w:szCs w:val="32"/>
        </w:rPr>
      </w:pPr>
      <w:r>
        <w:rPr>
          <w:rFonts w:hint="eastAsia" w:ascii="Times New Roman" w:hAnsi="Times New Roman"/>
          <w:b w:val="0"/>
          <w:bCs w:val="0"/>
          <w:szCs w:val="32"/>
        </w:rPr>
        <w:t>申请单位的技术负责人、质量负责人、检测人员、质量保证体系和运行管理体系、检测能力（主要检测项目与参数及其必须依据的标准、必须使用的设备和现场人员考核）应满足水利部令第36号、水利部公告〔2018〕3号、〔20</w:t>
      </w:r>
      <w:r>
        <w:rPr>
          <w:rFonts w:hint="eastAsia"/>
          <w:b w:val="0"/>
          <w:bCs w:val="0"/>
          <w:szCs w:val="32"/>
          <w:lang w:val="en-US" w:eastAsia="zh-CN"/>
        </w:rPr>
        <w:t>23</w:t>
      </w:r>
      <w:r>
        <w:rPr>
          <w:rFonts w:hint="eastAsia" w:ascii="Times New Roman" w:hAnsi="Times New Roman"/>
          <w:b w:val="0"/>
          <w:bCs w:val="0"/>
          <w:szCs w:val="32"/>
        </w:rPr>
        <w:t>〕18号、〔20</w:t>
      </w:r>
      <w:r>
        <w:rPr>
          <w:rFonts w:hint="eastAsia"/>
          <w:b w:val="0"/>
          <w:bCs w:val="0"/>
          <w:szCs w:val="32"/>
          <w:lang w:val="en-US" w:eastAsia="zh-CN"/>
        </w:rPr>
        <w:t>25</w:t>
      </w:r>
      <w:r>
        <w:rPr>
          <w:rFonts w:hint="eastAsia" w:ascii="Times New Roman" w:hAnsi="Times New Roman"/>
          <w:b w:val="0"/>
          <w:bCs w:val="0"/>
          <w:szCs w:val="32"/>
        </w:rPr>
        <w:t>〕19号、水利工程适用检测项目与参数必须依据的标准。</w:t>
      </w:r>
    </w:p>
    <w:p>
      <w:pPr>
        <w:keepNext w:val="0"/>
        <w:keepLines w:val="0"/>
        <w:pageBreakBefore w:val="0"/>
        <w:widowControl w:val="0"/>
        <w:kinsoku/>
        <w:overflowPunct/>
        <w:topLinePunct/>
        <w:autoSpaceDE w:val="0"/>
        <w:autoSpaceDN w:val="0"/>
        <w:bidi w:val="0"/>
        <w:adjustRightInd w:val="0"/>
        <w:snapToGrid/>
        <w:spacing w:line="560" w:lineRule="exact"/>
        <w:ind w:firstLine="634"/>
        <w:textAlignment w:val="center"/>
        <w:rPr>
          <w:rFonts w:hint="eastAsia" w:ascii="黑体" w:hAnsi="黑体" w:eastAsia="黑体" w:cs="黑体"/>
          <w:b w:val="0"/>
          <w:bCs w:val="0"/>
          <w:szCs w:val="32"/>
        </w:rPr>
      </w:pPr>
      <w:r>
        <w:rPr>
          <w:rFonts w:hint="eastAsia" w:ascii="黑体" w:hAnsi="黑体" w:eastAsia="黑体" w:cs="黑体"/>
          <w:b w:val="0"/>
          <w:bCs w:val="0"/>
          <w:szCs w:val="32"/>
        </w:rPr>
        <w:t>四、认定方式</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b w:val="0"/>
          <w:bCs w:val="0"/>
          <w:szCs w:val="32"/>
        </w:rPr>
      </w:pPr>
      <w:r>
        <w:rPr>
          <w:rFonts w:hint="eastAsia" w:ascii="Times New Roman" w:hAnsi="Times New Roman"/>
          <w:b w:val="0"/>
          <w:bCs w:val="0"/>
          <w:szCs w:val="32"/>
        </w:rPr>
        <w:t>1</w:t>
      </w:r>
      <w:r>
        <w:rPr>
          <w:rFonts w:hint="eastAsia" w:ascii="Times New Roman" w:hAnsi="Times New Roman"/>
          <w:b w:val="0"/>
          <w:bCs w:val="0"/>
          <w:szCs w:val="32"/>
          <w:lang w:eastAsia="zh-CN"/>
        </w:rPr>
        <w:t>.</w:t>
      </w:r>
      <w:r>
        <w:rPr>
          <w:rFonts w:hint="eastAsia" w:ascii="Times New Roman" w:hAnsi="Times New Roman"/>
          <w:b w:val="0"/>
          <w:bCs w:val="0"/>
          <w:szCs w:val="32"/>
        </w:rPr>
        <w:t>自治区水利工程质量检测单位乙级资质认定实行现场评审制或告知承诺制，检测单位申请，</w:t>
      </w:r>
      <w:r>
        <w:rPr>
          <w:rFonts w:hint="eastAsia" w:ascii="Times New Roman" w:hAnsi="Times New Roman"/>
          <w:b w:val="0"/>
          <w:bCs w:val="0"/>
          <w:szCs w:val="32"/>
          <w:lang w:val="en-US" w:eastAsia="zh-CN"/>
        </w:rPr>
        <w:t>自治区</w:t>
      </w:r>
      <w:r>
        <w:rPr>
          <w:rFonts w:hint="eastAsia" w:ascii="Times New Roman" w:hAnsi="Times New Roman"/>
          <w:b w:val="0"/>
          <w:bCs w:val="0"/>
          <w:szCs w:val="32"/>
        </w:rPr>
        <w:t>水利厅办理。</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eastAsia="仿宋_GB2312"/>
          <w:b w:val="0"/>
          <w:bCs w:val="0"/>
          <w:szCs w:val="32"/>
          <w:lang w:eastAsia="zh-CN"/>
        </w:rPr>
      </w:pPr>
      <w:r>
        <w:rPr>
          <w:rFonts w:hint="eastAsia" w:ascii="Times New Roman" w:hAnsi="Times New Roman"/>
          <w:b w:val="0"/>
          <w:bCs w:val="0"/>
          <w:szCs w:val="32"/>
        </w:rPr>
        <w:t>2</w:t>
      </w:r>
      <w:r>
        <w:rPr>
          <w:rFonts w:hint="eastAsia" w:ascii="Times New Roman" w:hAnsi="Times New Roman"/>
          <w:b w:val="0"/>
          <w:bCs w:val="0"/>
          <w:szCs w:val="32"/>
          <w:lang w:eastAsia="zh-CN"/>
        </w:rPr>
        <w:t>.</w:t>
      </w:r>
      <w:r>
        <w:rPr>
          <w:rFonts w:hint="eastAsia" w:ascii="Times New Roman" w:hAnsi="Times New Roman"/>
          <w:b w:val="0"/>
          <w:bCs w:val="0"/>
          <w:szCs w:val="32"/>
        </w:rPr>
        <w:t>首次申请各类别乙级资质或申请变更检测场所的、申请检测能力扩项（新增检测场所或检测项目与参数或依据标准或仪器设备或检测人员或授权签字人或授权签字领域）的、申请实质性标准变更（检测项目与参数的依据标准除年份号外，涉及的检测人员、授权签字人、授权签字领域、仪器设备、标准物质、检测方法、环境条件任何一项发生变更）的，</w:t>
      </w:r>
      <w:r>
        <w:rPr>
          <w:rFonts w:hint="eastAsia" w:ascii="Times New Roman" w:hAnsi="Times New Roman"/>
          <w:b w:val="0"/>
          <w:bCs w:val="0"/>
          <w:szCs w:val="32"/>
          <w:lang w:val="en-US" w:eastAsia="zh-CN"/>
        </w:rPr>
        <w:t>可</w:t>
      </w:r>
      <w:r>
        <w:rPr>
          <w:rFonts w:hint="eastAsia" w:ascii="Times New Roman" w:hAnsi="Times New Roman"/>
          <w:b w:val="0"/>
          <w:bCs w:val="0"/>
          <w:szCs w:val="32"/>
        </w:rPr>
        <w:t>采用告知承诺制</w:t>
      </w:r>
      <w:r>
        <w:rPr>
          <w:rFonts w:hint="eastAsia" w:ascii="Times New Roman" w:hAnsi="Times New Roman"/>
          <w:b w:val="0"/>
          <w:bCs w:val="0"/>
          <w:szCs w:val="32"/>
          <w:lang w:val="en-US" w:eastAsia="zh-CN"/>
        </w:rPr>
        <w:t>或采用</w:t>
      </w:r>
      <w:r>
        <w:rPr>
          <w:rFonts w:hint="eastAsia" w:ascii="Times New Roman" w:hAnsi="Times New Roman"/>
          <w:b w:val="0"/>
          <w:bCs w:val="0"/>
          <w:szCs w:val="32"/>
        </w:rPr>
        <w:t>现场评审制办理</w:t>
      </w:r>
      <w:r>
        <w:rPr>
          <w:rFonts w:hint="eastAsia" w:ascii="Times New Roman" w:hAnsi="Times New Roman"/>
          <w:b w:val="0"/>
          <w:bCs w:val="0"/>
          <w:szCs w:val="32"/>
          <w:lang w:eastAsia="zh-CN"/>
        </w:rPr>
        <w:t>。</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b w:val="0"/>
          <w:bCs w:val="0"/>
          <w:szCs w:val="32"/>
        </w:rPr>
      </w:pPr>
      <w:r>
        <w:rPr>
          <w:rFonts w:hint="eastAsia" w:ascii="Times New Roman" w:hAnsi="Times New Roman"/>
          <w:b w:val="0"/>
          <w:bCs w:val="0"/>
          <w:szCs w:val="32"/>
        </w:rPr>
        <w:t>3</w:t>
      </w:r>
      <w:r>
        <w:rPr>
          <w:rFonts w:hint="eastAsia" w:ascii="Times New Roman" w:hAnsi="Times New Roman"/>
          <w:b w:val="0"/>
          <w:bCs w:val="0"/>
          <w:szCs w:val="32"/>
          <w:lang w:eastAsia="zh-CN"/>
        </w:rPr>
        <w:t>.</w:t>
      </w:r>
      <w:r>
        <w:rPr>
          <w:rFonts w:hint="eastAsia" w:ascii="Times New Roman" w:hAnsi="Times New Roman"/>
          <w:b w:val="0"/>
          <w:bCs w:val="0"/>
          <w:szCs w:val="32"/>
        </w:rPr>
        <w:t>申请资质证书变更（单位名称或法定代表人变更、新增或变更检测场所或技术负责人或质量负责人）的、申请非实质性标准变更（检测项目与参数的依据标准只变更年份号）的、申请各类别乙级资质延续的、申请检测能力取消的，采用告知承诺方式按简化程序办理。</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b w:val="0"/>
          <w:bCs w:val="0"/>
          <w:szCs w:val="32"/>
        </w:rPr>
      </w:pPr>
      <w:r>
        <w:rPr>
          <w:rFonts w:hint="eastAsia" w:ascii="Times New Roman" w:hAnsi="Times New Roman"/>
          <w:b w:val="0"/>
          <w:bCs w:val="0"/>
          <w:szCs w:val="32"/>
        </w:rPr>
        <w:t>4</w:t>
      </w:r>
      <w:r>
        <w:rPr>
          <w:rFonts w:hint="eastAsia" w:ascii="Times New Roman" w:hAnsi="Times New Roman"/>
          <w:b w:val="0"/>
          <w:bCs w:val="0"/>
          <w:szCs w:val="32"/>
          <w:lang w:eastAsia="zh-CN"/>
        </w:rPr>
        <w:t>.</w:t>
      </w:r>
      <w:r>
        <w:rPr>
          <w:rFonts w:hint="eastAsia" w:ascii="Times New Roman" w:hAnsi="Times New Roman"/>
          <w:b w:val="0"/>
          <w:bCs w:val="0"/>
          <w:szCs w:val="32"/>
        </w:rPr>
        <w:t>对本公告实施前已经过市场</w:t>
      </w:r>
      <w:r>
        <w:rPr>
          <w:rFonts w:hint="eastAsia" w:ascii="Times New Roman" w:hAnsi="Times New Roman"/>
          <w:b w:val="0"/>
          <w:bCs w:val="0"/>
          <w:szCs w:val="32"/>
          <w:lang w:val="en-US" w:eastAsia="zh-CN"/>
        </w:rPr>
        <w:t>监督管理</w:t>
      </w:r>
      <w:r>
        <w:rPr>
          <w:rFonts w:hint="eastAsia" w:ascii="Times New Roman" w:hAnsi="Times New Roman"/>
          <w:b w:val="0"/>
          <w:bCs w:val="0"/>
          <w:szCs w:val="32"/>
        </w:rPr>
        <w:t>局检验检测机构资质认定的质量保证体系与运行管理体系、检测场所、仪器设备、授权签字人及授权签字领域和列入有效《检验检测机构资质认定证书》附表的水利工程适用检测项目与参数及其依据的标准，</w:t>
      </w:r>
      <w:r>
        <w:rPr>
          <w:rFonts w:hint="eastAsia" w:ascii="Times New Roman" w:hAnsi="Times New Roman"/>
          <w:b w:val="0"/>
          <w:bCs w:val="0"/>
          <w:szCs w:val="32"/>
          <w:lang w:val="en-US" w:eastAsia="zh-CN"/>
        </w:rPr>
        <w:t>自治区</w:t>
      </w:r>
      <w:r>
        <w:rPr>
          <w:rFonts w:hint="eastAsia" w:ascii="Times New Roman" w:hAnsi="Times New Roman"/>
          <w:b w:val="0"/>
          <w:bCs w:val="0"/>
          <w:szCs w:val="32"/>
        </w:rPr>
        <w:t>水利厅视同有效直至证书有效期满</w:t>
      </w:r>
      <w:r>
        <w:rPr>
          <w:rFonts w:hint="eastAsia" w:ascii="Times New Roman" w:hAnsi="Times New Roman"/>
          <w:b w:val="0"/>
          <w:bCs w:val="0"/>
          <w:szCs w:val="32"/>
          <w:lang w:val="en-US" w:eastAsia="zh-CN"/>
        </w:rPr>
        <w:t>或至</w:t>
      </w:r>
      <w:r>
        <w:rPr>
          <w:rFonts w:hint="eastAsia" w:ascii="Times New Roman" w:hAnsi="Times New Roman"/>
          <w:b w:val="0"/>
          <w:bCs w:val="0"/>
          <w:szCs w:val="32"/>
        </w:rPr>
        <w:t>《水利工程质量检测管理规定》</w:t>
      </w:r>
      <w:r>
        <w:rPr>
          <w:rFonts w:hint="eastAsia" w:ascii="Times New Roman" w:hAnsi="Times New Roman"/>
          <w:b w:val="0"/>
          <w:bCs w:val="0"/>
          <w:szCs w:val="32"/>
          <w:lang w:eastAsia="zh-CN"/>
        </w:rPr>
        <w:t>修订正式实施之日</w:t>
      </w:r>
      <w:r>
        <w:rPr>
          <w:rFonts w:hint="eastAsia" w:ascii="Times New Roman" w:hAnsi="Times New Roman"/>
          <w:b w:val="0"/>
          <w:bCs w:val="0"/>
          <w:szCs w:val="32"/>
        </w:rPr>
        <w:t>。对提交</w:t>
      </w:r>
      <w:r>
        <w:rPr>
          <w:rFonts w:hint="eastAsia" w:ascii="Times New Roman" w:hAnsi="Times New Roman"/>
          <w:b w:val="0"/>
          <w:bCs w:val="0"/>
          <w:szCs w:val="32"/>
          <w:lang w:val="en-US" w:eastAsia="zh-CN"/>
        </w:rPr>
        <w:t>覆盖水利行业参数能力要求的</w:t>
      </w:r>
      <w:r>
        <w:rPr>
          <w:rFonts w:hint="eastAsia" w:ascii="Times New Roman" w:hAnsi="Times New Roman"/>
          <w:b w:val="0"/>
          <w:bCs w:val="0"/>
          <w:szCs w:val="32"/>
        </w:rPr>
        <w:t>有效《检验检测机构资质认定证书》及证书附表申请，采用告知承诺方式按简化程序办理。</w:t>
      </w:r>
    </w:p>
    <w:p>
      <w:pPr>
        <w:keepNext w:val="0"/>
        <w:keepLines w:val="0"/>
        <w:pageBreakBefore w:val="0"/>
        <w:widowControl w:val="0"/>
        <w:kinsoku/>
        <w:overflowPunct/>
        <w:topLinePunct/>
        <w:autoSpaceDE w:val="0"/>
        <w:autoSpaceDN w:val="0"/>
        <w:bidi w:val="0"/>
        <w:adjustRightInd w:val="0"/>
        <w:snapToGrid/>
        <w:spacing w:line="560" w:lineRule="exact"/>
        <w:ind w:firstLine="634"/>
        <w:textAlignment w:val="center"/>
        <w:rPr>
          <w:rFonts w:hint="eastAsia" w:ascii="黑体" w:hAnsi="黑体" w:eastAsia="黑体" w:cs="黑体"/>
          <w:b w:val="0"/>
          <w:bCs w:val="0"/>
          <w:szCs w:val="32"/>
        </w:rPr>
      </w:pPr>
      <w:r>
        <w:rPr>
          <w:rFonts w:hint="eastAsia" w:ascii="黑体" w:hAnsi="黑体" w:eastAsia="黑体" w:cs="黑体"/>
          <w:b w:val="0"/>
          <w:bCs w:val="0"/>
          <w:szCs w:val="32"/>
        </w:rPr>
        <w:t>五、认定要求</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b w:val="0"/>
          <w:bCs w:val="0"/>
          <w:szCs w:val="32"/>
        </w:rPr>
      </w:pPr>
      <w:r>
        <w:rPr>
          <w:rFonts w:hint="eastAsia" w:ascii="Times New Roman" w:hAnsi="Times New Roman"/>
          <w:b w:val="0"/>
          <w:bCs w:val="0"/>
          <w:szCs w:val="32"/>
        </w:rPr>
        <w:t>1</w:t>
      </w:r>
      <w:r>
        <w:rPr>
          <w:rFonts w:hint="eastAsia" w:ascii="Times New Roman" w:hAnsi="Times New Roman"/>
          <w:b w:val="0"/>
          <w:bCs w:val="0"/>
          <w:szCs w:val="32"/>
          <w:lang w:eastAsia="zh-CN"/>
        </w:rPr>
        <w:t>.</w:t>
      </w:r>
      <w:r>
        <w:rPr>
          <w:rFonts w:hint="eastAsia" w:ascii="Times New Roman" w:hAnsi="Times New Roman"/>
          <w:b w:val="0"/>
          <w:bCs w:val="0"/>
          <w:szCs w:val="32"/>
        </w:rPr>
        <w:t>申请单位与在职或70周岁以下退休返聘检测人员按照《中华人民共和国劳动法》《中华人民共和国民法典》规定，遵循合法、公平、平等自愿、协商一致、诚实信用的原则，订立</w:t>
      </w:r>
      <w:r>
        <w:rPr>
          <w:rFonts w:hint="eastAsia" w:ascii="Times New Roman" w:hAnsi="Times New Roman"/>
          <w:b w:val="0"/>
          <w:bCs w:val="0"/>
          <w:color w:val="000000" w:themeColor="text1"/>
          <w:szCs w:val="32"/>
          <w14:textFill>
            <w14:solidFill>
              <w14:schemeClr w14:val="tx1"/>
            </w14:solidFill>
          </w14:textFill>
        </w:rPr>
        <w:t>存续期至少1年的</w:t>
      </w:r>
      <w:r>
        <w:rPr>
          <w:rFonts w:hint="eastAsia" w:ascii="Times New Roman" w:hAnsi="Times New Roman"/>
          <w:b w:val="0"/>
          <w:bCs w:val="0"/>
          <w:szCs w:val="32"/>
        </w:rPr>
        <w:t>劳动或劳务合同，共同履行约定的义务。</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ascii="Times New Roman" w:hAnsi="Times New Roman"/>
          <w:b w:val="0"/>
          <w:bCs w:val="0"/>
          <w:szCs w:val="32"/>
        </w:rPr>
      </w:pPr>
      <w:r>
        <w:rPr>
          <w:rFonts w:hint="eastAsia" w:ascii="Times New Roman" w:hAnsi="Times New Roman"/>
          <w:b w:val="0"/>
          <w:bCs w:val="0"/>
          <w:szCs w:val="32"/>
        </w:rPr>
        <w:t>2</w:t>
      </w:r>
      <w:r>
        <w:rPr>
          <w:rFonts w:hint="eastAsia" w:ascii="Times New Roman" w:hAnsi="Times New Roman"/>
          <w:b w:val="0"/>
          <w:bCs w:val="0"/>
          <w:szCs w:val="32"/>
          <w:lang w:eastAsia="zh-CN"/>
        </w:rPr>
        <w:t>.</w:t>
      </w:r>
      <w:r>
        <w:rPr>
          <w:rFonts w:hint="eastAsia" w:ascii="Times New Roman" w:hAnsi="Times New Roman"/>
          <w:b w:val="0"/>
          <w:bCs w:val="0"/>
          <w:szCs w:val="32"/>
        </w:rPr>
        <w:t>申请单位及其在职检测人员依据《中华人民共和国社会保险法》缴纳社会保险费至少3个月。申请单位和在职检测人员按照国家规定共同缴纳基本养老保险费（含政府补贴）、基本医疗保险费、失业保险费；申请单位按照国家规定缴纳生育保险费，并根据社会保险经办机构确定的费率缴纳工伤保险费。</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ascii="Times New Roman" w:hAnsi="Times New Roman"/>
          <w:b w:val="0"/>
          <w:bCs w:val="0"/>
          <w:szCs w:val="32"/>
        </w:rPr>
      </w:pPr>
      <w:r>
        <w:rPr>
          <w:rFonts w:hint="eastAsia" w:ascii="Times New Roman" w:hAnsi="Times New Roman"/>
          <w:b w:val="0"/>
          <w:bCs w:val="0"/>
          <w:szCs w:val="32"/>
        </w:rPr>
        <w:t>社会保险缴费单位</w:t>
      </w:r>
      <w:r>
        <w:rPr>
          <w:rFonts w:hint="eastAsia"/>
          <w:b w:val="0"/>
          <w:bCs w:val="0"/>
          <w:szCs w:val="32"/>
          <w:lang w:val="en-US" w:eastAsia="zh-CN"/>
        </w:rPr>
        <w:t>名称</w:t>
      </w:r>
      <w:r>
        <w:rPr>
          <w:rFonts w:hint="eastAsia" w:ascii="Times New Roman" w:hAnsi="Times New Roman"/>
          <w:b w:val="0"/>
          <w:bCs w:val="0"/>
          <w:szCs w:val="32"/>
        </w:rPr>
        <w:t>与申请单位名称一致。</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ascii="Times New Roman" w:hAnsi="Times New Roman"/>
          <w:b w:val="0"/>
          <w:bCs w:val="0"/>
          <w:szCs w:val="32"/>
        </w:rPr>
      </w:pPr>
      <w:r>
        <w:rPr>
          <w:rFonts w:hint="eastAsia" w:ascii="Times New Roman" w:hAnsi="Times New Roman"/>
          <w:b w:val="0"/>
          <w:bCs w:val="0"/>
          <w:szCs w:val="32"/>
        </w:rPr>
        <w:t>全体在职检测人员在全国人力资源和社会保障政务服务平台及国家医保服务平台注册查询账户，填入“检测人员一览表”。</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ascii="Times New Roman" w:hAnsi="Times New Roman"/>
          <w:b w:val="0"/>
          <w:bCs w:val="0"/>
          <w:szCs w:val="32"/>
        </w:rPr>
      </w:pPr>
      <w:r>
        <w:rPr>
          <w:rFonts w:hint="eastAsia" w:ascii="Times New Roman" w:hAnsi="Times New Roman"/>
          <w:b w:val="0"/>
          <w:bCs w:val="0"/>
          <w:szCs w:val="32"/>
        </w:rPr>
        <w:t>申请单位为退休返聘检测人员购买意外伤害保险</w:t>
      </w:r>
      <w:r>
        <w:rPr>
          <w:rFonts w:hint="eastAsia"/>
          <w:b w:val="0"/>
          <w:bCs w:val="0"/>
          <w:szCs w:val="32"/>
          <w:lang w:eastAsia="zh-CN"/>
        </w:rPr>
        <w:t>（</w:t>
      </w:r>
      <w:r>
        <w:rPr>
          <w:rFonts w:hint="eastAsia" w:ascii="Times New Roman" w:hAnsi="Times New Roman"/>
          <w:b w:val="0"/>
          <w:bCs w:val="0"/>
          <w:color w:val="000000" w:themeColor="text1"/>
          <w:szCs w:val="32"/>
          <w14:textFill>
            <w14:solidFill>
              <w14:schemeClr w14:val="tx1"/>
            </w14:solidFill>
          </w14:textFill>
        </w:rPr>
        <w:t>至少1年</w:t>
      </w:r>
      <w:r>
        <w:rPr>
          <w:rFonts w:hint="eastAsia"/>
          <w:b w:val="0"/>
          <w:bCs w:val="0"/>
          <w:szCs w:val="32"/>
          <w:lang w:eastAsia="zh-CN"/>
        </w:rPr>
        <w:t>）</w:t>
      </w:r>
      <w:r>
        <w:rPr>
          <w:rFonts w:hint="eastAsia" w:ascii="Times New Roman" w:hAnsi="Times New Roman"/>
          <w:b w:val="0"/>
          <w:bCs w:val="0"/>
          <w:szCs w:val="32"/>
        </w:rPr>
        <w:t>。</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b w:val="0"/>
          <w:bCs w:val="0"/>
          <w:szCs w:val="32"/>
        </w:rPr>
      </w:pPr>
      <w:bookmarkStart w:id="0" w:name="OLE_LINK4"/>
      <w:bookmarkStart w:id="1" w:name="OLE_LINK5"/>
      <w:r>
        <w:rPr>
          <w:rFonts w:hint="eastAsia" w:ascii="Times New Roman" w:hAnsi="Times New Roman"/>
          <w:b w:val="0"/>
          <w:bCs w:val="0"/>
          <w:szCs w:val="32"/>
        </w:rPr>
        <w:t>全体在职或退休返聘检测人员不得同时在其他单位从业或缴纳社会保险或注册职业资格或登记技术职称</w:t>
      </w:r>
      <w:bookmarkEnd w:id="0"/>
      <w:bookmarkEnd w:id="1"/>
      <w:r>
        <w:rPr>
          <w:rFonts w:hint="eastAsia" w:ascii="Times New Roman" w:hAnsi="Times New Roman"/>
          <w:b w:val="0"/>
          <w:bCs w:val="0"/>
          <w:szCs w:val="32"/>
        </w:rPr>
        <w:t>。</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b w:val="0"/>
          <w:bCs w:val="0"/>
          <w:szCs w:val="32"/>
        </w:rPr>
      </w:pPr>
      <w:r>
        <w:rPr>
          <w:rFonts w:hint="eastAsia" w:ascii="Times New Roman" w:hAnsi="Times New Roman"/>
          <w:b w:val="0"/>
          <w:bCs w:val="0"/>
          <w:szCs w:val="32"/>
        </w:rPr>
        <w:t>3</w:t>
      </w:r>
      <w:r>
        <w:rPr>
          <w:rFonts w:hint="eastAsia" w:ascii="Times New Roman" w:hAnsi="Times New Roman"/>
          <w:b w:val="0"/>
          <w:bCs w:val="0"/>
          <w:szCs w:val="32"/>
          <w:lang w:eastAsia="zh-CN"/>
        </w:rPr>
        <w:t>.</w:t>
      </w:r>
      <w:r>
        <w:rPr>
          <w:rFonts w:hint="eastAsia" w:ascii="Times New Roman" w:hAnsi="Times New Roman"/>
          <w:b w:val="0"/>
          <w:bCs w:val="0"/>
          <w:szCs w:val="32"/>
        </w:rPr>
        <w:t>检测人员至少10人，均具有水利工程质量检测员职业资格或水利水电工程及相关专业中级以上技术职称，职称专业在水利部公告2023年第18号附件1各资质类别可使用的技术职称专业清单中。</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ascii="Times New Roman" w:hAnsi="Times New Roman"/>
          <w:b w:val="0"/>
          <w:bCs w:val="0"/>
          <w:szCs w:val="32"/>
        </w:rPr>
      </w:pPr>
      <w:r>
        <w:rPr>
          <w:rFonts w:hint="eastAsia" w:ascii="Times New Roman" w:hAnsi="Times New Roman"/>
          <w:b w:val="0"/>
          <w:bCs w:val="0"/>
          <w:szCs w:val="32"/>
        </w:rPr>
        <w:t>4</w:t>
      </w:r>
      <w:r>
        <w:rPr>
          <w:rFonts w:hint="eastAsia" w:ascii="Times New Roman" w:hAnsi="Times New Roman"/>
          <w:b w:val="0"/>
          <w:bCs w:val="0"/>
          <w:szCs w:val="32"/>
          <w:lang w:eastAsia="zh-CN"/>
        </w:rPr>
        <w:t>.</w:t>
      </w:r>
      <w:r>
        <w:rPr>
          <w:rFonts w:hint="eastAsia" w:ascii="Times New Roman" w:hAnsi="Times New Roman"/>
          <w:b w:val="0"/>
          <w:bCs w:val="0"/>
          <w:szCs w:val="32"/>
        </w:rPr>
        <w:t>乙级各类别资质可有多名技术负责人、质量负责人及授权签字人，技术负责人、质量负责人至少1名，授权签字人至少2名，责任组合涵盖建立、健全、完善、改进质量保证体系与运行管理体系及实施水利工程适用全部检测项目与参数检测全领域的技术活动、质量活动及授权签字活动。</w:t>
      </w:r>
    </w:p>
    <w:p>
      <w:pPr>
        <w:keepNext w:val="0"/>
        <w:keepLines w:val="0"/>
        <w:pageBreakBefore w:val="0"/>
        <w:widowControl w:val="0"/>
        <w:kinsoku/>
        <w:wordWrap/>
        <w:overflowPunct/>
        <w:topLinePunct/>
        <w:autoSpaceDE w:val="0"/>
        <w:autoSpaceDN w:val="0"/>
        <w:bidi w:val="0"/>
        <w:adjustRightInd w:val="0"/>
        <w:snapToGrid/>
        <w:spacing w:line="560" w:lineRule="exact"/>
        <w:ind w:firstLine="632"/>
        <w:textAlignment w:val="center"/>
        <w:rPr>
          <w:rFonts w:hint="eastAsia" w:ascii="Times New Roman" w:hAnsi="Times New Roman"/>
          <w:b w:val="0"/>
          <w:bCs w:val="0"/>
          <w:szCs w:val="32"/>
        </w:rPr>
      </w:pPr>
      <w:r>
        <w:rPr>
          <w:rFonts w:hint="eastAsia" w:ascii="Times New Roman" w:hAnsi="Times New Roman"/>
          <w:b w:val="0"/>
          <w:bCs w:val="0"/>
          <w:szCs w:val="32"/>
        </w:rPr>
        <w:t>技术负责人和质量负责人不得由退休人员担任。</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ascii="Times New Roman" w:hAnsi="Times New Roman"/>
          <w:b w:val="0"/>
          <w:bCs w:val="0"/>
          <w:szCs w:val="32"/>
        </w:rPr>
      </w:pPr>
      <w:r>
        <w:rPr>
          <w:rFonts w:hint="eastAsia" w:ascii="Times New Roman" w:hAnsi="Times New Roman"/>
          <w:b w:val="0"/>
          <w:bCs w:val="0"/>
          <w:szCs w:val="32"/>
        </w:rPr>
        <w:t>5</w:t>
      </w:r>
      <w:r>
        <w:rPr>
          <w:rFonts w:hint="eastAsia" w:ascii="Times New Roman" w:hAnsi="Times New Roman"/>
          <w:b w:val="0"/>
          <w:bCs w:val="0"/>
          <w:szCs w:val="32"/>
          <w:lang w:eastAsia="zh-CN"/>
        </w:rPr>
        <w:t>.</w:t>
      </w:r>
      <w:r>
        <w:rPr>
          <w:rFonts w:hint="eastAsia" w:ascii="Times New Roman" w:hAnsi="Times New Roman"/>
          <w:b w:val="0"/>
          <w:bCs w:val="0"/>
          <w:szCs w:val="32"/>
        </w:rPr>
        <w:t>申请金属结构、机械电气和量测3类资质的单位，各类别资质</w:t>
      </w:r>
      <w:r>
        <w:rPr>
          <w:rFonts w:hint="eastAsia"/>
          <w:b w:val="0"/>
          <w:bCs w:val="0"/>
          <w:szCs w:val="32"/>
          <w:lang w:val="en-US" w:eastAsia="zh-CN"/>
        </w:rPr>
        <w:t>中</w:t>
      </w:r>
      <w:r>
        <w:rPr>
          <w:rFonts w:hint="eastAsia" w:ascii="Times New Roman" w:hAnsi="Times New Roman"/>
          <w:b w:val="0"/>
          <w:bCs w:val="0"/>
          <w:szCs w:val="32"/>
        </w:rPr>
        <w:t>至少1人具有相应专业水利工程质量检测员职业资格。</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ascii="Times New Roman" w:hAnsi="Times New Roman"/>
          <w:b w:val="0"/>
          <w:bCs w:val="0"/>
          <w:szCs w:val="32"/>
        </w:rPr>
      </w:pPr>
      <w:r>
        <w:rPr>
          <w:rFonts w:hint="eastAsia" w:ascii="Times New Roman" w:hAnsi="Times New Roman"/>
          <w:b w:val="0"/>
          <w:bCs w:val="0"/>
          <w:szCs w:val="32"/>
        </w:rPr>
        <w:t>机械电气类至少2人分别持有高压、低压特种作业操作证；</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b w:val="0"/>
          <w:bCs w:val="0"/>
          <w:szCs w:val="32"/>
        </w:rPr>
      </w:pPr>
      <w:r>
        <w:rPr>
          <w:rFonts w:hint="eastAsia" w:ascii="Times New Roman" w:hAnsi="Times New Roman"/>
          <w:b w:val="0"/>
          <w:bCs w:val="0"/>
          <w:szCs w:val="32"/>
        </w:rPr>
        <w:t>金属结构类无损检测人员持有中华人民共和国特种设备检验检测人员证（无损检测人员）或中国机械工程学会无损检测分会的ChSNDT资格认可证书，资格鉴定达到Ⅱ级或2级及以上，其中，至少2人分别持有目测检测、磁粉检测、渗透检测、射线检测或衍射时差法超声检测证书。</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b w:val="0"/>
          <w:bCs w:val="0"/>
          <w:szCs w:val="32"/>
        </w:rPr>
      </w:pPr>
      <w:r>
        <w:rPr>
          <w:rFonts w:hint="eastAsia" w:ascii="Times New Roman" w:hAnsi="Times New Roman"/>
          <w:b w:val="0"/>
          <w:bCs w:val="0"/>
          <w:szCs w:val="32"/>
        </w:rPr>
        <w:t>6</w:t>
      </w:r>
      <w:r>
        <w:rPr>
          <w:rFonts w:hint="eastAsia" w:ascii="Times New Roman" w:hAnsi="Times New Roman"/>
          <w:b w:val="0"/>
          <w:bCs w:val="0"/>
          <w:szCs w:val="32"/>
          <w:lang w:eastAsia="zh-CN"/>
        </w:rPr>
        <w:t>.</w:t>
      </w:r>
      <w:r>
        <w:rPr>
          <w:rFonts w:hint="eastAsia" w:ascii="Times New Roman" w:hAnsi="Times New Roman"/>
          <w:b w:val="0"/>
          <w:bCs w:val="0"/>
          <w:szCs w:val="32"/>
        </w:rPr>
        <w:t>未经检验检测机构资质认定的检测能力，填写“水利工程质量检测单位资质认定申请表”中“七、检测能力一览表”的“（二）未获得检验检测机构资质认定（计量认证）的检测能力”。</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b w:val="0"/>
          <w:bCs w:val="0"/>
          <w:szCs w:val="32"/>
        </w:rPr>
      </w:pPr>
      <w:r>
        <w:rPr>
          <w:rFonts w:hint="eastAsia" w:ascii="Times New Roman" w:hAnsi="Times New Roman"/>
          <w:b w:val="0"/>
          <w:bCs w:val="0"/>
          <w:szCs w:val="32"/>
        </w:rPr>
        <w:t>7</w:t>
      </w:r>
      <w:r>
        <w:rPr>
          <w:rFonts w:hint="eastAsia" w:ascii="Times New Roman" w:hAnsi="Times New Roman"/>
          <w:b w:val="0"/>
          <w:bCs w:val="0"/>
          <w:szCs w:val="32"/>
          <w:lang w:eastAsia="zh-CN"/>
        </w:rPr>
        <w:t>.</w:t>
      </w:r>
      <w:r>
        <w:rPr>
          <w:rFonts w:hint="eastAsia" w:ascii="Times New Roman" w:hAnsi="Times New Roman"/>
          <w:b w:val="0"/>
          <w:bCs w:val="0"/>
          <w:szCs w:val="32"/>
        </w:rPr>
        <w:t>及时提供能证明申请单位满足相关资质要求、具备相关检测能力的申请材料，包括相应仪器设备采购合同或发票、环境条件图片、人员资格能力、检测报告等。</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b w:val="0"/>
          <w:bCs w:val="0"/>
          <w:szCs w:val="32"/>
        </w:rPr>
      </w:pPr>
      <w:r>
        <w:rPr>
          <w:rFonts w:hint="eastAsia" w:ascii="Times New Roman" w:hAnsi="Times New Roman"/>
          <w:b w:val="0"/>
          <w:bCs w:val="0"/>
          <w:szCs w:val="32"/>
        </w:rPr>
        <w:t>8</w:t>
      </w:r>
      <w:r>
        <w:rPr>
          <w:rFonts w:hint="eastAsia" w:ascii="Times New Roman" w:hAnsi="Times New Roman"/>
          <w:b w:val="0"/>
          <w:bCs w:val="0"/>
          <w:szCs w:val="32"/>
          <w:lang w:eastAsia="zh-CN"/>
        </w:rPr>
        <w:t>.</w:t>
      </w:r>
      <w:r>
        <w:rPr>
          <w:rFonts w:hint="eastAsia" w:ascii="Times New Roman" w:hAnsi="Times New Roman"/>
          <w:b w:val="0"/>
          <w:bCs w:val="0"/>
          <w:szCs w:val="32"/>
        </w:rPr>
        <w:t>按各类别分别申请乙级资质</w:t>
      </w:r>
      <w:r>
        <w:rPr>
          <w:rFonts w:hint="eastAsia"/>
          <w:b w:val="0"/>
          <w:bCs w:val="0"/>
          <w:szCs w:val="32"/>
          <w:lang w:eastAsia="zh-CN"/>
        </w:rPr>
        <w:t>，</w:t>
      </w:r>
      <w:r>
        <w:rPr>
          <w:rFonts w:hint="eastAsia" w:ascii="Times New Roman" w:hAnsi="Times New Roman"/>
          <w:b w:val="0"/>
          <w:bCs w:val="0"/>
          <w:szCs w:val="32"/>
        </w:rPr>
        <w:t>填报申请材料，技术负责人、质量负责人、授权签字人、检测人员、劳动合同、社会保险、职业资格证、技术职称证、仪器设备、检测项目与参数及其依据标准等与资质类别和检测人员精准对应，且申报信息与全国一体化在线政务服务平台水利部政务服务平台、全国水利建设市场监管平台公示信息一致。</w:t>
      </w:r>
    </w:p>
    <w:p>
      <w:pPr>
        <w:keepNext w:val="0"/>
        <w:keepLines w:val="0"/>
        <w:pageBreakBefore w:val="0"/>
        <w:widowControl w:val="0"/>
        <w:kinsoku/>
        <w:overflowPunct/>
        <w:topLinePunct/>
        <w:autoSpaceDE w:val="0"/>
        <w:autoSpaceDN w:val="0"/>
        <w:bidi w:val="0"/>
        <w:adjustRightInd w:val="0"/>
        <w:snapToGrid/>
        <w:spacing w:line="560" w:lineRule="exact"/>
        <w:ind w:firstLine="634"/>
        <w:textAlignment w:val="center"/>
        <w:rPr>
          <w:rFonts w:hint="eastAsia" w:ascii="黑体" w:hAnsi="黑体" w:eastAsia="黑体" w:cs="黑体"/>
          <w:b w:val="0"/>
          <w:bCs w:val="0"/>
          <w:szCs w:val="32"/>
        </w:rPr>
      </w:pPr>
      <w:r>
        <w:rPr>
          <w:rFonts w:hint="eastAsia" w:ascii="黑体" w:hAnsi="黑体" w:eastAsia="黑体" w:cs="黑体"/>
          <w:b w:val="0"/>
          <w:bCs w:val="0"/>
          <w:szCs w:val="32"/>
          <w:lang w:eastAsia="zh-CN"/>
        </w:rPr>
        <w:t>六</w:t>
      </w:r>
      <w:r>
        <w:rPr>
          <w:rFonts w:hint="eastAsia" w:ascii="黑体" w:hAnsi="黑体" w:eastAsia="黑体" w:cs="黑体"/>
          <w:b w:val="0"/>
          <w:bCs w:val="0"/>
          <w:szCs w:val="32"/>
        </w:rPr>
        <w:t>、申请材料</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eastAsia="仿宋_GB2312"/>
          <w:b w:val="0"/>
          <w:bCs w:val="0"/>
          <w:szCs w:val="32"/>
          <w:lang w:eastAsia="zh-CN"/>
        </w:rPr>
      </w:pPr>
      <w:r>
        <w:rPr>
          <w:rFonts w:hint="eastAsia" w:ascii="Times New Roman" w:hAnsi="Times New Roman"/>
          <w:b w:val="0"/>
          <w:bCs w:val="0"/>
          <w:szCs w:val="32"/>
        </w:rPr>
        <w:t>1</w:t>
      </w:r>
      <w:r>
        <w:rPr>
          <w:rFonts w:hint="eastAsia" w:ascii="Times New Roman" w:hAnsi="Times New Roman"/>
          <w:b w:val="0"/>
          <w:bCs w:val="0"/>
          <w:szCs w:val="32"/>
          <w:lang w:eastAsia="zh-CN"/>
        </w:rPr>
        <w:t>.</w:t>
      </w:r>
      <w:r>
        <w:rPr>
          <w:rFonts w:hint="eastAsia" w:ascii="Times New Roman" w:hAnsi="Times New Roman"/>
          <w:b w:val="0"/>
          <w:bCs w:val="0"/>
          <w:szCs w:val="32"/>
        </w:rPr>
        <w:t>《水利工程质量检测单位资质认定申请表》</w:t>
      </w:r>
      <w:r>
        <w:rPr>
          <w:rFonts w:hint="eastAsia"/>
          <w:b w:val="0"/>
          <w:bCs w:val="0"/>
          <w:szCs w:val="32"/>
          <w:lang w:eastAsia="zh-CN"/>
        </w:rPr>
        <w:t>。</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eastAsia="仿宋_GB2312"/>
          <w:b w:val="0"/>
          <w:bCs w:val="0"/>
          <w:szCs w:val="32"/>
          <w:lang w:eastAsia="zh-CN"/>
        </w:rPr>
      </w:pPr>
      <w:r>
        <w:rPr>
          <w:rFonts w:hint="eastAsia" w:ascii="Times New Roman" w:hAnsi="Times New Roman"/>
          <w:b w:val="0"/>
          <w:bCs w:val="0"/>
          <w:szCs w:val="32"/>
        </w:rPr>
        <w:t>2</w:t>
      </w:r>
      <w:r>
        <w:rPr>
          <w:rFonts w:hint="eastAsia" w:ascii="Times New Roman" w:hAnsi="Times New Roman"/>
          <w:b w:val="0"/>
          <w:bCs w:val="0"/>
          <w:szCs w:val="32"/>
          <w:lang w:eastAsia="zh-CN"/>
        </w:rPr>
        <w:t>.</w:t>
      </w:r>
      <w:r>
        <w:rPr>
          <w:rFonts w:hint="eastAsia" w:ascii="Times New Roman" w:hAnsi="Times New Roman"/>
          <w:b w:val="0"/>
          <w:bCs w:val="0"/>
          <w:szCs w:val="32"/>
        </w:rPr>
        <w:t>申请单位依据本公告出具的申请单位承诺书</w:t>
      </w:r>
      <w:r>
        <w:rPr>
          <w:rFonts w:hint="eastAsia"/>
          <w:b w:val="0"/>
          <w:bCs w:val="0"/>
          <w:szCs w:val="32"/>
          <w:lang w:eastAsia="zh-CN"/>
        </w:rPr>
        <w:t>。</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eastAsia="仿宋_GB2312"/>
          <w:b w:val="0"/>
          <w:bCs w:val="0"/>
          <w:szCs w:val="32"/>
          <w:lang w:eastAsia="zh-CN"/>
        </w:rPr>
      </w:pPr>
      <w:r>
        <w:rPr>
          <w:rFonts w:hint="eastAsia" w:ascii="Times New Roman" w:hAnsi="Times New Roman"/>
          <w:b w:val="0"/>
          <w:bCs w:val="0"/>
          <w:szCs w:val="32"/>
        </w:rPr>
        <w:t>3</w:t>
      </w:r>
      <w:r>
        <w:rPr>
          <w:rFonts w:hint="eastAsia" w:ascii="Times New Roman" w:hAnsi="Times New Roman"/>
          <w:b w:val="0"/>
          <w:bCs w:val="0"/>
          <w:szCs w:val="32"/>
          <w:lang w:eastAsia="zh-CN"/>
        </w:rPr>
        <w:t>.</w:t>
      </w:r>
      <w:r>
        <w:rPr>
          <w:rFonts w:hint="eastAsia" w:ascii="Times New Roman" w:hAnsi="Times New Roman"/>
          <w:b w:val="0"/>
          <w:bCs w:val="0"/>
          <w:szCs w:val="32"/>
        </w:rPr>
        <w:t>事业单位法人证书或工商登记营业执照、法定代表人和联系人的居民身份证</w:t>
      </w:r>
      <w:r>
        <w:rPr>
          <w:rFonts w:hint="eastAsia"/>
          <w:b w:val="0"/>
          <w:bCs w:val="0"/>
          <w:szCs w:val="32"/>
          <w:lang w:eastAsia="zh-CN"/>
        </w:rPr>
        <w:t>。</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eastAsia="仿宋_GB2312"/>
          <w:b w:val="0"/>
          <w:bCs w:val="0"/>
          <w:szCs w:val="32"/>
          <w:lang w:eastAsia="zh-CN"/>
        </w:rPr>
      </w:pPr>
      <w:r>
        <w:rPr>
          <w:rFonts w:hint="eastAsia" w:ascii="Times New Roman" w:hAnsi="Times New Roman"/>
          <w:b w:val="0"/>
          <w:bCs w:val="0"/>
          <w:szCs w:val="32"/>
        </w:rPr>
        <w:t>4</w:t>
      </w:r>
      <w:r>
        <w:rPr>
          <w:rFonts w:hint="eastAsia" w:ascii="Times New Roman" w:hAnsi="Times New Roman"/>
          <w:b w:val="0"/>
          <w:bCs w:val="0"/>
          <w:szCs w:val="32"/>
          <w:lang w:eastAsia="zh-CN"/>
        </w:rPr>
        <w:t>.</w:t>
      </w:r>
      <w:r>
        <w:rPr>
          <w:rFonts w:hint="eastAsia" w:ascii="Times New Roman" w:hAnsi="Times New Roman"/>
          <w:b w:val="0"/>
          <w:bCs w:val="0"/>
          <w:szCs w:val="32"/>
        </w:rPr>
        <w:t>退休检测人员的退休证或批准文件</w:t>
      </w:r>
      <w:r>
        <w:rPr>
          <w:rFonts w:hint="eastAsia"/>
          <w:b w:val="0"/>
          <w:bCs w:val="0"/>
          <w:szCs w:val="32"/>
          <w:lang w:eastAsia="zh-CN"/>
        </w:rPr>
        <w:t>。</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eastAsia="仿宋_GB2312"/>
          <w:b w:val="0"/>
          <w:bCs w:val="0"/>
          <w:szCs w:val="32"/>
          <w:lang w:eastAsia="zh-CN"/>
        </w:rPr>
      </w:pPr>
      <w:r>
        <w:rPr>
          <w:rFonts w:hint="eastAsia" w:ascii="Times New Roman" w:hAnsi="Times New Roman"/>
          <w:b w:val="0"/>
          <w:bCs w:val="0"/>
          <w:szCs w:val="32"/>
        </w:rPr>
        <w:t>5</w:t>
      </w:r>
      <w:r>
        <w:rPr>
          <w:rFonts w:hint="eastAsia" w:ascii="Times New Roman" w:hAnsi="Times New Roman"/>
          <w:b w:val="0"/>
          <w:bCs w:val="0"/>
          <w:szCs w:val="32"/>
          <w:lang w:eastAsia="zh-CN"/>
        </w:rPr>
        <w:t>.</w:t>
      </w:r>
      <w:r>
        <w:rPr>
          <w:rFonts w:hint="eastAsia" w:ascii="Times New Roman" w:hAnsi="Times New Roman"/>
          <w:b w:val="0"/>
          <w:bCs w:val="0"/>
          <w:szCs w:val="32"/>
        </w:rPr>
        <w:t>电工作业类特种作业操作人员（电气检测人员）的特种作业操作证</w:t>
      </w:r>
      <w:r>
        <w:rPr>
          <w:rFonts w:hint="eastAsia"/>
          <w:b w:val="0"/>
          <w:bCs w:val="0"/>
          <w:szCs w:val="32"/>
          <w:lang w:eastAsia="zh-CN"/>
        </w:rPr>
        <w:t>。</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eastAsia="仿宋_GB2312"/>
          <w:b w:val="0"/>
          <w:bCs w:val="0"/>
          <w:szCs w:val="32"/>
          <w:lang w:eastAsia="zh-CN"/>
        </w:rPr>
      </w:pPr>
      <w:r>
        <w:rPr>
          <w:rFonts w:hint="eastAsia" w:ascii="Times New Roman" w:hAnsi="Times New Roman"/>
          <w:b w:val="0"/>
          <w:bCs w:val="0"/>
          <w:szCs w:val="32"/>
        </w:rPr>
        <w:t>6</w:t>
      </w:r>
      <w:r>
        <w:rPr>
          <w:rFonts w:hint="eastAsia" w:ascii="Times New Roman" w:hAnsi="Times New Roman"/>
          <w:b w:val="0"/>
          <w:bCs w:val="0"/>
          <w:szCs w:val="32"/>
          <w:lang w:eastAsia="zh-CN"/>
        </w:rPr>
        <w:t>.</w:t>
      </w:r>
      <w:r>
        <w:rPr>
          <w:rFonts w:hint="eastAsia" w:ascii="Times New Roman" w:hAnsi="Times New Roman"/>
          <w:b w:val="0"/>
          <w:bCs w:val="0"/>
          <w:szCs w:val="32"/>
        </w:rPr>
        <w:t>已通过自治区市场监督管理局资质认定的单位提供检验检测机构资质认定（计量认证）证书和证书附表（在附表中用彩色圈选与所申请资质类别对应的检测项目与参数），所申请资质类别全部检测参数的授权签字人考核评价记录表</w:t>
      </w:r>
      <w:r>
        <w:rPr>
          <w:rFonts w:hint="eastAsia"/>
          <w:b w:val="0"/>
          <w:bCs w:val="0"/>
          <w:szCs w:val="32"/>
          <w:lang w:eastAsia="zh-CN"/>
        </w:rPr>
        <w:t>。</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eastAsia="仿宋_GB2312"/>
          <w:b w:val="0"/>
          <w:bCs w:val="0"/>
          <w:szCs w:val="32"/>
          <w:lang w:eastAsia="zh-CN"/>
        </w:rPr>
      </w:pPr>
      <w:r>
        <w:rPr>
          <w:rFonts w:hint="eastAsia" w:ascii="Times New Roman" w:hAnsi="Times New Roman"/>
          <w:b w:val="0"/>
          <w:bCs w:val="0"/>
          <w:szCs w:val="32"/>
        </w:rPr>
        <w:t>7</w:t>
      </w:r>
      <w:r>
        <w:rPr>
          <w:rFonts w:hint="eastAsia" w:ascii="Times New Roman" w:hAnsi="Times New Roman"/>
          <w:b w:val="0"/>
          <w:bCs w:val="0"/>
          <w:szCs w:val="32"/>
          <w:lang w:eastAsia="zh-CN"/>
        </w:rPr>
        <w:t>.</w:t>
      </w:r>
      <w:r>
        <w:rPr>
          <w:rFonts w:hint="eastAsia" w:ascii="Times New Roman" w:hAnsi="Times New Roman"/>
          <w:b w:val="0"/>
          <w:bCs w:val="0"/>
          <w:szCs w:val="32"/>
        </w:rPr>
        <w:t>主要试验检测仪器、设备购置发票、有效期内的检定与校准证书</w:t>
      </w:r>
      <w:r>
        <w:rPr>
          <w:rFonts w:hint="eastAsia"/>
          <w:b w:val="0"/>
          <w:bCs w:val="0"/>
          <w:szCs w:val="32"/>
          <w:lang w:eastAsia="zh-CN"/>
        </w:rPr>
        <w:t>。</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eastAsia="仿宋_GB2312"/>
          <w:b w:val="0"/>
          <w:bCs w:val="0"/>
          <w:szCs w:val="32"/>
          <w:lang w:eastAsia="zh-CN"/>
        </w:rPr>
      </w:pPr>
      <w:r>
        <w:rPr>
          <w:rFonts w:hint="eastAsia" w:ascii="Times New Roman" w:hAnsi="Times New Roman"/>
          <w:b w:val="0"/>
          <w:bCs w:val="0"/>
          <w:szCs w:val="32"/>
        </w:rPr>
        <w:t>8</w:t>
      </w:r>
      <w:r>
        <w:rPr>
          <w:rFonts w:hint="eastAsia" w:ascii="Times New Roman" w:hAnsi="Times New Roman"/>
          <w:b w:val="0"/>
          <w:bCs w:val="0"/>
          <w:szCs w:val="32"/>
          <w:lang w:eastAsia="zh-CN"/>
        </w:rPr>
        <w:t>.</w:t>
      </w:r>
      <w:r>
        <w:rPr>
          <w:rFonts w:hint="eastAsia" w:ascii="Times New Roman" w:hAnsi="Times New Roman"/>
          <w:b w:val="0"/>
          <w:bCs w:val="0"/>
          <w:szCs w:val="32"/>
        </w:rPr>
        <w:t>质量保证体系和运行管理体系文件</w:t>
      </w:r>
      <w:r>
        <w:rPr>
          <w:rFonts w:hint="eastAsia"/>
          <w:b w:val="0"/>
          <w:bCs w:val="0"/>
          <w:szCs w:val="32"/>
          <w:lang w:eastAsia="zh-CN"/>
        </w:rPr>
        <w:t>。</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eastAsia="仿宋_GB2312"/>
          <w:b w:val="0"/>
          <w:bCs w:val="0"/>
          <w:szCs w:val="32"/>
          <w:lang w:eastAsia="zh-CN"/>
        </w:rPr>
      </w:pPr>
      <w:r>
        <w:rPr>
          <w:rFonts w:hint="eastAsia" w:ascii="Times New Roman" w:hAnsi="Times New Roman"/>
          <w:b w:val="0"/>
          <w:bCs w:val="0"/>
          <w:szCs w:val="32"/>
        </w:rPr>
        <w:t>9</w:t>
      </w:r>
      <w:r>
        <w:rPr>
          <w:rFonts w:hint="eastAsia" w:ascii="Times New Roman" w:hAnsi="Times New Roman"/>
          <w:b w:val="0"/>
          <w:bCs w:val="0"/>
          <w:szCs w:val="32"/>
          <w:lang w:eastAsia="zh-CN"/>
        </w:rPr>
        <w:t>.</w:t>
      </w:r>
      <w:r>
        <w:rPr>
          <w:rFonts w:hint="eastAsia" w:ascii="Times New Roman" w:hAnsi="Times New Roman"/>
          <w:b w:val="0"/>
          <w:bCs w:val="0"/>
          <w:szCs w:val="32"/>
        </w:rPr>
        <w:t>在全国人力资源和社会保障政务服务平台查询不到社会保险与技术职称信息的检测人员提供职称证书及批准文件或在省级政府人社部门官网职称查询网址、社会保险关系转移接续手续办理成功的凭据、申请当月之前三个月的社会保险</w:t>
      </w:r>
      <w:r>
        <w:rPr>
          <w:rFonts w:hint="eastAsia" w:ascii="Times New Roman" w:hAnsi="Times New Roman"/>
          <w:b w:val="0"/>
          <w:bCs w:val="0"/>
          <w:spacing w:val="-40"/>
          <w:szCs w:val="32"/>
        </w:rPr>
        <w:t>（</w:t>
      </w:r>
      <w:r>
        <w:rPr>
          <w:rFonts w:hint="eastAsia" w:ascii="Times New Roman" w:hAnsi="Times New Roman"/>
          <w:b w:val="0"/>
          <w:bCs w:val="0"/>
          <w:szCs w:val="32"/>
        </w:rPr>
        <w:t>包括职工基本养老保险</w:t>
      </w:r>
      <w:r>
        <w:rPr>
          <w:rFonts w:hint="eastAsia" w:ascii="Times New Roman" w:hAnsi="Times New Roman"/>
          <w:b w:val="0"/>
          <w:bCs w:val="0"/>
          <w:spacing w:val="-40"/>
          <w:szCs w:val="32"/>
        </w:rPr>
        <w:t>、</w:t>
      </w:r>
      <w:r>
        <w:rPr>
          <w:rFonts w:hint="eastAsia" w:ascii="Times New Roman" w:hAnsi="Times New Roman"/>
          <w:b w:val="0"/>
          <w:bCs w:val="0"/>
          <w:szCs w:val="32"/>
        </w:rPr>
        <w:t>失业保险</w:t>
      </w:r>
      <w:r>
        <w:rPr>
          <w:rFonts w:hint="eastAsia" w:ascii="Times New Roman" w:hAnsi="Times New Roman"/>
          <w:b w:val="0"/>
          <w:bCs w:val="0"/>
          <w:spacing w:val="-40"/>
          <w:szCs w:val="32"/>
        </w:rPr>
        <w:t>、</w:t>
      </w:r>
      <w:r>
        <w:rPr>
          <w:rFonts w:hint="eastAsia" w:ascii="Times New Roman" w:hAnsi="Times New Roman"/>
          <w:b w:val="0"/>
          <w:bCs w:val="0"/>
          <w:szCs w:val="32"/>
        </w:rPr>
        <w:t>工伤保险与职工基本医疗保险</w:t>
      </w:r>
      <w:r>
        <w:rPr>
          <w:rFonts w:hint="eastAsia" w:ascii="Times New Roman" w:hAnsi="Times New Roman"/>
          <w:b w:val="0"/>
          <w:bCs w:val="0"/>
          <w:spacing w:val="-40"/>
          <w:szCs w:val="32"/>
        </w:rPr>
        <w:t>、</w:t>
      </w:r>
      <w:r>
        <w:rPr>
          <w:rFonts w:hint="eastAsia" w:ascii="Times New Roman" w:hAnsi="Times New Roman"/>
          <w:b w:val="0"/>
          <w:bCs w:val="0"/>
          <w:szCs w:val="32"/>
        </w:rPr>
        <w:t>生育保险</w:t>
      </w:r>
      <w:r>
        <w:rPr>
          <w:rFonts w:hint="eastAsia" w:ascii="Times New Roman" w:hAnsi="Times New Roman"/>
          <w:b w:val="0"/>
          <w:bCs w:val="0"/>
          <w:spacing w:val="-40"/>
          <w:szCs w:val="32"/>
        </w:rPr>
        <w:t>）</w:t>
      </w:r>
      <w:r>
        <w:rPr>
          <w:rFonts w:hint="eastAsia" w:ascii="Times New Roman" w:hAnsi="Times New Roman"/>
          <w:b w:val="0"/>
          <w:bCs w:val="0"/>
          <w:szCs w:val="32"/>
        </w:rPr>
        <w:t>参保证明</w:t>
      </w:r>
      <w:r>
        <w:rPr>
          <w:rFonts w:hint="eastAsia" w:ascii="Times New Roman" w:hAnsi="Times New Roman"/>
          <w:b w:val="0"/>
          <w:bCs w:val="0"/>
          <w:spacing w:val="-40"/>
          <w:szCs w:val="32"/>
        </w:rPr>
        <w:t>、</w:t>
      </w:r>
      <w:r>
        <w:rPr>
          <w:rFonts w:hint="eastAsia" w:ascii="Times New Roman" w:hAnsi="Times New Roman"/>
          <w:b w:val="0"/>
          <w:bCs w:val="0"/>
          <w:szCs w:val="32"/>
        </w:rPr>
        <w:t>缴费清单等</w:t>
      </w:r>
      <w:r>
        <w:rPr>
          <w:rFonts w:hint="eastAsia"/>
          <w:b w:val="0"/>
          <w:bCs w:val="0"/>
          <w:spacing w:val="-40"/>
          <w:szCs w:val="32"/>
          <w:lang w:eastAsia="zh-CN"/>
        </w:rPr>
        <w:t>。</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ascii="Times New Roman" w:hAnsi="Times New Roman"/>
          <w:b w:val="0"/>
          <w:bCs w:val="0"/>
          <w:szCs w:val="32"/>
        </w:rPr>
      </w:pPr>
      <w:r>
        <w:rPr>
          <w:rFonts w:hint="eastAsia" w:ascii="Times New Roman" w:hAnsi="Times New Roman"/>
          <w:b w:val="0"/>
          <w:bCs w:val="0"/>
          <w:szCs w:val="32"/>
        </w:rPr>
        <w:t>10</w:t>
      </w:r>
      <w:r>
        <w:rPr>
          <w:rFonts w:hint="eastAsia" w:ascii="Times New Roman" w:hAnsi="Times New Roman"/>
          <w:b w:val="0"/>
          <w:bCs w:val="0"/>
          <w:szCs w:val="32"/>
          <w:lang w:eastAsia="zh-CN"/>
        </w:rPr>
        <w:t>.金属结构无损检测人员</w:t>
      </w:r>
      <w:r>
        <w:rPr>
          <w:rFonts w:hint="eastAsia" w:ascii="Times New Roman" w:hAnsi="Times New Roman"/>
          <w:b w:val="0"/>
          <w:bCs w:val="0"/>
          <w:szCs w:val="32"/>
        </w:rPr>
        <w:t>在全国一体化在线政务服务平台国家市场监督管理总局政务服务平台查询不到职业资格信息的检测人员</w:t>
      </w:r>
      <w:r>
        <w:rPr>
          <w:rFonts w:hint="eastAsia"/>
          <w:b w:val="0"/>
          <w:bCs w:val="0"/>
          <w:szCs w:val="32"/>
          <w:lang w:eastAsia="zh-CN"/>
        </w:rPr>
        <w:t>，</w:t>
      </w:r>
      <w:r>
        <w:rPr>
          <w:rFonts w:hint="eastAsia" w:ascii="Times New Roman" w:hAnsi="Times New Roman"/>
          <w:b w:val="0"/>
          <w:bCs w:val="0"/>
          <w:szCs w:val="32"/>
        </w:rPr>
        <w:t>提供</w:t>
      </w:r>
      <w:r>
        <w:rPr>
          <w:rFonts w:hint="eastAsia"/>
          <w:b w:val="0"/>
          <w:bCs w:val="0"/>
          <w:szCs w:val="32"/>
          <w:lang w:val="en-US" w:eastAsia="zh-CN"/>
        </w:rPr>
        <w:t>经</w:t>
      </w:r>
      <w:r>
        <w:rPr>
          <w:rFonts w:hint="eastAsia" w:ascii="Times New Roman" w:hAnsi="Times New Roman"/>
          <w:b w:val="0"/>
          <w:bCs w:val="0"/>
          <w:szCs w:val="32"/>
        </w:rPr>
        <w:t>省级市场监督管理局行政许可并在资格有效期内的中华人民共和国特种设备检验检测人员证</w:t>
      </w:r>
      <w:r>
        <w:rPr>
          <w:rFonts w:hint="eastAsia" w:ascii="Times New Roman" w:hAnsi="Times New Roman"/>
          <w:b w:val="0"/>
          <w:bCs w:val="0"/>
          <w:szCs w:val="32"/>
          <w:lang w:eastAsia="zh-CN"/>
        </w:rPr>
        <w:t>；或</w:t>
      </w:r>
      <w:r>
        <w:rPr>
          <w:rFonts w:hint="eastAsia" w:ascii="Times New Roman" w:hAnsi="Times New Roman"/>
          <w:b w:val="0"/>
          <w:bCs w:val="0"/>
          <w:szCs w:val="32"/>
        </w:rPr>
        <w:t>无损检测人员应提供中国机械工程学会无损检测分会颁发并在资格有效期内的</w:t>
      </w:r>
      <w:r>
        <w:rPr>
          <w:rFonts w:ascii="Times New Roman" w:hAnsi="Times New Roman"/>
          <w:b w:val="0"/>
          <w:bCs w:val="0"/>
          <w:szCs w:val="32"/>
        </w:rPr>
        <w:t>C</w:t>
      </w:r>
      <w:r>
        <w:rPr>
          <w:rFonts w:hint="eastAsia" w:ascii="Times New Roman" w:hAnsi="Times New Roman"/>
          <w:b w:val="0"/>
          <w:bCs w:val="0"/>
          <w:szCs w:val="32"/>
        </w:rPr>
        <w:t>H</w:t>
      </w:r>
      <w:r>
        <w:rPr>
          <w:rFonts w:ascii="Times New Roman" w:hAnsi="Times New Roman"/>
          <w:b w:val="0"/>
          <w:bCs w:val="0"/>
          <w:szCs w:val="32"/>
        </w:rPr>
        <w:t>SNDT</w:t>
      </w:r>
      <w:r>
        <w:rPr>
          <w:rFonts w:hint="eastAsia" w:ascii="Times New Roman" w:hAnsi="Times New Roman"/>
          <w:b w:val="0"/>
          <w:bCs w:val="0"/>
          <w:szCs w:val="32"/>
        </w:rPr>
        <w:t>资格认可证书；并</w:t>
      </w:r>
      <w:r>
        <w:rPr>
          <w:rFonts w:hint="eastAsia" w:ascii="Times New Roman" w:hAnsi="Times New Roman"/>
          <w:b w:val="0"/>
          <w:bCs w:val="0"/>
          <w:szCs w:val="32"/>
          <w:lang w:eastAsia="zh-CN"/>
        </w:rPr>
        <w:t>确认</w:t>
      </w:r>
      <w:r>
        <w:rPr>
          <w:rFonts w:hint="eastAsia" w:ascii="Times New Roman" w:hAnsi="Times New Roman"/>
          <w:b w:val="0"/>
          <w:bCs w:val="0"/>
          <w:szCs w:val="32"/>
        </w:rPr>
        <w:t>能够在中国机械工程学会无损检测分会官网学会1、2、3级证书查询系统查询真实性。</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ascii="Times New Roman" w:hAnsi="Times New Roman"/>
          <w:b w:val="0"/>
          <w:bCs w:val="0"/>
          <w:szCs w:val="32"/>
        </w:rPr>
      </w:pPr>
      <w:r>
        <w:rPr>
          <w:rFonts w:hint="eastAsia" w:ascii="Times New Roman" w:hAnsi="Times New Roman"/>
          <w:b w:val="0"/>
          <w:bCs w:val="0"/>
          <w:szCs w:val="32"/>
        </w:rPr>
        <w:t>在中华人民共和国应急管理部特种作业操作证及安全生产知识和管理能力考核合格信息查询平台查询不到操作证信息的检测人员提供州级应急管理局行政许可并在资格有效期内的中华人民共和国特种作业操作证。</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eastAsia="仿宋_GB2312"/>
          <w:b w:val="0"/>
          <w:bCs w:val="0"/>
          <w:szCs w:val="32"/>
          <w:lang w:eastAsia="zh-CN"/>
        </w:rPr>
      </w:pPr>
      <w:r>
        <w:rPr>
          <w:rFonts w:hint="eastAsia" w:ascii="Times New Roman" w:hAnsi="Times New Roman"/>
          <w:b w:val="0"/>
          <w:bCs w:val="0"/>
          <w:szCs w:val="32"/>
        </w:rPr>
        <w:t>11.在职检测人员的劳动合同，退休检测人员的劳务合同及单位缴纳意外伤害保险费的单据</w:t>
      </w:r>
      <w:r>
        <w:rPr>
          <w:rFonts w:hint="eastAsia"/>
          <w:b w:val="0"/>
          <w:bCs w:val="0"/>
          <w:szCs w:val="32"/>
          <w:lang w:eastAsia="zh-CN"/>
        </w:rPr>
        <w:t>。</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eastAsia="仿宋_GB2312"/>
          <w:b w:val="0"/>
          <w:bCs w:val="0"/>
          <w:szCs w:val="32"/>
          <w:lang w:eastAsia="zh-CN"/>
        </w:rPr>
      </w:pPr>
      <w:r>
        <w:rPr>
          <w:rFonts w:hint="eastAsia" w:ascii="Times New Roman" w:hAnsi="Times New Roman"/>
          <w:b w:val="0"/>
          <w:bCs w:val="0"/>
          <w:szCs w:val="32"/>
        </w:rPr>
        <w:t>12</w:t>
      </w:r>
      <w:r>
        <w:rPr>
          <w:rFonts w:hint="eastAsia" w:ascii="Times New Roman" w:hAnsi="Times New Roman"/>
          <w:b w:val="0"/>
          <w:bCs w:val="0"/>
          <w:szCs w:val="32"/>
          <w:lang w:eastAsia="zh-CN"/>
        </w:rPr>
        <w:t>.</w:t>
      </w:r>
      <w:r>
        <w:rPr>
          <w:rFonts w:hint="eastAsia" w:ascii="Times New Roman" w:hAnsi="Times New Roman"/>
          <w:b w:val="0"/>
          <w:bCs w:val="0"/>
          <w:szCs w:val="32"/>
        </w:rPr>
        <w:t>申请材料应当书写工整、字迹清晰、页面整洁、内容完整、前后一致、未经涂改</w:t>
      </w:r>
      <w:r>
        <w:rPr>
          <w:rFonts w:hint="eastAsia"/>
          <w:b w:val="0"/>
          <w:bCs w:val="0"/>
          <w:szCs w:val="32"/>
          <w:lang w:eastAsia="zh-CN"/>
        </w:rPr>
        <w:t>。</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ascii="Times New Roman" w:hAnsi="Times New Roman"/>
          <w:b w:val="0"/>
          <w:bCs w:val="0"/>
          <w:szCs w:val="32"/>
        </w:rPr>
      </w:pPr>
      <w:r>
        <w:rPr>
          <w:rFonts w:hint="eastAsia" w:ascii="Times New Roman" w:hAnsi="Times New Roman"/>
          <w:b w:val="0"/>
          <w:bCs w:val="0"/>
          <w:szCs w:val="32"/>
        </w:rPr>
        <w:t>13</w:t>
      </w:r>
      <w:r>
        <w:rPr>
          <w:rFonts w:hint="eastAsia" w:ascii="Times New Roman" w:hAnsi="Times New Roman"/>
          <w:b w:val="0"/>
          <w:bCs w:val="0"/>
          <w:szCs w:val="32"/>
          <w:lang w:eastAsia="zh-CN"/>
        </w:rPr>
        <w:t>.</w:t>
      </w:r>
      <w:r>
        <w:rPr>
          <w:rFonts w:hint="eastAsia" w:ascii="Times New Roman" w:hAnsi="Times New Roman"/>
          <w:b w:val="0"/>
          <w:bCs w:val="0"/>
          <w:szCs w:val="32"/>
        </w:rPr>
        <w:t>在全国一体化在线政务服务平台新疆政务服务网自治区水利厅主页水利工程质量检测单位资质认定（乙级）板块在线办理窗口登录应用系统，上传已经加盖公章、逐页编写页码、附有标明页码的总目录并转换成pdf格式的电子版申请材料（包括资质认定申请表、有关情况说明和纸质材料的无缩放32位真彩扫描照片）和水利工程质量检测单位资质认定申请表</w:t>
      </w:r>
      <w:r>
        <w:rPr>
          <w:rFonts w:ascii="Times New Roman" w:hAnsi="Times New Roman"/>
          <w:b w:val="0"/>
          <w:bCs w:val="0"/>
          <w:szCs w:val="32"/>
        </w:rPr>
        <w:t>word</w:t>
      </w:r>
      <w:r>
        <w:rPr>
          <w:rFonts w:hint="eastAsia" w:ascii="Times New Roman" w:hAnsi="Times New Roman"/>
          <w:b w:val="0"/>
          <w:bCs w:val="0"/>
          <w:szCs w:val="32"/>
        </w:rPr>
        <w:t>文档。</w:t>
      </w:r>
    </w:p>
    <w:p>
      <w:pPr>
        <w:keepNext w:val="0"/>
        <w:keepLines w:val="0"/>
        <w:pageBreakBefore w:val="0"/>
        <w:widowControl w:val="0"/>
        <w:kinsoku/>
        <w:overflowPunct/>
        <w:topLinePunct/>
        <w:autoSpaceDE w:val="0"/>
        <w:autoSpaceDN w:val="0"/>
        <w:bidi w:val="0"/>
        <w:adjustRightInd w:val="0"/>
        <w:snapToGrid/>
        <w:spacing w:line="560" w:lineRule="exact"/>
        <w:ind w:firstLine="634"/>
        <w:textAlignment w:val="center"/>
        <w:rPr>
          <w:rFonts w:hint="eastAsia" w:ascii="黑体" w:hAnsi="黑体" w:eastAsia="黑体" w:cs="黑体"/>
          <w:b w:val="0"/>
          <w:bCs w:val="0"/>
          <w:szCs w:val="32"/>
        </w:rPr>
      </w:pPr>
      <w:r>
        <w:rPr>
          <w:rFonts w:hint="eastAsia" w:ascii="黑体" w:hAnsi="黑体" w:eastAsia="黑体" w:cs="黑体"/>
          <w:b w:val="0"/>
          <w:bCs w:val="0"/>
          <w:szCs w:val="32"/>
          <w:lang w:eastAsia="zh-CN"/>
        </w:rPr>
        <w:t>七</w:t>
      </w:r>
      <w:r>
        <w:rPr>
          <w:rFonts w:hint="eastAsia" w:ascii="黑体" w:hAnsi="黑体" w:eastAsia="黑体" w:cs="黑体"/>
          <w:b w:val="0"/>
          <w:bCs w:val="0"/>
          <w:szCs w:val="32"/>
        </w:rPr>
        <w:t>、办理程序</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eastAsia="仿宋_GB2312"/>
          <w:b w:val="0"/>
          <w:bCs w:val="0"/>
          <w:szCs w:val="32"/>
          <w:lang w:eastAsia="zh-CN"/>
        </w:rPr>
      </w:pPr>
      <w:r>
        <w:rPr>
          <w:rFonts w:hint="eastAsia" w:ascii="Times New Roman" w:hAnsi="Times New Roman"/>
          <w:b w:val="0"/>
          <w:bCs w:val="0"/>
          <w:szCs w:val="32"/>
        </w:rPr>
        <w:t>1</w:t>
      </w:r>
      <w:r>
        <w:rPr>
          <w:rFonts w:hint="eastAsia" w:ascii="Times New Roman" w:hAnsi="Times New Roman"/>
          <w:b w:val="0"/>
          <w:bCs w:val="0"/>
          <w:szCs w:val="32"/>
          <w:lang w:eastAsia="zh-CN"/>
        </w:rPr>
        <w:t>.</w:t>
      </w:r>
      <w:r>
        <w:rPr>
          <w:rFonts w:hint="eastAsia" w:ascii="Times New Roman" w:hAnsi="Times New Roman"/>
          <w:b w:val="0"/>
          <w:bCs w:val="0"/>
          <w:szCs w:val="32"/>
        </w:rPr>
        <w:t>申请单位从自治区水利厅首页政务服务栏目进入全国一体化在线政务服务平台新疆政务服务网</w:t>
      </w:r>
      <w:r>
        <w:rPr>
          <w:rFonts w:hint="eastAsia" w:ascii="Times New Roman" w:hAnsi="Times New Roman"/>
          <w:b w:val="0"/>
          <w:bCs w:val="0"/>
          <w:szCs w:val="32"/>
          <w:lang w:val="en-US" w:eastAsia="zh-CN"/>
        </w:rPr>
        <w:t>自治区</w:t>
      </w:r>
      <w:r>
        <w:rPr>
          <w:rFonts w:hint="eastAsia" w:ascii="Times New Roman" w:hAnsi="Times New Roman"/>
          <w:b w:val="0"/>
          <w:bCs w:val="0"/>
          <w:szCs w:val="32"/>
        </w:rPr>
        <w:t>水利厅页面水利工程质量检测单位资质认定（乙级）板块在线办理窗口登录应用系统，在线提交电子申请材料，按照资质类别分别进行申报</w:t>
      </w:r>
      <w:r>
        <w:rPr>
          <w:rFonts w:hint="eastAsia"/>
          <w:b w:val="0"/>
          <w:bCs w:val="0"/>
          <w:szCs w:val="32"/>
          <w:lang w:eastAsia="zh-CN"/>
        </w:rPr>
        <w:t>。</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eastAsia="仿宋_GB2312"/>
          <w:b w:val="0"/>
          <w:bCs w:val="0"/>
          <w:szCs w:val="32"/>
          <w:lang w:eastAsia="zh-CN"/>
        </w:rPr>
      </w:pPr>
      <w:r>
        <w:rPr>
          <w:rFonts w:hint="eastAsia" w:ascii="Times New Roman" w:hAnsi="Times New Roman"/>
          <w:b w:val="0"/>
          <w:bCs w:val="0"/>
          <w:szCs w:val="32"/>
        </w:rPr>
        <w:t>2</w:t>
      </w:r>
      <w:r>
        <w:rPr>
          <w:rFonts w:hint="eastAsia" w:ascii="Times New Roman" w:hAnsi="Times New Roman"/>
          <w:b w:val="0"/>
          <w:bCs w:val="0"/>
          <w:szCs w:val="32"/>
          <w:lang w:eastAsia="zh-CN"/>
        </w:rPr>
        <w:t>.</w:t>
      </w:r>
      <w:r>
        <w:rPr>
          <w:rFonts w:hint="eastAsia" w:ascii="Times New Roman" w:hAnsi="Times New Roman"/>
          <w:b w:val="0"/>
          <w:bCs w:val="0"/>
          <w:szCs w:val="32"/>
        </w:rPr>
        <w:t>自治区水利厅水利工程建设处统一受理水利工程质量检测单位乙级资质认定事项申请</w:t>
      </w:r>
      <w:r>
        <w:rPr>
          <w:rFonts w:hint="eastAsia"/>
          <w:b w:val="0"/>
          <w:bCs w:val="0"/>
          <w:szCs w:val="32"/>
          <w:lang w:eastAsia="zh-CN"/>
        </w:rPr>
        <w:t>。</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eastAsia="仿宋_GB2312"/>
          <w:b w:val="0"/>
          <w:bCs w:val="0"/>
          <w:szCs w:val="32"/>
          <w:lang w:eastAsia="zh-CN"/>
        </w:rPr>
      </w:pPr>
      <w:r>
        <w:rPr>
          <w:rFonts w:hint="eastAsia" w:ascii="Times New Roman" w:hAnsi="Times New Roman"/>
          <w:b w:val="0"/>
          <w:bCs w:val="0"/>
          <w:szCs w:val="32"/>
        </w:rPr>
        <w:t>3</w:t>
      </w:r>
      <w:r>
        <w:rPr>
          <w:rFonts w:hint="eastAsia" w:ascii="Times New Roman" w:hAnsi="Times New Roman"/>
          <w:b w:val="0"/>
          <w:bCs w:val="0"/>
          <w:szCs w:val="32"/>
          <w:lang w:eastAsia="zh-CN"/>
        </w:rPr>
        <w:t>.</w:t>
      </w:r>
      <w:r>
        <w:rPr>
          <w:rFonts w:hint="eastAsia" w:ascii="Times New Roman" w:hAnsi="Times New Roman"/>
          <w:b w:val="0"/>
          <w:bCs w:val="0"/>
          <w:szCs w:val="32"/>
          <w:lang w:val="en-US" w:eastAsia="zh-CN"/>
        </w:rPr>
        <w:t>自治区</w:t>
      </w:r>
      <w:r>
        <w:rPr>
          <w:rFonts w:hint="eastAsia" w:ascii="Times New Roman" w:hAnsi="Times New Roman"/>
          <w:b w:val="0"/>
          <w:bCs w:val="0"/>
          <w:szCs w:val="32"/>
        </w:rPr>
        <w:t>水利厅自收到申请材料之日起5个工作日内作出是否受理的决定，对申请材料不齐全或不符合法定形式的申请单位出具不予受理通知书，并一次性告知申请单位需要补正的全部内容；对申请材料齐全且符合法定形式的申请单位，</w:t>
      </w:r>
      <w:r>
        <w:rPr>
          <w:rFonts w:hint="eastAsia" w:ascii="Times New Roman" w:hAnsi="Times New Roman"/>
          <w:b w:val="0"/>
          <w:bCs w:val="0"/>
          <w:szCs w:val="32"/>
          <w:highlight w:val="none"/>
        </w:rPr>
        <w:t>采用告知承诺方式的申请则作出行政许可决定，</w:t>
      </w:r>
      <w:r>
        <w:rPr>
          <w:rFonts w:hint="eastAsia" w:ascii="Times New Roman" w:hAnsi="Times New Roman"/>
          <w:b w:val="0"/>
          <w:bCs w:val="0"/>
          <w:szCs w:val="32"/>
        </w:rPr>
        <w:t>并在</w:t>
      </w:r>
      <w:r>
        <w:rPr>
          <w:rFonts w:hint="eastAsia" w:ascii="Times New Roman" w:hAnsi="Times New Roman"/>
          <w:b w:val="0"/>
          <w:bCs w:val="0"/>
          <w:szCs w:val="32"/>
          <w:lang w:val="en-US" w:eastAsia="zh-CN"/>
        </w:rPr>
        <w:t>7</w:t>
      </w:r>
      <w:r>
        <w:rPr>
          <w:rFonts w:hint="eastAsia" w:ascii="Times New Roman" w:hAnsi="Times New Roman"/>
          <w:b w:val="0"/>
          <w:bCs w:val="0"/>
          <w:szCs w:val="32"/>
        </w:rPr>
        <w:t>个工作日内向申请单位颁发资质等级电子证书，申请单位提交的告知承诺书自动生效</w:t>
      </w:r>
      <w:r>
        <w:rPr>
          <w:rFonts w:hint="eastAsia"/>
          <w:b w:val="0"/>
          <w:bCs w:val="0"/>
          <w:szCs w:val="32"/>
          <w:lang w:eastAsia="zh-CN"/>
        </w:rPr>
        <w:t>。</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ascii="Times New Roman" w:hAnsi="Times New Roman"/>
          <w:b w:val="0"/>
          <w:bCs w:val="0"/>
          <w:szCs w:val="32"/>
        </w:rPr>
      </w:pPr>
      <w:r>
        <w:rPr>
          <w:rFonts w:hint="eastAsia" w:ascii="Times New Roman" w:hAnsi="Times New Roman"/>
          <w:b w:val="0"/>
          <w:bCs w:val="0"/>
          <w:szCs w:val="32"/>
        </w:rPr>
        <w:t>4</w:t>
      </w:r>
      <w:r>
        <w:rPr>
          <w:rFonts w:hint="eastAsia" w:ascii="Times New Roman" w:hAnsi="Times New Roman"/>
          <w:b w:val="0"/>
          <w:bCs w:val="0"/>
          <w:szCs w:val="32"/>
          <w:lang w:eastAsia="zh-CN"/>
        </w:rPr>
        <w:t>.</w:t>
      </w:r>
      <w:r>
        <w:rPr>
          <w:rFonts w:hint="eastAsia" w:ascii="Times New Roman" w:hAnsi="Times New Roman"/>
          <w:b w:val="0"/>
          <w:bCs w:val="0"/>
          <w:szCs w:val="32"/>
        </w:rPr>
        <w:t>申请单位应在申请之日后准备好申请材料原件，</w:t>
      </w:r>
      <w:r>
        <w:rPr>
          <w:rFonts w:hint="eastAsia" w:ascii="Times New Roman" w:hAnsi="Times New Roman"/>
          <w:b w:val="0"/>
          <w:bCs w:val="0"/>
          <w:szCs w:val="32"/>
          <w:lang w:val="en-US" w:eastAsia="zh-CN"/>
        </w:rPr>
        <w:t>自治区</w:t>
      </w:r>
      <w:r>
        <w:rPr>
          <w:rFonts w:hint="eastAsia" w:ascii="Times New Roman" w:hAnsi="Times New Roman"/>
          <w:b w:val="0"/>
          <w:bCs w:val="0"/>
          <w:szCs w:val="32"/>
        </w:rPr>
        <w:t>水利厅</w:t>
      </w:r>
      <w:r>
        <w:rPr>
          <w:rFonts w:hint="eastAsia" w:ascii="Times New Roman" w:hAnsi="Times New Roman"/>
          <w:b w:val="0"/>
          <w:bCs w:val="0"/>
          <w:szCs w:val="32"/>
          <w:lang w:val="en-US" w:eastAsia="zh-CN"/>
        </w:rPr>
        <w:t>做出行政审批决定后应当在</w:t>
      </w:r>
      <w:r>
        <w:rPr>
          <w:rFonts w:hint="eastAsia" w:ascii="Times New Roman" w:hAnsi="Times New Roman"/>
          <w:b w:val="0"/>
          <w:bCs w:val="0"/>
          <w:szCs w:val="32"/>
        </w:rPr>
        <w:t>3个月内</w:t>
      </w:r>
      <w:r>
        <w:rPr>
          <w:rFonts w:hint="eastAsia" w:ascii="Times New Roman" w:hAnsi="Times New Roman"/>
          <w:b w:val="0"/>
          <w:bCs w:val="0"/>
          <w:szCs w:val="32"/>
          <w:lang w:val="en-US" w:eastAsia="zh-CN"/>
        </w:rPr>
        <w:t>组织相关人员</w:t>
      </w:r>
      <w:r>
        <w:rPr>
          <w:rFonts w:hint="eastAsia" w:ascii="Times New Roman" w:hAnsi="Times New Roman"/>
          <w:b w:val="0"/>
          <w:bCs w:val="0"/>
          <w:szCs w:val="32"/>
        </w:rPr>
        <w:t>，按照《水利工程质量检测管理规定》《水利工程质量检测单位资质等级标准》</w:t>
      </w:r>
      <w:r>
        <w:rPr>
          <w:rFonts w:hint="eastAsia" w:ascii="Times New Roman" w:hAnsi="Times New Roman"/>
          <w:b w:val="0"/>
          <w:bCs w:val="0"/>
          <w:szCs w:val="32"/>
          <w:lang w:val="en-US" w:eastAsia="zh-CN"/>
        </w:rPr>
        <w:t>的</w:t>
      </w:r>
      <w:r>
        <w:rPr>
          <w:rFonts w:hint="eastAsia" w:ascii="Times New Roman" w:hAnsi="Times New Roman"/>
          <w:b w:val="0"/>
          <w:bCs w:val="0"/>
          <w:szCs w:val="32"/>
        </w:rPr>
        <w:t>要求，对申请</w:t>
      </w:r>
      <w:r>
        <w:rPr>
          <w:rFonts w:hint="eastAsia" w:ascii="Times New Roman" w:hAnsi="Times New Roman"/>
          <w:b w:val="0"/>
          <w:bCs w:val="0"/>
          <w:szCs w:val="32"/>
          <w:lang w:val="en-US" w:eastAsia="zh-CN"/>
        </w:rPr>
        <w:t>单位</w:t>
      </w:r>
      <w:r>
        <w:rPr>
          <w:rFonts w:hint="eastAsia" w:ascii="Times New Roman" w:hAnsi="Times New Roman"/>
          <w:b w:val="0"/>
          <w:bCs w:val="0"/>
          <w:szCs w:val="32"/>
        </w:rPr>
        <w:t>承诺</w:t>
      </w:r>
      <w:r>
        <w:rPr>
          <w:rFonts w:hint="eastAsia" w:ascii="Times New Roman" w:hAnsi="Times New Roman"/>
          <w:b w:val="0"/>
          <w:bCs w:val="0"/>
          <w:szCs w:val="32"/>
          <w:lang w:val="en-US" w:eastAsia="zh-CN"/>
        </w:rPr>
        <w:t>的全部</w:t>
      </w:r>
      <w:r>
        <w:rPr>
          <w:rFonts w:hint="eastAsia" w:ascii="Times New Roman" w:hAnsi="Times New Roman"/>
          <w:b w:val="0"/>
          <w:bCs w:val="0"/>
          <w:szCs w:val="32"/>
        </w:rPr>
        <w:t>内容是否属实进行现场</w:t>
      </w:r>
      <w:r>
        <w:rPr>
          <w:rFonts w:hint="eastAsia" w:ascii="Times New Roman" w:hAnsi="Times New Roman"/>
          <w:b w:val="0"/>
          <w:bCs w:val="0"/>
          <w:szCs w:val="32"/>
          <w:lang w:val="en-US" w:eastAsia="zh-CN"/>
        </w:rPr>
        <w:t>核查，并做出相应核查判定</w:t>
      </w:r>
      <w:r>
        <w:rPr>
          <w:rFonts w:hint="eastAsia" w:ascii="Times New Roman" w:hAnsi="Times New Roman"/>
          <w:b w:val="0"/>
          <w:bCs w:val="0"/>
          <w:szCs w:val="32"/>
          <w:lang w:eastAsia="zh-CN"/>
        </w:rPr>
        <w:t>，</w:t>
      </w:r>
      <w:r>
        <w:rPr>
          <w:rFonts w:hint="eastAsia" w:ascii="Times New Roman" w:hAnsi="Times New Roman"/>
          <w:b w:val="0"/>
          <w:bCs w:val="0"/>
          <w:szCs w:val="32"/>
          <w:lang w:val="en-US" w:eastAsia="zh-CN"/>
        </w:rPr>
        <w:t>现场核查人员应当在核查结束10个工作日出具现场核查结论，并对其承担的核查工作和核查结论的真实性、符合性负责，依法承担相应法律责任</w:t>
      </w:r>
      <w:r>
        <w:rPr>
          <w:rFonts w:hint="eastAsia" w:ascii="Times New Roman" w:hAnsi="Times New Roman"/>
          <w:b w:val="0"/>
          <w:bCs w:val="0"/>
          <w:szCs w:val="32"/>
        </w:rPr>
        <w:t>。</w:t>
      </w:r>
    </w:p>
    <w:p>
      <w:pPr>
        <w:keepNext w:val="0"/>
        <w:keepLines w:val="0"/>
        <w:pageBreakBefore w:val="0"/>
        <w:widowControl w:val="0"/>
        <w:kinsoku/>
        <w:overflowPunct/>
        <w:topLinePunct/>
        <w:autoSpaceDE w:val="0"/>
        <w:autoSpaceDN w:val="0"/>
        <w:bidi w:val="0"/>
        <w:adjustRightInd w:val="0"/>
        <w:snapToGrid/>
        <w:spacing w:line="560" w:lineRule="exact"/>
        <w:ind w:firstLine="634"/>
        <w:textAlignment w:val="center"/>
        <w:rPr>
          <w:rFonts w:hint="eastAsia" w:ascii="黑体" w:hAnsi="黑体" w:eastAsia="黑体" w:cs="黑体"/>
          <w:b w:val="0"/>
          <w:bCs w:val="0"/>
          <w:szCs w:val="32"/>
        </w:rPr>
      </w:pPr>
      <w:r>
        <w:rPr>
          <w:rFonts w:hint="eastAsia" w:ascii="黑体" w:hAnsi="黑体" w:eastAsia="黑体" w:cs="黑体"/>
          <w:b w:val="0"/>
          <w:bCs w:val="0"/>
          <w:szCs w:val="32"/>
          <w:lang w:eastAsia="zh-CN"/>
        </w:rPr>
        <w:t>八</w:t>
      </w:r>
      <w:r>
        <w:rPr>
          <w:rFonts w:hint="eastAsia" w:ascii="黑体" w:hAnsi="黑体" w:eastAsia="黑体" w:cs="黑体"/>
          <w:b w:val="0"/>
          <w:bCs w:val="0"/>
          <w:szCs w:val="32"/>
        </w:rPr>
        <w:t>、强化监管</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eastAsia="仿宋_GB2312"/>
          <w:b w:val="0"/>
          <w:bCs w:val="0"/>
          <w:szCs w:val="32"/>
          <w:lang w:eastAsia="zh-CN"/>
        </w:rPr>
      </w:pPr>
      <w:r>
        <w:rPr>
          <w:rFonts w:hint="eastAsia" w:ascii="Times New Roman" w:hAnsi="Times New Roman"/>
          <w:b w:val="0"/>
          <w:bCs w:val="0"/>
          <w:szCs w:val="32"/>
        </w:rPr>
        <w:t>1</w:t>
      </w:r>
      <w:r>
        <w:rPr>
          <w:rFonts w:hint="eastAsia" w:ascii="Times New Roman" w:hAnsi="Times New Roman"/>
          <w:b w:val="0"/>
          <w:bCs w:val="0"/>
          <w:szCs w:val="32"/>
          <w:lang w:eastAsia="zh-CN"/>
        </w:rPr>
        <w:t>.</w:t>
      </w:r>
      <w:r>
        <w:rPr>
          <w:rFonts w:hint="eastAsia" w:ascii="Times New Roman" w:hAnsi="Times New Roman"/>
          <w:b w:val="0"/>
          <w:bCs w:val="0"/>
          <w:szCs w:val="32"/>
          <w:lang w:val="en-US" w:eastAsia="zh-CN"/>
        </w:rPr>
        <w:t>自治区</w:t>
      </w:r>
      <w:r>
        <w:rPr>
          <w:rFonts w:hint="eastAsia" w:ascii="Times New Roman" w:hAnsi="Times New Roman"/>
          <w:b w:val="0"/>
          <w:bCs w:val="0"/>
          <w:szCs w:val="32"/>
        </w:rPr>
        <w:t>水利厅通过</w:t>
      </w:r>
      <w:r>
        <w:rPr>
          <w:rFonts w:hint="eastAsia" w:ascii="Times New Roman" w:hAnsi="Times New Roman"/>
          <w:b w:val="0"/>
          <w:bCs w:val="0"/>
          <w:szCs w:val="32"/>
          <w:lang w:val="en-US" w:eastAsia="zh-CN"/>
        </w:rPr>
        <w:t>官方网站</w:t>
      </w:r>
      <w:r>
        <w:rPr>
          <w:rFonts w:hint="eastAsia" w:ascii="Times New Roman" w:hAnsi="Times New Roman"/>
          <w:b w:val="0"/>
          <w:bCs w:val="0"/>
          <w:szCs w:val="32"/>
        </w:rPr>
        <w:t>对各级资质申请单位确认的单位基本情况、技术负责人情况、检测人员情况等主要申报信息予以公示，接受社会监督</w:t>
      </w:r>
      <w:r>
        <w:rPr>
          <w:rFonts w:hint="eastAsia" w:ascii="Times New Roman" w:hAnsi="Times New Roman"/>
          <w:b w:val="0"/>
          <w:bCs w:val="0"/>
          <w:szCs w:val="32"/>
          <w:lang w:eastAsia="zh-CN"/>
        </w:rPr>
        <w:t>。</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ascii="Times New Roman" w:hAnsi="Times New Roman"/>
          <w:b w:val="0"/>
          <w:bCs w:val="0"/>
          <w:szCs w:val="32"/>
        </w:rPr>
      </w:pPr>
      <w:r>
        <w:rPr>
          <w:rFonts w:hint="eastAsia" w:ascii="Times New Roman" w:hAnsi="Times New Roman"/>
          <w:b w:val="0"/>
          <w:bCs w:val="0"/>
          <w:szCs w:val="32"/>
        </w:rPr>
        <w:t>2</w:t>
      </w:r>
      <w:r>
        <w:rPr>
          <w:rFonts w:hint="eastAsia" w:ascii="Times New Roman" w:hAnsi="Times New Roman"/>
          <w:b w:val="0"/>
          <w:bCs w:val="0"/>
          <w:szCs w:val="32"/>
          <w:lang w:eastAsia="zh-CN"/>
        </w:rPr>
        <w:t>.</w:t>
      </w:r>
      <w:r>
        <w:rPr>
          <w:rFonts w:hint="eastAsia" w:ascii="Times New Roman" w:hAnsi="Times New Roman"/>
          <w:b w:val="0"/>
          <w:bCs w:val="0"/>
          <w:szCs w:val="32"/>
          <w:lang w:val="en-US" w:eastAsia="zh-CN"/>
        </w:rPr>
        <w:t>自治区</w:t>
      </w:r>
      <w:r>
        <w:rPr>
          <w:rFonts w:hint="eastAsia" w:ascii="Times New Roman" w:hAnsi="Times New Roman"/>
          <w:b w:val="0"/>
          <w:bCs w:val="0"/>
          <w:szCs w:val="32"/>
        </w:rPr>
        <w:t>水利厅将对全区乙级资质检测单位全面落实“双随机、一公开”抽查，对各级资质检测单位的人员数量、从业行为、参建人数、人员资格、职业技能、在岗、履约、挂证、人员变动等情况增大随机抽查的比例和频度。对社会关注度高、风险等级高、投诉举报多、暗访问题多的检测单位实施重点监管，严查伪造不实质量数据、出具虚假检测结果等违法行为。</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ascii="Times New Roman" w:hAnsi="Times New Roman"/>
          <w:b w:val="0"/>
          <w:bCs w:val="0"/>
          <w:szCs w:val="32"/>
        </w:rPr>
      </w:pPr>
      <w:r>
        <w:rPr>
          <w:rFonts w:hint="eastAsia" w:ascii="Times New Roman" w:hAnsi="Times New Roman"/>
          <w:b w:val="0"/>
          <w:bCs w:val="0"/>
          <w:szCs w:val="32"/>
        </w:rPr>
        <w:t>3</w:t>
      </w:r>
      <w:r>
        <w:rPr>
          <w:rFonts w:hint="eastAsia" w:ascii="Times New Roman" w:hAnsi="Times New Roman"/>
          <w:b w:val="0"/>
          <w:bCs w:val="0"/>
          <w:szCs w:val="32"/>
          <w:lang w:eastAsia="zh-CN"/>
        </w:rPr>
        <w:t>.</w:t>
      </w:r>
      <w:r>
        <w:rPr>
          <w:rFonts w:hint="eastAsia" w:ascii="Times New Roman" w:hAnsi="Times New Roman"/>
          <w:b w:val="0"/>
          <w:bCs w:val="0"/>
          <w:szCs w:val="32"/>
          <w:lang w:val="en-US" w:eastAsia="zh-CN"/>
        </w:rPr>
        <w:t>自治区</w:t>
      </w:r>
      <w:r>
        <w:rPr>
          <w:rFonts w:hint="eastAsia" w:ascii="Times New Roman" w:hAnsi="Times New Roman"/>
          <w:b w:val="0"/>
          <w:bCs w:val="0"/>
          <w:szCs w:val="32"/>
        </w:rPr>
        <w:t>水利厅积极运用信用监管手段，落实质量检测单位主体责任。对以告知承诺方式取得资质认定的检测单位真实性进行重点核查，发现虚假承诺或承诺严重不实的，依法依规处罚。</w:t>
      </w:r>
    </w:p>
    <w:p>
      <w:pPr>
        <w:keepNext w:val="0"/>
        <w:keepLines w:val="0"/>
        <w:pageBreakBefore w:val="0"/>
        <w:widowControl w:val="0"/>
        <w:kinsoku/>
        <w:overflowPunct/>
        <w:topLinePunct/>
        <w:autoSpaceDE w:val="0"/>
        <w:autoSpaceDN w:val="0"/>
        <w:bidi w:val="0"/>
        <w:adjustRightInd w:val="0"/>
        <w:snapToGrid/>
        <w:spacing w:line="560" w:lineRule="exact"/>
        <w:ind w:firstLine="634"/>
        <w:textAlignment w:val="center"/>
        <w:rPr>
          <w:rFonts w:hint="eastAsia" w:ascii="黑体" w:hAnsi="黑体" w:eastAsia="黑体" w:cs="黑体"/>
          <w:b w:val="0"/>
          <w:bCs w:val="0"/>
          <w:szCs w:val="32"/>
        </w:rPr>
      </w:pPr>
      <w:r>
        <w:rPr>
          <w:rFonts w:hint="eastAsia" w:ascii="黑体" w:hAnsi="黑体" w:eastAsia="黑体" w:cs="黑体"/>
          <w:b w:val="0"/>
          <w:bCs w:val="0"/>
          <w:szCs w:val="32"/>
          <w:lang w:eastAsia="zh-CN"/>
        </w:rPr>
        <w:t>九</w:t>
      </w:r>
      <w:r>
        <w:rPr>
          <w:rFonts w:hint="eastAsia" w:ascii="黑体" w:hAnsi="黑体" w:eastAsia="黑体" w:cs="黑体"/>
          <w:b w:val="0"/>
          <w:bCs w:val="0"/>
          <w:szCs w:val="32"/>
        </w:rPr>
        <w:t>、失信惩戒</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eastAsia="仿宋_GB2312"/>
          <w:b w:val="0"/>
          <w:bCs w:val="0"/>
          <w:szCs w:val="32"/>
          <w:lang w:eastAsia="zh-CN"/>
        </w:rPr>
      </w:pPr>
      <w:r>
        <w:rPr>
          <w:rFonts w:hint="eastAsia" w:ascii="Times New Roman" w:hAnsi="Times New Roman"/>
          <w:b w:val="0"/>
          <w:bCs w:val="0"/>
          <w:szCs w:val="32"/>
        </w:rPr>
        <w:t>1</w:t>
      </w:r>
      <w:r>
        <w:rPr>
          <w:rFonts w:hint="eastAsia" w:ascii="Times New Roman" w:hAnsi="Times New Roman"/>
          <w:b w:val="0"/>
          <w:bCs w:val="0"/>
          <w:szCs w:val="32"/>
          <w:lang w:eastAsia="zh-CN"/>
        </w:rPr>
        <w:t>.</w:t>
      </w:r>
      <w:r>
        <w:rPr>
          <w:rFonts w:hint="eastAsia" w:ascii="Times New Roman" w:hAnsi="Times New Roman"/>
          <w:b w:val="0"/>
          <w:bCs w:val="0"/>
          <w:szCs w:val="32"/>
        </w:rPr>
        <w:t>申请单位应对申报材料的真实性、准确性负责，确保材料完整、真实、准确。</w:t>
      </w:r>
      <w:r>
        <w:rPr>
          <w:rFonts w:hint="eastAsia" w:ascii="Times New Roman" w:hAnsi="Times New Roman"/>
          <w:b w:val="0"/>
          <w:bCs w:val="0"/>
          <w:szCs w:val="32"/>
          <w:lang w:val="en-US" w:eastAsia="zh-CN"/>
        </w:rPr>
        <w:t>自治区</w:t>
      </w:r>
      <w:r>
        <w:rPr>
          <w:rFonts w:hint="eastAsia" w:ascii="Times New Roman" w:hAnsi="Times New Roman"/>
          <w:b w:val="0"/>
          <w:bCs w:val="0"/>
          <w:szCs w:val="32"/>
        </w:rPr>
        <w:t>水利厅将依照《中华人民共和国行政许可法》《水利工程质量检测管理规定》《水利建设市场经营主体信用信息管理办法》，对隐瞒有关情况或提供虚假材料的申请单位给予警告，禁止其在2年之内再次申请资质；对承诺内容严重不实或以欺骗、贿赂等非法手段取得乙级资质的申请单位给予严重警告，禁止其在3年之内再次申请资质；同时，</w:t>
      </w:r>
      <w:r>
        <w:rPr>
          <w:rFonts w:hint="eastAsia" w:ascii="Times New Roman" w:hAnsi="Times New Roman"/>
          <w:b w:val="0"/>
          <w:bCs w:val="0"/>
          <w:szCs w:val="32"/>
          <w:lang w:val="en-US" w:eastAsia="zh-CN"/>
        </w:rPr>
        <w:t>自治区</w:t>
      </w:r>
      <w:r>
        <w:rPr>
          <w:rFonts w:hint="eastAsia" w:ascii="Times New Roman" w:hAnsi="Times New Roman"/>
          <w:b w:val="0"/>
          <w:bCs w:val="0"/>
          <w:szCs w:val="32"/>
        </w:rPr>
        <w:t>水利厅将依法撤销相应的资质认定事项，并将申请单位记入不良行为记录、推送至全国水利建设市场监管平台公示</w:t>
      </w:r>
      <w:r>
        <w:rPr>
          <w:rFonts w:hint="eastAsia"/>
          <w:b w:val="0"/>
          <w:bCs w:val="0"/>
          <w:szCs w:val="32"/>
          <w:lang w:eastAsia="zh-CN"/>
        </w:rPr>
        <w:t>。</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b w:val="0"/>
          <w:bCs w:val="0"/>
          <w:szCs w:val="32"/>
        </w:rPr>
      </w:pPr>
      <w:r>
        <w:rPr>
          <w:rFonts w:hint="eastAsia" w:ascii="Times New Roman" w:hAnsi="Times New Roman"/>
          <w:b w:val="0"/>
          <w:bCs w:val="0"/>
          <w:szCs w:val="32"/>
        </w:rPr>
        <w:t>2</w:t>
      </w:r>
      <w:r>
        <w:rPr>
          <w:rFonts w:hint="eastAsia" w:ascii="Times New Roman" w:hAnsi="Times New Roman"/>
          <w:b w:val="0"/>
          <w:bCs w:val="0"/>
          <w:szCs w:val="32"/>
          <w:lang w:eastAsia="zh-CN"/>
        </w:rPr>
        <w:t>.</w:t>
      </w:r>
      <w:r>
        <w:rPr>
          <w:rFonts w:hint="eastAsia" w:ascii="Times New Roman" w:hAnsi="Times New Roman"/>
          <w:b w:val="0"/>
          <w:bCs w:val="0"/>
          <w:szCs w:val="32"/>
        </w:rPr>
        <w:t>被依法撤销行政许可决定的申请单位，其基于本次行政许可取得的利益不受保护，对外出具的相关检测报告不具有证明作用，并承担因此引发的相应法律责任。</w:t>
      </w:r>
    </w:p>
    <w:p>
      <w:pPr>
        <w:keepNext w:val="0"/>
        <w:keepLines w:val="0"/>
        <w:pageBreakBefore w:val="0"/>
        <w:widowControl w:val="0"/>
        <w:kinsoku/>
        <w:overflowPunct/>
        <w:topLinePunct/>
        <w:autoSpaceDE w:val="0"/>
        <w:autoSpaceDN w:val="0"/>
        <w:bidi w:val="0"/>
        <w:adjustRightInd w:val="0"/>
        <w:snapToGrid/>
        <w:spacing w:line="560" w:lineRule="exact"/>
        <w:ind w:firstLine="634"/>
        <w:textAlignment w:val="center"/>
        <w:rPr>
          <w:rFonts w:hint="eastAsia" w:ascii="黑体" w:hAnsi="黑体" w:eastAsia="黑体" w:cs="黑体"/>
          <w:b w:val="0"/>
          <w:bCs w:val="0"/>
          <w:szCs w:val="32"/>
          <w:lang w:val="en-US" w:eastAsia="zh-CN"/>
        </w:rPr>
      </w:pPr>
      <w:r>
        <w:rPr>
          <w:rFonts w:hint="eastAsia" w:ascii="黑体" w:hAnsi="黑体" w:eastAsia="黑体" w:cs="黑体"/>
          <w:b w:val="0"/>
          <w:bCs w:val="0"/>
          <w:szCs w:val="32"/>
          <w:lang w:val="en-US" w:eastAsia="zh-CN"/>
        </w:rPr>
        <w:t>十、资质证书有效期</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hint="eastAsia" w:ascii="Times New Roman" w:hAnsi="Times New Roman"/>
          <w:b w:val="0"/>
          <w:bCs w:val="0"/>
          <w:szCs w:val="32"/>
          <w:lang w:val="en-US" w:eastAsia="zh-CN"/>
        </w:rPr>
      </w:pPr>
      <w:r>
        <w:rPr>
          <w:rFonts w:hint="eastAsia" w:ascii="Times New Roman" w:hAnsi="Times New Roman"/>
          <w:b w:val="0"/>
          <w:bCs w:val="0"/>
          <w:szCs w:val="32"/>
          <w:lang w:val="en-US" w:eastAsia="zh-CN"/>
        </w:rPr>
        <w:t>按本公告取得资质证书的检测单位，资质证书有效期为《水利工程质量检测管理规定》修订正式实施之日终止。</w:t>
      </w:r>
    </w:p>
    <w:p>
      <w:pPr>
        <w:keepNext w:val="0"/>
        <w:keepLines w:val="0"/>
        <w:pageBreakBefore w:val="0"/>
        <w:widowControl w:val="0"/>
        <w:kinsoku/>
        <w:overflowPunct/>
        <w:topLinePunct/>
        <w:autoSpaceDE w:val="0"/>
        <w:autoSpaceDN w:val="0"/>
        <w:bidi w:val="0"/>
        <w:adjustRightInd w:val="0"/>
        <w:snapToGrid/>
        <w:spacing w:line="560" w:lineRule="exact"/>
        <w:ind w:firstLine="634"/>
        <w:textAlignment w:val="center"/>
        <w:rPr>
          <w:rFonts w:hint="eastAsia" w:ascii="黑体" w:hAnsi="黑体" w:eastAsia="黑体" w:cs="黑体"/>
          <w:b w:val="0"/>
          <w:bCs w:val="0"/>
          <w:szCs w:val="32"/>
        </w:rPr>
      </w:pPr>
      <w:r>
        <w:rPr>
          <w:rFonts w:hint="eastAsia" w:ascii="黑体" w:hAnsi="黑体" w:eastAsia="黑体" w:cs="黑体"/>
          <w:b w:val="0"/>
          <w:bCs w:val="0"/>
          <w:szCs w:val="32"/>
          <w:lang w:eastAsia="zh-CN"/>
        </w:rPr>
        <w:t>十</w:t>
      </w:r>
      <w:r>
        <w:rPr>
          <w:rFonts w:hint="eastAsia" w:ascii="黑体" w:hAnsi="黑体" w:eastAsia="黑体" w:cs="黑体"/>
          <w:b w:val="0"/>
          <w:bCs w:val="0"/>
          <w:szCs w:val="32"/>
          <w:lang w:val="en-US" w:eastAsia="zh-CN"/>
        </w:rPr>
        <w:t>一</w:t>
      </w:r>
      <w:r>
        <w:rPr>
          <w:rFonts w:hint="eastAsia" w:ascii="黑体" w:hAnsi="黑体" w:eastAsia="黑体" w:cs="黑体"/>
          <w:b w:val="0"/>
          <w:bCs w:val="0"/>
          <w:szCs w:val="32"/>
        </w:rPr>
        <w:t>、联系方式</w:t>
      </w:r>
    </w:p>
    <w:p>
      <w:pPr>
        <w:keepNext w:val="0"/>
        <w:keepLines w:val="0"/>
        <w:pageBreakBefore w:val="0"/>
        <w:widowControl w:val="0"/>
        <w:kinsoku/>
        <w:overflowPunct/>
        <w:topLinePunct/>
        <w:autoSpaceDE w:val="0"/>
        <w:autoSpaceDN w:val="0"/>
        <w:bidi w:val="0"/>
        <w:adjustRightInd w:val="0"/>
        <w:snapToGrid/>
        <w:spacing w:line="560" w:lineRule="exact"/>
        <w:ind w:firstLine="632"/>
        <w:textAlignment w:val="center"/>
        <w:rPr>
          <w:rFonts w:ascii="Times New Roman" w:hAnsi="Times New Roman"/>
          <w:b w:val="0"/>
          <w:bCs w:val="0"/>
          <w:szCs w:val="32"/>
        </w:rPr>
      </w:pPr>
      <w:r>
        <w:rPr>
          <w:rFonts w:hint="eastAsia" w:ascii="Times New Roman" w:hAnsi="Times New Roman"/>
          <w:b w:val="0"/>
          <w:bCs w:val="0"/>
          <w:szCs w:val="32"/>
        </w:rPr>
        <w:t>1</w:t>
      </w:r>
      <w:r>
        <w:rPr>
          <w:rFonts w:hint="eastAsia" w:ascii="Times New Roman" w:hAnsi="Times New Roman"/>
          <w:b w:val="0"/>
          <w:bCs w:val="0"/>
          <w:szCs w:val="32"/>
          <w:lang w:eastAsia="zh-CN"/>
        </w:rPr>
        <w:t>.</w:t>
      </w:r>
      <w:r>
        <w:rPr>
          <w:rFonts w:hint="eastAsia" w:ascii="Times New Roman" w:hAnsi="Times New Roman"/>
          <w:b w:val="0"/>
          <w:bCs w:val="0"/>
          <w:szCs w:val="32"/>
        </w:rPr>
        <w:t>咨询电话：0991－5850997、581</w:t>
      </w:r>
      <w:r>
        <w:rPr>
          <w:rFonts w:hint="default"/>
          <w:b w:val="0"/>
          <w:bCs w:val="0"/>
          <w:szCs w:val="32"/>
          <w:lang w:val="en-US"/>
        </w:rPr>
        <w:t>5611</w:t>
      </w:r>
      <w:r>
        <w:rPr>
          <w:rFonts w:hint="eastAsia" w:ascii="Times New Roman" w:hAnsi="Times New Roman"/>
          <w:b w:val="0"/>
          <w:bCs w:val="0"/>
          <w:szCs w:val="32"/>
        </w:rPr>
        <w:t>；</w:t>
      </w:r>
    </w:p>
    <w:p>
      <w:pPr>
        <w:keepNext w:val="0"/>
        <w:keepLines w:val="0"/>
        <w:pageBreakBefore w:val="0"/>
        <w:widowControl w:val="0"/>
        <w:kinsoku/>
        <w:overflowPunct/>
        <w:topLinePunct/>
        <w:autoSpaceDE w:val="0"/>
        <w:autoSpaceDN w:val="0"/>
        <w:bidi w:val="0"/>
        <w:adjustRightInd w:val="0"/>
        <w:snapToGrid/>
        <w:spacing w:line="560" w:lineRule="exact"/>
        <w:textAlignment w:val="center"/>
        <w:rPr>
          <w:rFonts w:hint="eastAsia" w:ascii="Times New Roman" w:hAnsi="Times New Roman"/>
          <w:b w:val="0"/>
          <w:bCs w:val="0"/>
          <w:lang w:val="en-US" w:eastAsia="zh-CN"/>
        </w:rPr>
      </w:pPr>
      <w:r>
        <w:rPr>
          <w:rFonts w:hint="eastAsia" w:ascii="Times New Roman" w:hAnsi="Times New Roman"/>
          <w:b w:val="0"/>
          <w:bCs w:val="0"/>
          <w:szCs w:val="32"/>
        </w:rPr>
        <w:t>2</w:t>
      </w:r>
      <w:r>
        <w:rPr>
          <w:rFonts w:hint="eastAsia" w:ascii="Times New Roman" w:hAnsi="Times New Roman"/>
          <w:b w:val="0"/>
          <w:bCs w:val="0"/>
          <w:szCs w:val="32"/>
          <w:lang w:eastAsia="zh-CN"/>
        </w:rPr>
        <w:t>.</w:t>
      </w:r>
      <w:r>
        <w:rPr>
          <w:rFonts w:hint="eastAsia"/>
          <w:b w:val="0"/>
          <w:bCs w:val="0"/>
          <w:szCs w:val="32"/>
          <w:lang w:val="en-US" w:eastAsia="zh-CN"/>
        </w:rPr>
        <w:t>通信</w:t>
      </w:r>
      <w:r>
        <w:rPr>
          <w:rFonts w:hint="eastAsia" w:ascii="Times New Roman" w:hAnsi="Times New Roman"/>
          <w:b w:val="0"/>
          <w:bCs w:val="0"/>
          <w:szCs w:val="32"/>
        </w:rPr>
        <w:t>地址：乌鲁木齐市沙依巴克区黑龙江路146号自治区水利厅水利工程建设处，邮政编码：830000。</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4" w:left="1531" w:header="851" w:footer="1406" w:gutter="0"/>
      <w:pgNumType w:fmt="decimal"/>
      <w:cols w:space="425" w:num="1"/>
      <w:docGrid w:type="linesAndChars" w:linePitch="554"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val="0"/>
                            <w:overflowPunct/>
                            <w:topLinePunct/>
                            <w:bidi w:val="0"/>
                            <w:adjustRightInd w:val="0"/>
                            <w:snapToGrid w:val="0"/>
                            <w:ind w:firstLine="0" w:firstLineChars="0"/>
                            <w:textAlignment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val="0"/>
                      <w:overflowPunct/>
                      <w:topLinePunct/>
                      <w:bidi w:val="0"/>
                      <w:adjustRightInd w:val="0"/>
                      <w:snapToGrid w:val="0"/>
                      <w:ind w:firstLine="0" w:firstLineChars="0"/>
                      <w:textAlignment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58"/>
  <w:drawingGridVerticalSpacing w:val="27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298"/>
    <w:rsid w:val="000A5298"/>
    <w:rsid w:val="001F7B9F"/>
    <w:rsid w:val="0020419B"/>
    <w:rsid w:val="0025319F"/>
    <w:rsid w:val="00384F60"/>
    <w:rsid w:val="00C61ADE"/>
    <w:rsid w:val="00CA72E5"/>
    <w:rsid w:val="00E078DB"/>
    <w:rsid w:val="022A4FB2"/>
    <w:rsid w:val="051F4840"/>
    <w:rsid w:val="052878D5"/>
    <w:rsid w:val="082C320A"/>
    <w:rsid w:val="0D6B1181"/>
    <w:rsid w:val="0DA47D15"/>
    <w:rsid w:val="0FBB574F"/>
    <w:rsid w:val="12D514B0"/>
    <w:rsid w:val="15404BF3"/>
    <w:rsid w:val="15C5128E"/>
    <w:rsid w:val="17A7F217"/>
    <w:rsid w:val="1A4532B7"/>
    <w:rsid w:val="1C7F5BD5"/>
    <w:rsid w:val="1DF21893"/>
    <w:rsid w:val="214D44D3"/>
    <w:rsid w:val="21505DA8"/>
    <w:rsid w:val="239C0393"/>
    <w:rsid w:val="23CF5FF1"/>
    <w:rsid w:val="24E325C6"/>
    <w:rsid w:val="26953128"/>
    <w:rsid w:val="29A96061"/>
    <w:rsid w:val="2A7A5407"/>
    <w:rsid w:val="2BE617CC"/>
    <w:rsid w:val="3ACE0518"/>
    <w:rsid w:val="3B8865F1"/>
    <w:rsid w:val="3EC77582"/>
    <w:rsid w:val="4132417F"/>
    <w:rsid w:val="422308D2"/>
    <w:rsid w:val="444E0573"/>
    <w:rsid w:val="463D7DE3"/>
    <w:rsid w:val="4901159C"/>
    <w:rsid w:val="4C2F00ED"/>
    <w:rsid w:val="4F535B86"/>
    <w:rsid w:val="5380024C"/>
    <w:rsid w:val="57FC10FD"/>
    <w:rsid w:val="5DDD08C2"/>
    <w:rsid w:val="5EA60F8E"/>
    <w:rsid w:val="60E930F3"/>
    <w:rsid w:val="6C242EFC"/>
    <w:rsid w:val="6D4F577E"/>
    <w:rsid w:val="6DDE3C7D"/>
    <w:rsid w:val="6DF74A6C"/>
    <w:rsid w:val="704127A4"/>
    <w:rsid w:val="71A76CDE"/>
    <w:rsid w:val="7369052D"/>
    <w:rsid w:val="79501600"/>
    <w:rsid w:val="7A506613"/>
    <w:rsid w:val="7D626849"/>
    <w:rsid w:val="7F5B25E1"/>
    <w:rsid w:val="AEFAB50A"/>
    <w:rsid w:val="BE76FCC9"/>
    <w:rsid w:val="C69F6DC6"/>
    <w:rsid w:val="D8DB0788"/>
    <w:rsid w:val="F77F459D"/>
    <w:rsid w:val="FDB1D62A"/>
    <w:rsid w:val="FF6FA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autoSpaceDE w:val="0"/>
      <w:autoSpaceDN w:val="0"/>
      <w:adjustRightInd w:val="0"/>
      <w:ind w:firstLine="200" w:firstLineChars="200"/>
      <w:jc w:val="both"/>
      <w:textAlignment w:val="center"/>
    </w:pPr>
    <w:rPr>
      <w:rFonts w:ascii="Times New Roman" w:hAnsi="Times New Roman" w:eastAsia="仿宋_GB2312" w:cs="Times New Roman"/>
      <w:snapToGrid w:val="0"/>
      <w:sz w:val="32"/>
      <w:lang w:val="en-US" w:eastAsia="zh-CN" w:bidi="ar-SA"/>
      <w14:ligatures w14:val="all"/>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firstLine="0"/>
    </w:pPr>
  </w:style>
  <w:style w:type="paragraph" w:styleId="3">
    <w:name w:val="Note Heading"/>
    <w:basedOn w:val="1"/>
    <w:next w:val="1"/>
    <w:link w:val="18"/>
    <w:semiHidden/>
    <w:unhideWhenUsed/>
    <w:qFormat/>
    <w:uiPriority w:val="99"/>
    <w:pPr>
      <w:jc w:val="center"/>
    </w:pPr>
  </w:style>
  <w:style w:type="paragraph" w:styleId="4">
    <w:name w:val="annotation text"/>
    <w:basedOn w:val="1"/>
    <w:link w:val="20"/>
    <w:semiHidden/>
    <w:unhideWhenUsed/>
    <w:qFormat/>
    <w:uiPriority w:val="99"/>
    <w:pPr>
      <w:jc w:val="left"/>
    </w:pPr>
  </w:style>
  <w:style w:type="paragraph" w:styleId="5">
    <w:name w:val="footer"/>
    <w:basedOn w:val="1"/>
    <w:link w:val="23"/>
    <w:unhideWhenUsed/>
    <w:qFormat/>
    <w:uiPriority w:val="99"/>
    <w:pPr>
      <w:tabs>
        <w:tab w:val="center" w:pos="4153"/>
        <w:tab w:val="right" w:pos="8306"/>
      </w:tabs>
      <w:snapToGrid w:val="0"/>
      <w:jc w:val="left"/>
    </w:pPr>
    <w:rPr>
      <w:sz w:val="18"/>
      <w:szCs w:val="18"/>
    </w:rPr>
  </w:style>
  <w:style w:type="paragraph" w:styleId="6">
    <w:name w:val="header"/>
    <w:basedOn w:val="1"/>
    <w:link w:val="22"/>
    <w:unhideWhenUsed/>
    <w:qFormat/>
    <w:uiPriority w:val="99"/>
    <w:pPr>
      <w:tabs>
        <w:tab w:val="center" w:pos="4153"/>
        <w:tab w:val="right" w:pos="8306"/>
      </w:tabs>
      <w:snapToGrid w:val="0"/>
      <w:jc w:val="center"/>
    </w:pPr>
    <w:rPr>
      <w:sz w:val="18"/>
      <w:szCs w:val="18"/>
    </w:rPr>
  </w:style>
  <w:style w:type="paragraph" w:styleId="7">
    <w:name w:val="toc 1"/>
    <w:basedOn w:val="2"/>
    <w:next w:val="3"/>
    <w:semiHidden/>
    <w:qFormat/>
    <w:uiPriority w:val="0"/>
    <w:pPr>
      <w:tabs>
        <w:tab w:val="right" w:leader="dot" w:pos="9060"/>
      </w:tabs>
      <w:snapToGrid w:val="0"/>
      <w:ind w:left="0" w:leftChars="0" w:firstLine="200"/>
    </w:pPr>
    <w:rPr>
      <w:rFonts w:cs="Arial"/>
      <w:bCs/>
      <w:snapToGrid/>
      <w:szCs w:val="24"/>
    </w:rPr>
  </w:style>
  <w:style w:type="paragraph" w:styleId="8">
    <w:name w:val="toc 2"/>
    <w:basedOn w:val="1"/>
    <w:next w:val="1"/>
    <w:semiHidden/>
    <w:qFormat/>
    <w:uiPriority w:val="0"/>
    <w:pPr>
      <w:snapToGrid w:val="0"/>
    </w:pPr>
    <w:rPr>
      <w:bCs/>
      <w:snapToGrid/>
      <w:sz w:val="30"/>
    </w:rPr>
  </w:style>
  <w:style w:type="paragraph" w:styleId="9">
    <w:name w:val="annotation subject"/>
    <w:basedOn w:val="4"/>
    <w:next w:val="4"/>
    <w:link w:val="21"/>
    <w:semiHidden/>
    <w:unhideWhenUsed/>
    <w:qFormat/>
    <w:uiPriority w:val="99"/>
    <w:rPr>
      <w:b/>
      <w:bCs/>
    </w:rPr>
  </w:style>
  <w:style w:type="table" w:styleId="11">
    <w:name w:val="Table Grid"/>
    <w:basedOn w:val="10"/>
    <w:qFormat/>
    <w:uiPriority w:val="0"/>
    <w:pPr>
      <w:widowControl w:val="0"/>
      <w:topLinePunct/>
      <w:autoSpaceDE w:val="0"/>
      <w:autoSpaceDN w:val="0"/>
      <w:adjustRightInd w:val="0"/>
      <w:snapToGrid w:val="0"/>
      <w:textAlignment w:val="center"/>
    </w:pPr>
    <w:rPr>
      <w:color w:val="000000"/>
    </w:rPr>
    <w:tblPr>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28" w:type="dxa"/>
        <w:left w:w="28" w:type="dxa"/>
        <w:bottom w:w="28" w:type="dxa"/>
        <w:right w:w="28" w:type="dxa"/>
      </w:tblCellMar>
    </w:tblPr>
    <w:trPr>
      <w:jc w:val="center"/>
    </w:trPr>
    <w:tcPr>
      <w:shd w:val="clear" w:color="auto" w:fill="auto"/>
      <w:vAlign w:val="center"/>
    </w:tcPr>
  </w:style>
  <w:style w:type="character" w:styleId="13">
    <w:name w:val="Strong"/>
    <w:basedOn w:val="12"/>
    <w:qFormat/>
    <w:uiPriority w:val="22"/>
    <w:rPr>
      <w:b/>
    </w:rPr>
  </w:style>
  <w:style w:type="character" w:styleId="14">
    <w:name w:val="FollowedHyperlink"/>
    <w:basedOn w:val="12"/>
    <w:semiHidden/>
    <w:unhideWhenUsed/>
    <w:qFormat/>
    <w:uiPriority w:val="99"/>
    <w:rPr>
      <w:color w:val="800080" w:themeColor="followedHyperlink"/>
      <w:u w:val="single"/>
      <w14:textFill>
        <w14:solidFill>
          <w14:schemeClr w14:val="folHlink"/>
        </w14:solidFill>
      </w14:textFill>
    </w:rPr>
  </w:style>
  <w:style w:type="character" w:styleId="15">
    <w:name w:val="Hyperlink"/>
    <w:basedOn w:val="12"/>
    <w:unhideWhenUsed/>
    <w:qFormat/>
    <w:uiPriority w:val="99"/>
    <w:rPr>
      <w:color w:val="0000FF"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table" w:customStyle="1" w:styleId="17">
    <w:name w:val="王智"/>
    <w:basedOn w:val="11"/>
    <w:unhideWhenUsed/>
    <w:qFormat/>
    <w:uiPriority w:val="0"/>
    <w:pPr>
      <w:spacing w:line="276" w:lineRule="auto"/>
      <w:ind w:firstLine="100" w:firstLineChars="100"/>
    </w:pPr>
    <w:rPr>
      <w:rFonts w:ascii="Arial" w:hAnsi="Arial" w:cs="Arial"/>
      <w:szCs w:val="21"/>
      <w:lang w:eastAsia="en-US"/>
      <w14:ligatures w14:val="all"/>
    </w:rPr>
  </w:style>
  <w:style w:type="character" w:customStyle="1" w:styleId="18">
    <w:name w:val="注释标题 字符"/>
    <w:basedOn w:val="12"/>
    <w:link w:val="3"/>
    <w:semiHidden/>
    <w:qFormat/>
    <w:uiPriority w:val="99"/>
    <w:rPr>
      <w:rFonts w:eastAsia="仿宋_GB2312" w:cs="Times New Roman"/>
      <w:sz w:val="32"/>
      <w:szCs w:val="20"/>
    </w:rPr>
  </w:style>
  <w:style w:type="paragraph" w:customStyle="1" w:styleId="19">
    <w:name w:val="Revision"/>
    <w:hidden/>
    <w:unhideWhenUsed/>
    <w:qFormat/>
    <w:uiPriority w:val="99"/>
    <w:rPr>
      <w:rFonts w:ascii="Times New Roman" w:hAnsi="Times New Roman" w:eastAsia="仿宋_GB2312" w:cs="Times New Roman"/>
      <w:snapToGrid w:val="0"/>
      <w:sz w:val="32"/>
      <w:lang w:val="en-US" w:eastAsia="zh-CN" w:bidi="ar-SA"/>
      <w14:ligatures w14:val="all"/>
    </w:rPr>
  </w:style>
  <w:style w:type="character" w:customStyle="1" w:styleId="20">
    <w:name w:val="批注文字 字符"/>
    <w:basedOn w:val="12"/>
    <w:link w:val="4"/>
    <w:semiHidden/>
    <w:qFormat/>
    <w:uiPriority w:val="99"/>
    <w:rPr>
      <w:rFonts w:eastAsia="仿宋_GB2312" w:cs="Times New Roman"/>
      <w:snapToGrid w:val="0"/>
      <w:sz w:val="32"/>
      <w14:ligatures w14:val="all"/>
    </w:rPr>
  </w:style>
  <w:style w:type="character" w:customStyle="1" w:styleId="21">
    <w:name w:val="批注主题 字符"/>
    <w:basedOn w:val="20"/>
    <w:link w:val="9"/>
    <w:semiHidden/>
    <w:qFormat/>
    <w:uiPriority w:val="99"/>
    <w:rPr>
      <w:rFonts w:eastAsia="仿宋_GB2312" w:cs="Times New Roman"/>
      <w:b/>
      <w:bCs/>
      <w:snapToGrid w:val="0"/>
      <w:sz w:val="32"/>
      <w14:ligatures w14:val="all"/>
    </w:rPr>
  </w:style>
  <w:style w:type="character" w:customStyle="1" w:styleId="22">
    <w:name w:val="页眉 字符"/>
    <w:basedOn w:val="12"/>
    <w:link w:val="6"/>
    <w:qFormat/>
    <w:uiPriority w:val="99"/>
    <w:rPr>
      <w:rFonts w:eastAsia="仿宋_GB2312" w:cs="Times New Roman"/>
      <w:snapToGrid w:val="0"/>
      <w:sz w:val="18"/>
      <w:szCs w:val="18"/>
      <w14:ligatures w14:val="all"/>
    </w:rPr>
  </w:style>
  <w:style w:type="character" w:customStyle="1" w:styleId="23">
    <w:name w:val="页脚 字符"/>
    <w:basedOn w:val="12"/>
    <w:link w:val="5"/>
    <w:qFormat/>
    <w:uiPriority w:val="99"/>
    <w:rPr>
      <w:rFonts w:eastAsia="仿宋_GB2312" w:cs="Times New Roman"/>
      <w:snapToGrid w:val="0"/>
      <w:sz w:val="18"/>
      <w:szCs w:val="18"/>
      <w14:ligatures w14:val="al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JAZX</Company>
  <Pages>17</Pages>
  <Words>4439</Words>
  <Characters>4581</Characters>
  <Lines>27</Lines>
  <Paragraphs>7</Paragraphs>
  <TotalTime>38</TotalTime>
  <ScaleCrop>false</ScaleCrop>
  <LinksUpToDate>false</LinksUpToDate>
  <CharactersWithSpaces>4586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2026-01-11T07:11:00Z</dcterms:created>
  <dc:creator>WHVICK</dc:creator>
  <cp:lastModifiedBy>slt</cp:lastModifiedBy>
  <dcterms:modified xsi:type="dcterms:W3CDTF">2026-07-16T10:25:41Z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eyJoZGlkIjoiOWY2YjkxMGVmMmEyZDg0OGU0MDQ3YzI5OWFkMDRjOGUiLCJ1c2VySWQiOiIxMTMwMTMwNzQ5In0=</vt:lpwstr>
  </property>
  <property fmtid="{D5CDD505-2E9C-101B-9397-08002B2CF9AE}" pid="3" name="KSOProductBuildVer">
    <vt:lpwstr>2052-11.8.2.12219</vt:lpwstr>
  </property>
  <property fmtid="{D5CDD505-2E9C-101B-9397-08002B2CF9AE}" pid="4" name="ICV">
    <vt:lpwstr>13A8541BDF7DCA6C2541586AFC2D17C0</vt:lpwstr>
  </property>
</Properties>
</file>