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1E651">
      <w:pPr>
        <w:spacing w:line="252" w:lineRule="auto"/>
        <w:rPr>
          <w:rFonts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附件7</w:t>
      </w:r>
    </w:p>
    <w:p w14:paraId="04BC687D">
      <w:pPr>
        <w:rPr>
          <w:rFonts w:ascii="Times New Roman" w:hAnsi="Times New Roman"/>
          <w:color w:val="auto"/>
          <w:highlight w:val="none"/>
        </w:rPr>
      </w:pPr>
    </w:p>
    <w:p w14:paraId="4A180B6D">
      <w:pPr>
        <w:spacing w:line="500" w:lineRule="exact"/>
        <w:jc w:val="center"/>
        <w:outlineLvl w:val="0"/>
        <w:rPr>
          <w:rFonts w:ascii="Times New Roman" w:hAnsi="Times New Roman" w:eastAsia="方正小标宋简体" w:cs="方正小标宋简体"/>
          <w:color w:val="auto"/>
          <w:sz w:val="44"/>
          <w:szCs w:val="44"/>
          <w:highlight w:val="none"/>
        </w:rPr>
      </w:pPr>
      <w:bookmarkStart w:id="0" w:name="_Toc121033757"/>
      <w:r>
        <w:rPr>
          <w:rFonts w:hint="eastAsia" w:ascii="Times New Roman" w:hAnsi="Times New Roman" w:eastAsia="方正小标宋简体" w:cs="方正小标宋简体"/>
          <w:color w:val="auto"/>
          <w:sz w:val="44"/>
          <w:szCs w:val="44"/>
          <w:highlight w:val="none"/>
        </w:rPr>
        <w:t>现场技术评审</w:t>
      </w:r>
      <w:bookmarkEnd w:id="0"/>
    </w:p>
    <w:p w14:paraId="38526A69">
      <w:pPr>
        <w:spacing w:line="500" w:lineRule="exact"/>
        <w:jc w:val="center"/>
        <w:outlineLvl w:val="0"/>
        <w:rPr>
          <w:rFonts w:ascii="Times New Roman" w:hAnsi="Times New Roman" w:eastAsia="宋体"/>
          <w:color w:val="auto"/>
          <w:sz w:val="44"/>
          <w:szCs w:val="44"/>
          <w:highlight w:val="none"/>
        </w:rPr>
      </w:pPr>
      <w:bookmarkStart w:id="1" w:name="_Toc2092205999"/>
      <w:r>
        <w:rPr>
          <w:rFonts w:hint="eastAsia" w:ascii="Times New Roman" w:hAnsi="Times New Roman" w:eastAsia="方正小标宋简体" w:cs="方正小标宋简体"/>
          <w:color w:val="auto"/>
          <w:sz w:val="44"/>
          <w:szCs w:val="44"/>
          <w:highlight w:val="none"/>
        </w:rPr>
        <w:t>（告知承诺取证现场资质核查）程序</w:t>
      </w:r>
      <w:bookmarkEnd w:id="1"/>
    </w:p>
    <w:p w14:paraId="4D73FDF4">
      <w:pPr>
        <w:spacing w:line="500" w:lineRule="exact"/>
        <w:jc w:val="center"/>
        <w:rPr>
          <w:rFonts w:ascii="Times New Roman" w:hAnsi="Times New Roman" w:eastAsia="宋体"/>
          <w:color w:val="auto"/>
          <w:sz w:val="28"/>
          <w:szCs w:val="28"/>
          <w:highlight w:val="none"/>
        </w:rPr>
      </w:pPr>
    </w:p>
    <w:p w14:paraId="777BE7E1">
      <w:pPr>
        <w:pStyle w:val="2"/>
        <w:spacing w:beforeAutospacing="0" w:afterAutospacing="0" w:line="520" w:lineRule="exact"/>
        <w:ind w:firstLine="524" w:firstLineChars="200"/>
        <w:rPr>
          <w:rFonts w:ascii="Times New Roman" w:hAnsi="Times New Roman" w:eastAsia="黑体" w:cs="黑体"/>
          <w:b w:val="0"/>
          <w:bCs w:val="0"/>
          <w:color w:val="auto"/>
          <w:sz w:val="28"/>
          <w:szCs w:val="28"/>
          <w:highlight w:val="none"/>
        </w:rPr>
      </w:pPr>
      <w:bookmarkStart w:id="2" w:name="_Toc1575304045"/>
      <w:r>
        <w:rPr>
          <w:rFonts w:ascii="Times New Roman" w:hAnsi="Times New Roman" w:eastAsia="黑体" w:cs="黑体"/>
          <w:b w:val="0"/>
          <w:bCs w:val="0"/>
          <w:color w:val="auto"/>
          <w:sz w:val="28"/>
          <w:szCs w:val="28"/>
          <w:highlight w:val="none"/>
        </w:rPr>
        <w:t>一、范围</w:t>
      </w:r>
      <w:bookmarkEnd w:id="2"/>
    </w:p>
    <w:p w14:paraId="41410339">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本程序符合《水利工程质量检测管理规定》（2008年11月3日水利部令第36号发布、2017年第一次修正、2019年第二次修正）（以下简称《规定》），根据《水利部关于发布水利工程质量检测单位资质等级标准的公告》（水利部公告〔2018〕3号）等有关规定，参照《水利部关于水利工程甲级质量检测单位资质认定有关事项的公告》（水利部公告〔2023〕18号）（以下简称《18号公告》）、《水利部关于开展2025年水利工程质量检测单位甲级资质认定工作的公告》（水利部公告〔2025〕19号）以及《检验检测机构资质认定评审准则》（国家市场监督管理总局公告2023年第21号）（以下简称《评审准则》）要求。</w:t>
      </w:r>
    </w:p>
    <w:p w14:paraId="293E54C2">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本程序适用于新疆维吾尔自治区水利工程质量检测单位</w:t>
      </w:r>
      <w:r>
        <w:rPr>
          <w:rFonts w:hint="eastAsia" w:ascii="Times New Roman" w:hAnsi="Times New Roman" w:eastAsia="仿宋" w:cs="仿宋"/>
          <w:color w:val="auto"/>
          <w:sz w:val="28"/>
          <w:szCs w:val="28"/>
          <w:highlight w:val="none"/>
          <w:lang w:eastAsia="zh-CN"/>
        </w:rPr>
        <w:t>（</w:t>
      </w:r>
      <w:r>
        <w:rPr>
          <w:rFonts w:hint="eastAsia" w:ascii="Times New Roman" w:hAnsi="Times New Roman" w:eastAsia="仿宋" w:cs="仿宋"/>
          <w:color w:val="auto"/>
          <w:sz w:val="28"/>
          <w:szCs w:val="28"/>
          <w:highlight w:val="none"/>
        </w:rPr>
        <w:t>以下简称检测单位</w:t>
      </w:r>
      <w:r>
        <w:rPr>
          <w:rFonts w:hint="eastAsia" w:ascii="Times New Roman" w:hAnsi="Times New Roman" w:eastAsia="仿宋" w:cs="仿宋"/>
          <w:color w:val="auto"/>
          <w:sz w:val="28"/>
          <w:szCs w:val="28"/>
          <w:highlight w:val="none"/>
          <w:lang w:eastAsia="zh-CN"/>
        </w:rPr>
        <w:t>）</w:t>
      </w:r>
      <w:r>
        <w:rPr>
          <w:rFonts w:hint="eastAsia" w:ascii="Times New Roman" w:hAnsi="Times New Roman" w:eastAsia="仿宋" w:cs="仿宋"/>
          <w:color w:val="auto"/>
          <w:sz w:val="28"/>
          <w:szCs w:val="28"/>
          <w:highlight w:val="none"/>
        </w:rPr>
        <w:t>乙级资质许可专家现场评审（告知承诺现场核查</w:t>
      </w:r>
      <w:r>
        <w:rPr>
          <w:rFonts w:hint="eastAsia" w:ascii="Times New Roman" w:hAnsi="Times New Roman" w:eastAsia="仿宋" w:cs="仿宋"/>
          <w:color w:val="auto"/>
          <w:sz w:val="28"/>
          <w:szCs w:val="28"/>
          <w:highlight w:val="none"/>
          <w:lang w:eastAsia="zh-CN"/>
        </w:rPr>
        <w:t>）</w:t>
      </w:r>
      <w:r>
        <w:rPr>
          <w:rFonts w:hint="eastAsia" w:ascii="Times New Roman" w:hAnsi="Times New Roman" w:eastAsia="仿宋" w:cs="仿宋"/>
          <w:color w:val="auto"/>
          <w:sz w:val="28"/>
          <w:szCs w:val="28"/>
          <w:highlight w:val="none"/>
        </w:rPr>
        <w:t>活动。</w:t>
      </w:r>
    </w:p>
    <w:p w14:paraId="1E44A068">
      <w:pPr>
        <w:spacing w:line="520" w:lineRule="exact"/>
        <w:ind w:firstLine="524" w:firstLineChars="200"/>
        <w:jc w:val="left"/>
        <w:rPr>
          <w:rFonts w:ascii="Times New Roman" w:hAnsi="Times New Roman" w:eastAsia="仿宋" w:cs="仿宋"/>
          <w:color w:val="auto"/>
          <w:sz w:val="28"/>
          <w:szCs w:val="28"/>
          <w:highlight w:val="none"/>
        </w:rPr>
      </w:pPr>
      <w:r>
        <w:rPr>
          <w:rFonts w:hint="eastAsia" w:ascii="Times New Roman" w:hAnsi="Times New Roman" w:eastAsia="仿宋" w:cs="仿宋"/>
          <w:color w:val="auto"/>
          <w:kern w:val="0"/>
          <w:sz w:val="28"/>
          <w:szCs w:val="28"/>
          <w:highlight w:val="none"/>
          <w:lang w:bidi="ar"/>
        </w:rPr>
        <w:t>本程序所称专家现场评审，是指按照《规定》《18号公告》和《评审准则》等相关规定，由自治区水利厅对检测机构申请的资质许可事项是否符合资质许可条件及相关要求所进行的技术性评审（核查）。</w:t>
      </w:r>
    </w:p>
    <w:p w14:paraId="0A9E6AE6">
      <w:pPr>
        <w:pStyle w:val="2"/>
        <w:spacing w:beforeAutospacing="0" w:afterAutospacing="0" w:line="520" w:lineRule="exact"/>
        <w:ind w:firstLine="524" w:firstLineChars="200"/>
        <w:rPr>
          <w:rFonts w:ascii="Times New Roman" w:hAnsi="Times New Roman" w:eastAsia="黑体" w:cs="黑体"/>
          <w:b w:val="0"/>
          <w:bCs w:val="0"/>
          <w:color w:val="auto"/>
          <w:sz w:val="28"/>
          <w:szCs w:val="28"/>
          <w:highlight w:val="none"/>
        </w:rPr>
      </w:pPr>
      <w:bookmarkStart w:id="3" w:name="_Toc258137805"/>
      <w:r>
        <w:rPr>
          <w:rFonts w:ascii="Times New Roman" w:hAnsi="Times New Roman" w:eastAsia="黑体" w:cs="黑体"/>
          <w:b w:val="0"/>
          <w:bCs w:val="0"/>
          <w:color w:val="auto"/>
          <w:sz w:val="28"/>
          <w:szCs w:val="28"/>
          <w:highlight w:val="none"/>
        </w:rPr>
        <w:t>二、规范性引用文件</w:t>
      </w:r>
      <w:bookmarkEnd w:id="3"/>
    </w:p>
    <w:p w14:paraId="66D0C85F">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下列文件对于本文件的应用是必不可少的。凡是注日期的引用文件，仅注日期的版本适用于本文件。凡是不注日期的引用文件，其最新版本（包括所有的修改单</w:t>
      </w:r>
      <w:r>
        <w:rPr>
          <w:rFonts w:hint="eastAsia" w:ascii="Times New Roman" w:hAnsi="Times New Roman" w:eastAsia="仿宋" w:cs="仿宋"/>
          <w:color w:val="auto"/>
          <w:sz w:val="28"/>
          <w:szCs w:val="28"/>
          <w:highlight w:val="none"/>
          <w:lang w:eastAsia="zh-CN"/>
        </w:rPr>
        <w:t>）</w:t>
      </w:r>
      <w:r>
        <w:rPr>
          <w:rFonts w:hint="eastAsia" w:ascii="Times New Roman" w:hAnsi="Times New Roman" w:eastAsia="仿宋" w:cs="仿宋"/>
          <w:color w:val="auto"/>
          <w:sz w:val="28"/>
          <w:szCs w:val="28"/>
          <w:highlight w:val="none"/>
        </w:rPr>
        <w:t>适用于本文件。</w:t>
      </w:r>
    </w:p>
    <w:p w14:paraId="3A5BDC47">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《中华人民共和国行政许可法》；</w:t>
      </w:r>
    </w:p>
    <w:p w14:paraId="1E54015E">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《中华人民共和国安全生产法》；</w:t>
      </w:r>
    </w:p>
    <w:p w14:paraId="190F0D55">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《中华人民共和国社会保险法》；</w:t>
      </w:r>
    </w:p>
    <w:p w14:paraId="4C7A688D">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《中华人民共和国劳动法》；</w:t>
      </w:r>
    </w:p>
    <w:p w14:paraId="1446EFC4">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《中华人民共和国劳动合同法》；</w:t>
      </w:r>
    </w:p>
    <w:p w14:paraId="2A54BFA7">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《水利工程质量检测管理规定》（水利部令〔2008〕第36号）；</w:t>
      </w:r>
    </w:p>
    <w:p w14:paraId="41C11149">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《水利工程质量检测单位资质等级标准》（水利部公告〔2018〕3号）；</w:t>
      </w:r>
    </w:p>
    <w:p w14:paraId="7E99B235">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《水利部关于水利工程甲级质量检测单位资质认定有关事项的公告》（水利部公告2023年第18号）；</w:t>
      </w:r>
    </w:p>
    <w:p w14:paraId="3CB4241A">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《检验检测机构资质认定评审准则》（国家市场监督管理总局公告2023年第21号）；</w:t>
      </w:r>
    </w:p>
    <w:p w14:paraId="70AD5E92">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《特种设备安全监察条例》；</w:t>
      </w:r>
    </w:p>
    <w:p w14:paraId="38A58C38">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《社会保险经办条例》；</w:t>
      </w:r>
    </w:p>
    <w:p w14:paraId="79540BF5">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《特种作业人员安全技术培训考核管理规定》；</w:t>
      </w:r>
    </w:p>
    <w:p w14:paraId="32D4DF5E">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《各专业类别主要检测项目、参数及标准》（当年最新版）；</w:t>
      </w:r>
    </w:p>
    <w:p w14:paraId="7D1339D6">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《水利部办公厅关于进一步推进水利工程质量检测单位乙级资质认定改革工作的意见》（办建设〔2019〕244号）。</w:t>
      </w:r>
    </w:p>
    <w:p w14:paraId="18ACAEDF">
      <w:pPr>
        <w:pStyle w:val="2"/>
        <w:spacing w:beforeAutospacing="0" w:afterAutospacing="0" w:line="520" w:lineRule="exact"/>
        <w:ind w:firstLine="524" w:firstLineChars="200"/>
        <w:rPr>
          <w:rFonts w:ascii="Times New Roman" w:hAnsi="Times New Roman" w:eastAsia="黑体" w:cs="黑体"/>
          <w:b w:val="0"/>
          <w:bCs w:val="0"/>
          <w:color w:val="auto"/>
          <w:sz w:val="28"/>
          <w:szCs w:val="28"/>
          <w:highlight w:val="none"/>
        </w:rPr>
      </w:pPr>
      <w:bookmarkStart w:id="4" w:name="_Toc446227567"/>
      <w:r>
        <w:rPr>
          <w:rFonts w:ascii="Times New Roman" w:hAnsi="Times New Roman" w:eastAsia="黑体" w:cs="黑体"/>
          <w:b w:val="0"/>
          <w:bCs w:val="0"/>
          <w:color w:val="auto"/>
          <w:sz w:val="28"/>
          <w:szCs w:val="28"/>
          <w:highlight w:val="none"/>
        </w:rPr>
        <w:t>三、组织实施</w:t>
      </w:r>
      <w:bookmarkEnd w:id="4"/>
    </w:p>
    <w:p w14:paraId="6E55ECE7">
      <w:pPr>
        <w:spacing w:line="520" w:lineRule="exact"/>
        <w:ind w:firstLine="524" w:firstLineChars="200"/>
        <w:jc w:val="left"/>
        <w:rPr>
          <w:rFonts w:ascii="Times New Roman" w:hAnsi="Times New Roman" w:eastAsia="仿宋_GB2312"/>
          <w:color w:val="auto"/>
          <w:sz w:val="28"/>
          <w:szCs w:val="28"/>
          <w:highlight w:val="none"/>
        </w:rPr>
      </w:pPr>
      <w:r>
        <w:rPr>
          <w:rFonts w:hint="eastAsia" w:ascii="Times New Roman" w:hAnsi="Times New Roman" w:eastAsia="仿宋" w:cs="仿宋"/>
          <w:color w:val="auto"/>
          <w:kern w:val="0"/>
          <w:sz w:val="28"/>
          <w:szCs w:val="28"/>
          <w:highlight w:val="none"/>
          <w:lang w:bidi="ar"/>
        </w:rPr>
        <w:t>自治区水利厅负责检测单位资质许可专家现场评审（核查）工作的实施与监督管理。</w:t>
      </w:r>
    </w:p>
    <w:p w14:paraId="76F8A9D7">
      <w:pPr>
        <w:pStyle w:val="2"/>
        <w:spacing w:beforeAutospacing="0" w:afterAutospacing="0" w:line="520" w:lineRule="exact"/>
        <w:ind w:firstLine="524" w:firstLineChars="200"/>
        <w:rPr>
          <w:rFonts w:ascii="Times New Roman" w:hAnsi="Times New Roman" w:eastAsia="黑体" w:cs="黑体"/>
          <w:b w:val="0"/>
          <w:bCs w:val="0"/>
          <w:color w:val="auto"/>
          <w:sz w:val="28"/>
          <w:szCs w:val="28"/>
          <w:highlight w:val="none"/>
        </w:rPr>
      </w:pPr>
      <w:bookmarkStart w:id="5" w:name="_Toc756681958"/>
      <w:r>
        <w:rPr>
          <w:rFonts w:ascii="Times New Roman" w:hAnsi="Times New Roman" w:eastAsia="黑体" w:cs="黑体"/>
          <w:b w:val="0"/>
          <w:bCs w:val="0"/>
          <w:color w:val="auto"/>
          <w:sz w:val="28"/>
          <w:szCs w:val="28"/>
          <w:highlight w:val="none"/>
        </w:rPr>
        <w:t>四、评审（核查）原则</w:t>
      </w:r>
      <w:bookmarkEnd w:id="5"/>
    </w:p>
    <w:p w14:paraId="32F4A57F">
      <w:pPr>
        <w:spacing w:line="520" w:lineRule="exact"/>
        <w:ind w:firstLine="524" w:firstLineChars="200"/>
        <w:jc w:val="left"/>
        <w:rPr>
          <w:rFonts w:ascii="Times New Roman" w:hAnsi="Times New Roman" w:eastAsia="仿宋" w:cs="仿宋"/>
          <w:color w:val="auto"/>
          <w:sz w:val="28"/>
          <w:szCs w:val="28"/>
          <w:highlight w:val="none"/>
        </w:rPr>
      </w:pPr>
      <w:r>
        <w:rPr>
          <w:rFonts w:hint="eastAsia" w:ascii="Times New Roman" w:hAnsi="Times New Roman" w:eastAsia="仿宋" w:cs="仿宋"/>
          <w:color w:val="auto"/>
          <w:kern w:val="0"/>
          <w:sz w:val="28"/>
          <w:szCs w:val="28"/>
          <w:highlight w:val="none"/>
          <w:lang w:bidi="ar"/>
        </w:rPr>
        <w:t>专家现场评审（核查）工作应当坚持统一规范、客观公正、科学准确、公平公开、廉洁高效的原则。</w:t>
      </w:r>
    </w:p>
    <w:p w14:paraId="79907861">
      <w:pPr>
        <w:pStyle w:val="2"/>
        <w:spacing w:beforeAutospacing="0" w:afterAutospacing="0" w:line="520" w:lineRule="exact"/>
        <w:ind w:firstLine="524" w:firstLineChars="200"/>
        <w:rPr>
          <w:rFonts w:ascii="Times New Roman" w:hAnsi="Times New Roman" w:eastAsia="黑体" w:cs="黑体"/>
          <w:b w:val="0"/>
          <w:bCs w:val="0"/>
          <w:color w:val="auto"/>
          <w:sz w:val="28"/>
          <w:szCs w:val="28"/>
          <w:highlight w:val="none"/>
        </w:rPr>
      </w:pPr>
      <w:bookmarkStart w:id="6" w:name="_Toc314364978"/>
      <w:r>
        <w:rPr>
          <w:rFonts w:ascii="Times New Roman" w:hAnsi="Times New Roman" w:eastAsia="黑体" w:cs="黑体"/>
          <w:b w:val="0"/>
          <w:bCs w:val="0"/>
          <w:color w:val="auto"/>
          <w:sz w:val="28"/>
          <w:szCs w:val="28"/>
          <w:highlight w:val="none"/>
        </w:rPr>
        <w:t>五、评审（核查）专家管理</w:t>
      </w:r>
      <w:bookmarkEnd w:id="6"/>
    </w:p>
    <w:p w14:paraId="67930ED3">
      <w:pPr>
        <w:spacing w:line="520" w:lineRule="exact"/>
        <w:ind w:firstLine="524" w:firstLineChars="200"/>
        <w:jc w:val="left"/>
        <w:rPr>
          <w:rFonts w:ascii="Times New Roman" w:hAnsi="Times New Roman" w:eastAsia="仿宋" w:cs="仿宋"/>
          <w:color w:val="auto"/>
          <w:sz w:val="28"/>
          <w:szCs w:val="28"/>
          <w:highlight w:val="none"/>
        </w:rPr>
      </w:pPr>
      <w:r>
        <w:rPr>
          <w:rFonts w:hint="eastAsia" w:ascii="Times New Roman" w:hAnsi="Times New Roman" w:eastAsia="仿宋" w:cs="仿宋"/>
          <w:color w:val="auto"/>
          <w:kern w:val="0"/>
          <w:sz w:val="28"/>
          <w:szCs w:val="28"/>
          <w:highlight w:val="none"/>
          <w:lang w:bidi="ar"/>
        </w:rPr>
        <w:t>（一）自治区水利厅建立并管理检测机构资质许可评审（核查）专家库，根据评审专家资历经历、参评表现、实施动态调整，并向社会公开评审人员信息。</w:t>
      </w:r>
    </w:p>
    <w:p w14:paraId="5B071AC7">
      <w:pPr>
        <w:spacing w:line="520" w:lineRule="exact"/>
        <w:ind w:firstLine="524" w:firstLineChars="200"/>
        <w:jc w:val="left"/>
        <w:rPr>
          <w:rFonts w:ascii="Times New Roman" w:hAnsi="Times New Roman" w:eastAsia="仿宋" w:cs="仿宋"/>
          <w:color w:val="auto"/>
          <w:sz w:val="28"/>
          <w:szCs w:val="28"/>
          <w:highlight w:val="none"/>
        </w:rPr>
      </w:pPr>
      <w:r>
        <w:rPr>
          <w:rFonts w:hint="eastAsia" w:ascii="Times New Roman" w:hAnsi="Times New Roman" w:eastAsia="仿宋" w:cs="仿宋"/>
          <w:color w:val="auto"/>
          <w:kern w:val="0"/>
          <w:sz w:val="28"/>
          <w:szCs w:val="28"/>
          <w:highlight w:val="none"/>
          <w:lang w:bidi="ar"/>
        </w:rPr>
        <w:t>（二）评审（核查）专家应当能够独立承担建设工程质量检测领域的评审（核查）工作，并符合下列要求：</w:t>
      </w:r>
    </w:p>
    <w:p w14:paraId="42E76767">
      <w:pPr>
        <w:spacing w:line="520" w:lineRule="exact"/>
        <w:ind w:firstLine="524" w:firstLineChars="200"/>
        <w:jc w:val="left"/>
        <w:rPr>
          <w:rFonts w:ascii="Times New Roman" w:hAnsi="Times New Roman" w:eastAsia="仿宋" w:cs="仿宋"/>
          <w:color w:val="auto"/>
          <w:sz w:val="28"/>
          <w:szCs w:val="28"/>
          <w:highlight w:val="none"/>
        </w:rPr>
      </w:pPr>
      <w:r>
        <w:rPr>
          <w:rFonts w:hint="eastAsia" w:ascii="Times New Roman" w:hAnsi="Times New Roman" w:eastAsia="仿宋" w:cs="仿宋"/>
          <w:color w:val="auto"/>
          <w:kern w:val="0"/>
          <w:sz w:val="28"/>
          <w:szCs w:val="28"/>
          <w:highlight w:val="none"/>
          <w:lang w:bidi="ar"/>
        </w:rPr>
        <w:t>1.具有较好的政治素养和职业道德，无违纪违法等不良行为记录；</w:t>
      </w:r>
    </w:p>
    <w:p w14:paraId="38FD635C">
      <w:pPr>
        <w:spacing w:line="520" w:lineRule="exact"/>
        <w:ind w:firstLine="524" w:firstLineChars="200"/>
        <w:jc w:val="left"/>
        <w:rPr>
          <w:rFonts w:ascii="Times New Roman" w:hAnsi="Times New Roman" w:eastAsia="仿宋" w:cs="仿宋"/>
          <w:color w:val="auto"/>
          <w:kern w:val="0"/>
          <w:sz w:val="28"/>
          <w:szCs w:val="28"/>
          <w:highlight w:val="none"/>
          <w:lang w:bidi="ar"/>
        </w:rPr>
      </w:pPr>
      <w:r>
        <w:rPr>
          <w:rFonts w:hint="eastAsia" w:ascii="Times New Roman" w:hAnsi="Times New Roman" w:eastAsia="仿宋" w:cs="仿宋"/>
          <w:color w:val="auto"/>
          <w:kern w:val="0"/>
          <w:sz w:val="28"/>
          <w:szCs w:val="28"/>
          <w:highlight w:val="none"/>
          <w:lang w:bidi="ar"/>
        </w:rPr>
        <w:t>2.评审（核查）组长：具有国家承认的大学本科及以上相关专业学历，并具有水利工程相关专业副高级及以上职称，从事水利行业检验检测及管理工作十五年以上，或具有检验检测机构资质认定国家级（自治区级）评审员五年及以上认可的水利、建筑工程评审组长能力资格；</w:t>
      </w:r>
    </w:p>
    <w:p w14:paraId="7C260F1C">
      <w:pPr>
        <w:spacing w:line="520" w:lineRule="exact"/>
        <w:ind w:firstLine="524" w:firstLineChars="200"/>
        <w:jc w:val="left"/>
        <w:rPr>
          <w:rFonts w:ascii="Times New Roman" w:hAnsi="Times New Roman" w:eastAsia="仿宋" w:cs="仿宋"/>
          <w:color w:val="auto"/>
          <w:sz w:val="28"/>
          <w:szCs w:val="28"/>
          <w:highlight w:val="none"/>
        </w:rPr>
      </w:pPr>
      <w:r>
        <w:rPr>
          <w:rFonts w:hint="eastAsia" w:ascii="Times New Roman" w:hAnsi="Times New Roman" w:eastAsia="仿宋" w:cs="仿宋"/>
          <w:color w:val="auto"/>
          <w:kern w:val="0"/>
          <w:sz w:val="28"/>
          <w:szCs w:val="28"/>
          <w:highlight w:val="none"/>
          <w:lang w:bidi="ar"/>
        </w:rPr>
        <w:t>3.评审（核查）专家：具有国家承认的大学本科及以上相关专业学历，并具有水利工程相关专业副高级及以上职称，从事水利行业检验检测及管理工作十年以上，或具有检验检测机构资质认定自治区级评审员、建筑工程检测机构评审员资格；掌握国家和水利工程质量检测方面相关法律、法规、规定，熟悉水利工程质量检测专业理论知识和操作技能；</w:t>
      </w:r>
    </w:p>
    <w:p w14:paraId="2E7D4664">
      <w:pPr>
        <w:spacing w:line="520" w:lineRule="exact"/>
        <w:ind w:firstLine="524" w:firstLineChars="200"/>
        <w:jc w:val="left"/>
        <w:rPr>
          <w:rFonts w:ascii="Times New Roman" w:hAnsi="Times New Roman" w:eastAsia="仿宋" w:cs="仿宋"/>
          <w:color w:val="auto"/>
          <w:sz w:val="28"/>
          <w:szCs w:val="28"/>
          <w:highlight w:val="none"/>
        </w:rPr>
      </w:pPr>
      <w:r>
        <w:rPr>
          <w:rFonts w:hint="eastAsia" w:ascii="Times New Roman" w:hAnsi="Times New Roman" w:eastAsia="仿宋" w:cs="仿宋"/>
          <w:color w:val="auto"/>
          <w:kern w:val="0"/>
          <w:sz w:val="28"/>
          <w:szCs w:val="28"/>
          <w:highlight w:val="none"/>
          <w:lang w:bidi="ar"/>
        </w:rPr>
        <w:t>4.熟悉计算机操作，年龄不超过65岁，身体健康；</w:t>
      </w:r>
    </w:p>
    <w:p w14:paraId="0E20CC13">
      <w:pPr>
        <w:spacing w:line="520" w:lineRule="exact"/>
        <w:ind w:firstLine="524" w:firstLineChars="200"/>
        <w:jc w:val="left"/>
        <w:rPr>
          <w:rFonts w:ascii="Times New Roman" w:hAnsi="Times New Roman" w:eastAsia="仿宋" w:cs="仿宋"/>
          <w:color w:val="auto"/>
          <w:kern w:val="0"/>
          <w:sz w:val="28"/>
          <w:szCs w:val="28"/>
          <w:highlight w:val="none"/>
          <w:lang w:bidi="ar"/>
        </w:rPr>
      </w:pPr>
      <w:r>
        <w:rPr>
          <w:rFonts w:hint="eastAsia" w:ascii="Times New Roman" w:hAnsi="Times New Roman" w:eastAsia="仿宋" w:cs="仿宋"/>
          <w:color w:val="auto"/>
          <w:kern w:val="0"/>
          <w:sz w:val="28"/>
          <w:szCs w:val="28"/>
          <w:highlight w:val="none"/>
          <w:lang w:bidi="ar"/>
        </w:rPr>
        <w:t>5.具有良好语言表达和交流能力，并能够保证参加评审时间。</w:t>
      </w:r>
    </w:p>
    <w:p w14:paraId="304AF02B">
      <w:pPr>
        <w:spacing w:line="520" w:lineRule="exact"/>
        <w:ind w:firstLine="524" w:firstLineChars="200"/>
        <w:jc w:val="left"/>
        <w:rPr>
          <w:rFonts w:ascii="Times New Roman" w:hAnsi="Times New Roman" w:eastAsia="仿宋" w:cs="仿宋"/>
          <w:color w:val="auto"/>
          <w:sz w:val="28"/>
          <w:szCs w:val="28"/>
          <w:highlight w:val="none"/>
        </w:rPr>
      </w:pPr>
      <w:r>
        <w:rPr>
          <w:rFonts w:hint="eastAsia" w:ascii="Times New Roman" w:hAnsi="Times New Roman" w:eastAsia="仿宋" w:cs="仿宋"/>
          <w:color w:val="auto"/>
          <w:kern w:val="0"/>
          <w:sz w:val="28"/>
          <w:szCs w:val="28"/>
          <w:highlight w:val="none"/>
          <w:lang w:bidi="ar"/>
        </w:rPr>
        <w:t>（三）自治区水利厅每年对评审（核查）专家进行能力确认及考核并予以公示。有下列情形之一的不再纳入专家库：</w:t>
      </w:r>
    </w:p>
    <w:p w14:paraId="03771E8A">
      <w:pPr>
        <w:spacing w:line="520" w:lineRule="exact"/>
        <w:ind w:firstLine="524" w:firstLineChars="200"/>
        <w:jc w:val="left"/>
        <w:rPr>
          <w:rFonts w:ascii="Times New Roman" w:hAnsi="Times New Roman" w:eastAsia="仿宋" w:cs="仿宋"/>
          <w:color w:val="auto"/>
          <w:sz w:val="28"/>
          <w:szCs w:val="28"/>
          <w:highlight w:val="none"/>
        </w:rPr>
      </w:pPr>
      <w:r>
        <w:rPr>
          <w:rFonts w:hint="eastAsia" w:ascii="Times New Roman" w:hAnsi="Times New Roman" w:eastAsia="仿宋" w:cs="仿宋"/>
          <w:color w:val="auto"/>
          <w:kern w:val="0"/>
          <w:sz w:val="28"/>
          <w:szCs w:val="28"/>
          <w:highlight w:val="none"/>
          <w:lang w:bidi="ar"/>
        </w:rPr>
        <w:t>1.年龄超过65岁或身体状况不能适应相关工作的；</w:t>
      </w:r>
    </w:p>
    <w:p w14:paraId="1ACDC5FB">
      <w:pPr>
        <w:spacing w:line="520" w:lineRule="exact"/>
        <w:ind w:firstLine="524" w:firstLineChars="200"/>
        <w:jc w:val="left"/>
        <w:rPr>
          <w:rFonts w:ascii="Times New Roman" w:hAnsi="Times New Roman" w:eastAsia="仿宋" w:cs="仿宋"/>
          <w:color w:val="auto"/>
          <w:sz w:val="28"/>
          <w:szCs w:val="28"/>
          <w:highlight w:val="none"/>
        </w:rPr>
      </w:pPr>
      <w:r>
        <w:rPr>
          <w:rFonts w:hint="eastAsia" w:ascii="Times New Roman" w:hAnsi="Times New Roman" w:eastAsia="仿宋" w:cs="仿宋"/>
          <w:color w:val="auto"/>
          <w:kern w:val="0"/>
          <w:sz w:val="28"/>
          <w:szCs w:val="28"/>
          <w:highlight w:val="none"/>
          <w:lang w:bidi="ar"/>
        </w:rPr>
        <w:t>2.专业能力不满足检测机构资质许可专家评审（核查）要求的；</w:t>
      </w:r>
    </w:p>
    <w:p w14:paraId="6D1B2F5C">
      <w:pPr>
        <w:spacing w:line="520" w:lineRule="exact"/>
        <w:ind w:firstLine="524" w:firstLineChars="200"/>
        <w:jc w:val="left"/>
        <w:rPr>
          <w:rFonts w:ascii="Times New Roman" w:hAnsi="Times New Roman" w:eastAsia="仿宋" w:cs="仿宋"/>
          <w:color w:val="auto"/>
          <w:sz w:val="28"/>
          <w:szCs w:val="28"/>
          <w:highlight w:val="none"/>
        </w:rPr>
      </w:pPr>
      <w:r>
        <w:rPr>
          <w:rFonts w:hint="eastAsia" w:ascii="Times New Roman" w:hAnsi="Times New Roman" w:eastAsia="仿宋" w:cs="仿宋"/>
          <w:color w:val="auto"/>
          <w:kern w:val="0"/>
          <w:sz w:val="28"/>
          <w:szCs w:val="28"/>
          <w:highlight w:val="none"/>
          <w:lang w:bidi="ar"/>
        </w:rPr>
        <w:t>3.连续3次未参加自治区水利厅委派的评审（核查）工作的；</w:t>
      </w:r>
    </w:p>
    <w:p w14:paraId="096DDF7B">
      <w:pPr>
        <w:spacing w:line="520" w:lineRule="exact"/>
        <w:ind w:firstLine="524" w:firstLineChars="200"/>
        <w:jc w:val="left"/>
        <w:rPr>
          <w:rFonts w:ascii="Times New Roman" w:hAnsi="Times New Roman" w:eastAsia="仿宋" w:cs="仿宋"/>
          <w:color w:val="auto"/>
          <w:sz w:val="28"/>
          <w:szCs w:val="28"/>
          <w:highlight w:val="none"/>
        </w:rPr>
      </w:pPr>
      <w:r>
        <w:rPr>
          <w:rFonts w:hint="eastAsia" w:ascii="Times New Roman" w:hAnsi="Times New Roman" w:eastAsia="仿宋" w:cs="仿宋"/>
          <w:color w:val="auto"/>
          <w:kern w:val="0"/>
          <w:sz w:val="28"/>
          <w:szCs w:val="28"/>
          <w:highlight w:val="none"/>
          <w:lang w:bidi="ar"/>
        </w:rPr>
        <w:t>4.未参加自治区水利厅组织的评审（核查）能力考核的；</w:t>
      </w:r>
    </w:p>
    <w:p w14:paraId="487551F2">
      <w:pPr>
        <w:spacing w:line="520" w:lineRule="exact"/>
        <w:ind w:firstLine="524" w:firstLineChars="200"/>
        <w:jc w:val="left"/>
        <w:rPr>
          <w:rFonts w:ascii="Times New Roman" w:hAnsi="Times New Roman" w:eastAsia="仿宋" w:cs="仿宋"/>
          <w:color w:val="auto"/>
          <w:sz w:val="28"/>
          <w:szCs w:val="28"/>
          <w:highlight w:val="none"/>
        </w:rPr>
      </w:pPr>
      <w:r>
        <w:rPr>
          <w:rFonts w:hint="eastAsia" w:ascii="Times New Roman" w:hAnsi="Times New Roman" w:eastAsia="仿宋" w:cs="仿宋"/>
          <w:color w:val="auto"/>
          <w:kern w:val="0"/>
          <w:sz w:val="28"/>
          <w:szCs w:val="28"/>
          <w:highlight w:val="none"/>
          <w:lang w:bidi="ar"/>
        </w:rPr>
        <w:t>5.发现存在违法违规、违反职业道德等问题的。</w:t>
      </w:r>
    </w:p>
    <w:p w14:paraId="468A634B">
      <w:pPr>
        <w:spacing w:line="520" w:lineRule="exact"/>
        <w:ind w:firstLine="524" w:firstLineChars="200"/>
        <w:jc w:val="left"/>
        <w:rPr>
          <w:rFonts w:ascii="Times New Roman" w:hAnsi="Times New Roman" w:eastAsia="仿宋" w:cs="仿宋"/>
          <w:color w:val="auto"/>
          <w:sz w:val="28"/>
          <w:szCs w:val="28"/>
          <w:highlight w:val="none"/>
        </w:rPr>
      </w:pPr>
      <w:r>
        <w:rPr>
          <w:rFonts w:hint="eastAsia" w:ascii="Times New Roman" w:hAnsi="Times New Roman" w:eastAsia="仿宋" w:cs="仿宋"/>
          <w:color w:val="auto"/>
          <w:kern w:val="0"/>
          <w:sz w:val="28"/>
          <w:szCs w:val="28"/>
          <w:highlight w:val="none"/>
          <w:lang w:bidi="ar"/>
        </w:rPr>
        <w:t>（四）评审（核查）人员禁止有下列行为：</w:t>
      </w:r>
    </w:p>
    <w:p w14:paraId="2CEF7358">
      <w:pPr>
        <w:spacing w:line="520" w:lineRule="exact"/>
        <w:ind w:firstLine="524" w:firstLineChars="200"/>
        <w:jc w:val="left"/>
        <w:rPr>
          <w:rFonts w:ascii="Times New Roman" w:hAnsi="Times New Roman" w:eastAsia="仿宋" w:cs="仿宋"/>
          <w:color w:val="auto"/>
          <w:sz w:val="28"/>
          <w:szCs w:val="28"/>
          <w:highlight w:val="none"/>
        </w:rPr>
      </w:pPr>
      <w:r>
        <w:rPr>
          <w:rFonts w:hint="eastAsia" w:ascii="Times New Roman" w:hAnsi="Times New Roman" w:eastAsia="仿宋" w:cs="仿宋"/>
          <w:color w:val="auto"/>
          <w:kern w:val="0"/>
          <w:sz w:val="28"/>
          <w:szCs w:val="28"/>
          <w:highlight w:val="none"/>
          <w:lang w:bidi="ar"/>
        </w:rPr>
        <w:t>1.未按国家及自治区相关法律法规、标准规范的要求和时限实施评审；</w:t>
      </w:r>
    </w:p>
    <w:p w14:paraId="210458C5">
      <w:pPr>
        <w:spacing w:line="520" w:lineRule="exact"/>
        <w:ind w:firstLine="524" w:firstLineChars="200"/>
        <w:jc w:val="left"/>
        <w:rPr>
          <w:rFonts w:ascii="Times New Roman" w:hAnsi="Times New Roman" w:eastAsia="仿宋" w:cs="仿宋"/>
          <w:color w:val="auto"/>
          <w:sz w:val="28"/>
          <w:szCs w:val="28"/>
          <w:highlight w:val="none"/>
        </w:rPr>
      </w:pPr>
      <w:r>
        <w:rPr>
          <w:rFonts w:hint="eastAsia" w:ascii="Times New Roman" w:hAnsi="Times New Roman" w:eastAsia="仿宋" w:cs="仿宋"/>
          <w:color w:val="auto"/>
          <w:kern w:val="0"/>
          <w:sz w:val="28"/>
          <w:szCs w:val="28"/>
          <w:highlight w:val="none"/>
          <w:lang w:bidi="ar"/>
        </w:rPr>
        <w:t>2.与所评审检测机构有利害关系或者其他可能对评审公正性产生影响的情形，未进行回避；</w:t>
      </w:r>
    </w:p>
    <w:p w14:paraId="53073F19">
      <w:pPr>
        <w:spacing w:line="520" w:lineRule="exact"/>
        <w:ind w:firstLine="524" w:firstLineChars="200"/>
        <w:jc w:val="left"/>
        <w:rPr>
          <w:rFonts w:ascii="Times New Roman" w:hAnsi="Times New Roman" w:eastAsia="仿宋" w:cs="仿宋"/>
          <w:color w:val="auto"/>
          <w:sz w:val="28"/>
          <w:szCs w:val="28"/>
          <w:highlight w:val="none"/>
        </w:rPr>
      </w:pPr>
      <w:r>
        <w:rPr>
          <w:rFonts w:hint="eastAsia" w:ascii="Times New Roman" w:hAnsi="Times New Roman" w:eastAsia="仿宋" w:cs="仿宋"/>
          <w:color w:val="auto"/>
          <w:kern w:val="0"/>
          <w:sz w:val="28"/>
          <w:szCs w:val="28"/>
          <w:highlight w:val="none"/>
          <w:lang w:bidi="ar"/>
        </w:rPr>
        <w:t>3.在评审过程中故意刁难、态度粗暴、吃拿卡要；</w:t>
      </w:r>
    </w:p>
    <w:p w14:paraId="218DD4E5">
      <w:pPr>
        <w:spacing w:line="520" w:lineRule="exact"/>
        <w:ind w:firstLine="524" w:firstLineChars="200"/>
        <w:jc w:val="left"/>
        <w:rPr>
          <w:rFonts w:ascii="Times New Roman" w:hAnsi="Times New Roman" w:eastAsia="仿宋" w:cs="仿宋"/>
          <w:color w:val="auto"/>
          <w:sz w:val="28"/>
          <w:szCs w:val="28"/>
          <w:highlight w:val="none"/>
        </w:rPr>
      </w:pPr>
      <w:r>
        <w:rPr>
          <w:rFonts w:hint="eastAsia" w:ascii="Times New Roman" w:hAnsi="Times New Roman" w:eastAsia="仿宋" w:cs="仿宋"/>
          <w:color w:val="auto"/>
          <w:kern w:val="0"/>
          <w:sz w:val="28"/>
          <w:szCs w:val="28"/>
          <w:highlight w:val="none"/>
          <w:lang w:bidi="ar"/>
        </w:rPr>
        <w:t>4.透露工作中知悉的国家秘密或者技术（企业）秘密；</w:t>
      </w:r>
    </w:p>
    <w:p w14:paraId="1930DE38">
      <w:pPr>
        <w:spacing w:line="520" w:lineRule="exact"/>
        <w:ind w:firstLine="524" w:firstLineChars="200"/>
        <w:jc w:val="left"/>
        <w:rPr>
          <w:rFonts w:ascii="Times New Roman" w:hAnsi="Times New Roman" w:eastAsia="仿宋" w:cs="仿宋"/>
          <w:color w:val="auto"/>
          <w:sz w:val="28"/>
          <w:szCs w:val="28"/>
          <w:highlight w:val="none"/>
        </w:rPr>
      </w:pPr>
      <w:r>
        <w:rPr>
          <w:rFonts w:hint="eastAsia" w:ascii="Times New Roman" w:hAnsi="Times New Roman" w:eastAsia="仿宋" w:cs="仿宋"/>
          <w:color w:val="auto"/>
          <w:kern w:val="0"/>
          <w:sz w:val="28"/>
          <w:szCs w:val="28"/>
          <w:highlight w:val="none"/>
          <w:lang w:bidi="ar"/>
        </w:rPr>
        <w:t>5.收受评审对象的礼品、礼金、消费卡等财物，违反规定接受宴请或者娱乐等活动安排；</w:t>
      </w:r>
    </w:p>
    <w:p w14:paraId="2F85E271">
      <w:pPr>
        <w:spacing w:line="520" w:lineRule="exact"/>
        <w:ind w:firstLine="524" w:firstLineChars="200"/>
        <w:jc w:val="left"/>
        <w:rPr>
          <w:rFonts w:ascii="Times New Roman" w:hAnsi="Times New Roman" w:eastAsia="仿宋" w:cs="仿宋"/>
          <w:color w:val="auto"/>
          <w:kern w:val="0"/>
          <w:sz w:val="28"/>
          <w:szCs w:val="28"/>
          <w:highlight w:val="none"/>
          <w:lang w:bidi="ar"/>
        </w:rPr>
      </w:pPr>
      <w:r>
        <w:rPr>
          <w:rFonts w:hint="eastAsia" w:ascii="Times New Roman" w:hAnsi="Times New Roman" w:eastAsia="仿宋" w:cs="仿宋"/>
          <w:color w:val="auto"/>
          <w:kern w:val="0"/>
          <w:sz w:val="28"/>
          <w:szCs w:val="28"/>
          <w:highlight w:val="none"/>
          <w:lang w:bidi="ar"/>
        </w:rPr>
        <w:t>6.出具虚假或者不实的专家评审（核查）结论。</w:t>
      </w:r>
    </w:p>
    <w:p w14:paraId="31F197A8">
      <w:pPr>
        <w:pStyle w:val="2"/>
        <w:spacing w:beforeAutospacing="0" w:afterAutospacing="0" w:line="520" w:lineRule="exact"/>
        <w:ind w:firstLine="524" w:firstLineChars="200"/>
        <w:rPr>
          <w:rFonts w:ascii="Times New Roman" w:hAnsi="Times New Roman" w:eastAsia="黑体" w:cs="黑体"/>
          <w:b w:val="0"/>
          <w:bCs w:val="0"/>
          <w:color w:val="auto"/>
          <w:sz w:val="28"/>
          <w:szCs w:val="28"/>
          <w:highlight w:val="none"/>
        </w:rPr>
      </w:pPr>
      <w:bookmarkStart w:id="7" w:name="_Toc78404117"/>
      <w:r>
        <w:rPr>
          <w:rFonts w:ascii="Times New Roman" w:hAnsi="Times New Roman" w:eastAsia="黑体" w:cs="黑体"/>
          <w:b w:val="0"/>
          <w:bCs w:val="0"/>
          <w:color w:val="auto"/>
          <w:sz w:val="28"/>
          <w:szCs w:val="28"/>
          <w:highlight w:val="none"/>
        </w:rPr>
        <w:t>六、评审（核查）内容与要求</w:t>
      </w:r>
      <w:bookmarkEnd w:id="7"/>
    </w:p>
    <w:p w14:paraId="3826EEA2">
      <w:pPr>
        <w:spacing w:line="520" w:lineRule="exact"/>
        <w:ind w:firstLine="524" w:firstLineChars="200"/>
        <w:jc w:val="left"/>
        <w:rPr>
          <w:rFonts w:ascii="Times New Roman" w:hAnsi="Times New Roman" w:eastAsia="仿宋" w:cs="仿宋"/>
          <w:color w:val="auto"/>
          <w:kern w:val="0"/>
          <w:sz w:val="28"/>
          <w:szCs w:val="28"/>
          <w:highlight w:val="none"/>
          <w:lang w:bidi="ar"/>
        </w:rPr>
      </w:pPr>
      <w:r>
        <w:rPr>
          <w:rFonts w:hint="eastAsia" w:ascii="Times New Roman" w:hAnsi="Times New Roman" w:eastAsia="仿宋" w:cs="仿宋"/>
          <w:color w:val="auto"/>
          <w:kern w:val="0"/>
          <w:sz w:val="28"/>
          <w:szCs w:val="28"/>
          <w:highlight w:val="none"/>
          <w:lang w:bidi="ar"/>
        </w:rPr>
        <w:t>（一）专家现场评审（核查）内容：</w:t>
      </w:r>
    </w:p>
    <w:p w14:paraId="6D859FF3">
      <w:pPr>
        <w:spacing w:line="520" w:lineRule="exact"/>
        <w:ind w:firstLine="524" w:firstLineChars="200"/>
        <w:jc w:val="left"/>
        <w:rPr>
          <w:rFonts w:ascii="Times New Roman" w:hAnsi="Times New Roman" w:eastAsia="仿宋" w:cs="仿宋"/>
          <w:color w:val="auto"/>
          <w:kern w:val="0"/>
          <w:sz w:val="28"/>
          <w:szCs w:val="28"/>
          <w:highlight w:val="none"/>
          <w:lang w:bidi="ar"/>
        </w:rPr>
      </w:pPr>
      <w:r>
        <w:rPr>
          <w:rFonts w:hint="eastAsia" w:ascii="Times New Roman" w:hAnsi="Times New Roman" w:eastAsia="仿宋" w:cs="仿宋"/>
          <w:color w:val="auto"/>
          <w:kern w:val="0"/>
          <w:sz w:val="28"/>
          <w:szCs w:val="28"/>
          <w:highlight w:val="none"/>
          <w:lang w:bidi="ar"/>
        </w:rPr>
        <w:t>1.自治区市场监督管理局未认证的《</w:t>
      </w:r>
      <w:r>
        <w:rPr>
          <w:rFonts w:ascii="Times New Roman" w:hAnsi="Times New Roman"/>
          <w:color w:val="auto"/>
          <w:highlight w:val="none"/>
        </w:rPr>
        <w:fldChar w:fldCharType="begin"/>
      </w:r>
      <w:r>
        <w:rPr>
          <w:rFonts w:ascii="Times New Roman" w:hAnsi="Times New Roman"/>
          <w:color w:val="auto"/>
          <w:highlight w:val="none"/>
        </w:rPr>
        <w:instrText xml:space="preserve"> HYPERLINK "http://www.mwr.gov.cn/zw/tzgg/tzgs/201804/P020180408560209612264.docx" </w:instrText>
      </w:r>
      <w:r>
        <w:rPr>
          <w:rFonts w:ascii="Times New Roman" w:hAnsi="Times New Roman"/>
          <w:color w:val="auto"/>
          <w:highlight w:val="none"/>
        </w:rPr>
        <w:fldChar w:fldCharType="separate"/>
      </w:r>
      <w:r>
        <w:rPr>
          <w:rFonts w:hint="eastAsia" w:ascii="Times New Roman" w:hAnsi="Times New Roman" w:eastAsia="仿宋" w:cs="仿宋"/>
          <w:color w:val="auto"/>
          <w:kern w:val="0"/>
          <w:sz w:val="28"/>
          <w:szCs w:val="28"/>
          <w:highlight w:val="none"/>
          <w:lang w:bidi="ar"/>
        </w:rPr>
        <w:t>水利工程质量检测单位资质等级标准</w:t>
      </w:r>
      <w:r>
        <w:rPr>
          <w:rFonts w:hint="eastAsia" w:ascii="Times New Roman" w:hAnsi="Times New Roman" w:eastAsia="仿宋" w:cs="仿宋"/>
          <w:color w:val="auto"/>
          <w:kern w:val="0"/>
          <w:sz w:val="28"/>
          <w:szCs w:val="28"/>
          <w:highlight w:val="none"/>
          <w:lang w:bidi="ar"/>
        </w:rPr>
        <w:fldChar w:fldCharType="end"/>
      </w:r>
      <w:r>
        <w:rPr>
          <w:rFonts w:hint="eastAsia" w:ascii="Times New Roman" w:hAnsi="Times New Roman" w:eastAsia="仿宋" w:cs="仿宋"/>
          <w:color w:val="auto"/>
          <w:kern w:val="0"/>
          <w:sz w:val="28"/>
          <w:szCs w:val="28"/>
          <w:highlight w:val="none"/>
          <w:lang w:bidi="ar"/>
        </w:rPr>
        <w:t>》中水利工程质量检测</w:t>
      </w:r>
      <w:r>
        <w:rPr>
          <w:rFonts w:ascii="Times New Roman" w:hAnsi="Times New Roman" w:eastAsia="仿宋" w:cs="仿宋"/>
          <w:color w:val="auto"/>
          <w:kern w:val="0"/>
          <w:sz w:val="28"/>
          <w:szCs w:val="28"/>
          <w:highlight w:val="none"/>
          <w:lang w:bidi="ar"/>
        </w:rPr>
        <w:t>非产品类检测能力</w:t>
      </w:r>
      <w:r>
        <w:rPr>
          <w:rFonts w:hint="eastAsia" w:ascii="Times New Roman" w:hAnsi="Times New Roman" w:eastAsia="仿宋" w:cs="仿宋"/>
          <w:color w:val="auto"/>
          <w:kern w:val="0"/>
          <w:sz w:val="28"/>
          <w:szCs w:val="28"/>
          <w:highlight w:val="none"/>
          <w:lang w:bidi="ar"/>
        </w:rPr>
        <w:t>；</w:t>
      </w:r>
    </w:p>
    <w:p w14:paraId="162E9508">
      <w:pPr>
        <w:spacing w:line="520" w:lineRule="exact"/>
        <w:ind w:firstLine="524" w:firstLineChars="200"/>
        <w:jc w:val="left"/>
        <w:rPr>
          <w:rFonts w:ascii="Times New Roman" w:hAnsi="Times New Roman" w:eastAsia="仿宋" w:cs="仿宋"/>
          <w:color w:val="auto"/>
          <w:sz w:val="28"/>
          <w:szCs w:val="28"/>
          <w:highlight w:val="none"/>
        </w:rPr>
      </w:pPr>
      <w:r>
        <w:rPr>
          <w:rFonts w:hint="eastAsia" w:ascii="Times New Roman" w:hAnsi="Times New Roman" w:eastAsia="仿宋" w:cs="仿宋"/>
          <w:color w:val="auto"/>
          <w:kern w:val="0"/>
          <w:sz w:val="28"/>
          <w:szCs w:val="28"/>
          <w:highlight w:val="none"/>
          <w:lang w:bidi="ar"/>
        </w:rPr>
        <w:t>2.检测机构主体、检测人员、检测能力、仪器设备、检测场所、质量保证体系等方面是否符合资质许可要求；</w:t>
      </w:r>
    </w:p>
    <w:p w14:paraId="2BE8CB80">
      <w:pPr>
        <w:spacing w:line="520" w:lineRule="exact"/>
        <w:ind w:firstLine="524" w:firstLineChars="200"/>
        <w:jc w:val="left"/>
        <w:rPr>
          <w:rFonts w:ascii="Times New Roman" w:hAnsi="Times New Roman" w:eastAsia="仿宋" w:cs="仿宋"/>
          <w:color w:val="auto"/>
          <w:kern w:val="0"/>
          <w:sz w:val="28"/>
          <w:szCs w:val="28"/>
          <w:highlight w:val="none"/>
          <w:lang w:bidi="ar"/>
        </w:rPr>
      </w:pPr>
      <w:r>
        <w:rPr>
          <w:rFonts w:hint="eastAsia" w:ascii="Times New Roman" w:hAnsi="Times New Roman" w:eastAsia="仿宋" w:cs="仿宋"/>
          <w:color w:val="auto"/>
          <w:kern w:val="0"/>
          <w:sz w:val="28"/>
          <w:szCs w:val="28"/>
          <w:highlight w:val="none"/>
          <w:lang w:bidi="ar"/>
        </w:rPr>
        <w:t>3.检测机构应配备数量和性能满足检测要求的检测设备设施，并提供检测设备设施权属证明文件。</w:t>
      </w:r>
    </w:p>
    <w:p w14:paraId="0F4C2AEF">
      <w:pPr>
        <w:spacing w:line="520" w:lineRule="exact"/>
        <w:ind w:firstLine="524" w:firstLineChars="200"/>
        <w:rPr>
          <w:rFonts w:ascii="Times New Roman" w:hAnsi="Times New Roman" w:eastAsia="仿宋" w:cs="仿宋"/>
          <w:color w:val="auto"/>
          <w:kern w:val="0"/>
          <w:sz w:val="28"/>
          <w:szCs w:val="28"/>
          <w:highlight w:val="none"/>
          <w:lang w:bidi="ar"/>
        </w:rPr>
      </w:pPr>
      <w:r>
        <w:rPr>
          <w:rFonts w:hint="eastAsia" w:ascii="Times New Roman" w:hAnsi="Times New Roman" w:eastAsia="仿宋" w:cs="仿宋"/>
          <w:color w:val="auto"/>
          <w:kern w:val="0"/>
          <w:sz w:val="28"/>
          <w:szCs w:val="28"/>
          <w:highlight w:val="none"/>
          <w:lang w:bidi="ar"/>
        </w:rPr>
        <w:t>（二）专家现场评审（核查）要求：</w:t>
      </w:r>
    </w:p>
    <w:p w14:paraId="1314FAC0">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1.《水利工程质量检测单位资质等级标准》（水利部公告〔2018〕3号）；</w:t>
      </w:r>
    </w:p>
    <w:p w14:paraId="748085C7">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2.《水利部关于水利工程甲级质量检测单位资质认定有关事项的公告》（水利部公告2023年第18号）；</w:t>
      </w:r>
    </w:p>
    <w:p w14:paraId="7B9CF5DE">
      <w:pPr>
        <w:spacing w:line="520" w:lineRule="exact"/>
        <w:ind w:firstLine="524" w:firstLineChars="200"/>
        <w:jc w:val="left"/>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3.《检验检测机构资质认定评审准则》（国家市场监督管理总局公告2023年第21号）；</w:t>
      </w:r>
    </w:p>
    <w:p w14:paraId="003C7502">
      <w:pPr>
        <w:spacing w:line="520" w:lineRule="exact"/>
        <w:ind w:firstLine="524" w:firstLineChars="200"/>
        <w:jc w:val="left"/>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4.《各专业类别主要检测项目、参数及标准》（当年最新版）中乙级检验检测机构应具备等检测能力、参数、标准；</w:t>
      </w:r>
    </w:p>
    <w:p w14:paraId="4BF3D357">
      <w:pPr>
        <w:spacing w:line="520" w:lineRule="exact"/>
        <w:ind w:firstLine="524" w:firstLineChars="200"/>
        <w:jc w:val="left"/>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5.检测单位申报资料中的相关内容及真实性。</w:t>
      </w:r>
    </w:p>
    <w:p w14:paraId="3C0FE6CD">
      <w:pPr>
        <w:spacing w:line="520" w:lineRule="exact"/>
        <w:ind w:firstLine="524" w:firstLineChars="200"/>
        <w:jc w:val="left"/>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6.《水利部办公厅关于进一步推进水利工程质量检测单位乙级资质认定改革工作的意见》（办建设2019〔2019〕244号）</w:t>
      </w:r>
    </w:p>
    <w:p w14:paraId="61131009">
      <w:pPr>
        <w:pStyle w:val="2"/>
        <w:spacing w:beforeAutospacing="0" w:afterAutospacing="0" w:line="520" w:lineRule="exact"/>
        <w:ind w:firstLine="524" w:firstLineChars="200"/>
        <w:rPr>
          <w:rFonts w:ascii="Times New Roman" w:hAnsi="Times New Roman" w:eastAsia="黑体" w:cs="黑体"/>
          <w:b w:val="0"/>
          <w:bCs w:val="0"/>
          <w:color w:val="auto"/>
          <w:sz w:val="28"/>
          <w:szCs w:val="28"/>
          <w:highlight w:val="none"/>
        </w:rPr>
      </w:pPr>
      <w:bookmarkStart w:id="8" w:name="_Toc757343653"/>
      <w:r>
        <w:rPr>
          <w:rFonts w:ascii="Times New Roman" w:hAnsi="Times New Roman" w:eastAsia="黑体" w:cs="黑体"/>
          <w:b w:val="0"/>
          <w:bCs w:val="0"/>
          <w:color w:val="auto"/>
          <w:sz w:val="28"/>
          <w:szCs w:val="28"/>
          <w:highlight w:val="none"/>
        </w:rPr>
        <w:t>七、专家评审（核查）组织</w:t>
      </w:r>
      <w:bookmarkEnd w:id="8"/>
    </w:p>
    <w:p w14:paraId="0F9569DC">
      <w:pPr>
        <w:spacing w:line="520" w:lineRule="exact"/>
        <w:ind w:firstLine="524" w:firstLineChars="200"/>
        <w:jc w:val="left"/>
        <w:rPr>
          <w:rFonts w:ascii="Times New Roman" w:hAnsi="Times New Roman" w:eastAsia="仿宋" w:cs="仿宋"/>
          <w:color w:val="auto"/>
          <w:sz w:val="28"/>
          <w:szCs w:val="28"/>
          <w:highlight w:val="none"/>
          <w:lang w:bidi="ar"/>
        </w:rPr>
      </w:pPr>
      <w:r>
        <w:rPr>
          <w:rFonts w:hint="eastAsia" w:ascii="Times New Roman" w:hAnsi="Times New Roman" w:eastAsia="仿宋" w:cs="仿宋"/>
          <w:color w:val="auto"/>
          <w:sz w:val="28"/>
          <w:szCs w:val="28"/>
          <w:highlight w:val="none"/>
        </w:rPr>
        <w:t>按告知承诺方式开展行政许可则在取得许可3个月内，安排</w:t>
      </w:r>
      <w:r>
        <w:rPr>
          <w:rFonts w:hint="eastAsia" w:ascii="Times New Roman" w:hAnsi="Times New Roman" w:eastAsia="仿宋" w:cs="仿宋"/>
          <w:color w:val="auto"/>
          <w:sz w:val="28"/>
          <w:szCs w:val="28"/>
          <w:highlight w:val="none"/>
          <w:lang w:bidi="ar"/>
        </w:rPr>
        <w:t>专</w:t>
      </w:r>
      <w:r>
        <w:rPr>
          <w:rFonts w:hint="eastAsia" w:ascii="Times New Roman" w:hAnsi="Times New Roman" w:eastAsia="仿宋" w:cs="仿宋"/>
          <w:color w:val="auto"/>
          <w:kern w:val="0"/>
          <w:sz w:val="28"/>
          <w:szCs w:val="28"/>
          <w:highlight w:val="none"/>
          <w:lang w:bidi="ar"/>
        </w:rPr>
        <w:t>家</w:t>
      </w:r>
      <w:r>
        <w:rPr>
          <w:rFonts w:hint="eastAsia" w:ascii="Times New Roman" w:hAnsi="Times New Roman" w:eastAsia="仿宋" w:cs="仿宋"/>
          <w:color w:val="auto"/>
          <w:sz w:val="28"/>
          <w:szCs w:val="28"/>
          <w:highlight w:val="none"/>
        </w:rPr>
        <w:t>开展全覆盖</w:t>
      </w:r>
      <w:r>
        <w:rPr>
          <w:rFonts w:hint="eastAsia" w:ascii="Times New Roman" w:hAnsi="Times New Roman" w:eastAsia="仿宋" w:cs="仿宋"/>
          <w:color w:val="auto"/>
          <w:kern w:val="0"/>
          <w:sz w:val="28"/>
          <w:szCs w:val="28"/>
          <w:highlight w:val="none"/>
          <w:lang w:bidi="ar"/>
        </w:rPr>
        <w:t>现场核查工作</w:t>
      </w:r>
      <w:r>
        <w:rPr>
          <w:rFonts w:hint="eastAsia" w:ascii="Times New Roman" w:hAnsi="Times New Roman" w:eastAsia="仿宋" w:cs="仿宋"/>
          <w:color w:val="auto"/>
          <w:sz w:val="28"/>
          <w:szCs w:val="28"/>
          <w:highlight w:val="none"/>
          <w:lang w:bidi="ar"/>
        </w:rPr>
        <w:t>。</w:t>
      </w:r>
    </w:p>
    <w:p w14:paraId="69D8F137">
      <w:pPr>
        <w:pStyle w:val="6"/>
        <w:spacing w:line="520" w:lineRule="exact"/>
        <w:ind w:firstLine="524" w:firstLineChars="200"/>
        <w:jc w:val="left"/>
        <w:rPr>
          <w:rFonts w:ascii="Times New Roman" w:hAnsi="Times New Roman" w:eastAsia="仿宋_GB2312" w:cs="仿宋_GB2312"/>
          <w:color w:val="auto"/>
          <w:kern w:val="0"/>
          <w:sz w:val="28"/>
          <w:szCs w:val="28"/>
          <w:highlight w:val="none"/>
          <w:lang w:bidi="ar"/>
        </w:rPr>
      </w:pPr>
      <w:r>
        <w:rPr>
          <w:rFonts w:hint="eastAsia" w:ascii="Times New Roman" w:hAnsi="Times New Roman" w:eastAsia="仿宋" w:cs="仿宋"/>
          <w:color w:val="auto"/>
          <w:sz w:val="28"/>
          <w:szCs w:val="28"/>
          <w:highlight w:val="none"/>
          <w:lang w:bidi="ar"/>
        </w:rPr>
        <w:t>检测单位的专家现场评审（核查）工作，由水利厅组织实施及监督管理。</w:t>
      </w:r>
    </w:p>
    <w:p w14:paraId="494FD776">
      <w:pPr>
        <w:pStyle w:val="2"/>
        <w:spacing w:beforeAutospacing="0" w:afterAutospacing="0" w:line="520" w:lineRule="exact"/>
        <w:ind w:firstLine="524" w:firstLineChars="200"/>
        <w:rPr>
          <w:rFonts w:hint="default" w:ascii="Times New Roman" w:hAnsi="Times New Roman"/>
          <w:b w:val="0"/>
          <w:bCs w:val="0"/>
          <w:color w:val="auto"/>
          <w:sz w:val="28"/>
          <w:szCs w:val="28"/>
          <w:highlight w:val="none"/>
        </w:rPr>
      </w:pPr>
      <w:bookmarkStart w:id="9" w:name="_Toc296235964"/>
      <w:r>
        <w:rPr>
          <w:rFonts w:ascii="Times New Roman" w:hAnsi="Times New Roman" w:eastAsia="黑体" w:cs="黑体"/>
          <w:b w:val="0"/>
          <w:bCs w:val="0"/>
          <w:color w:val="auto"/>
          <w:sz w:val="28"/>
          <w:szCs w:val="28"/>
          <w:highlight w:val="none"/>
        </w:rPr>
        <w:t>八、评审（核查）专家组的派出</w:t>
      </w:r>
      <w:bookmarkEnd w:id="9"/>
    </w:p>
    <w:p w14:paraId="2CF26ADD">
      <w:pPr>
        <w:spacing w:line="520" w:lineRule="exact"/>
        <w:ind w:firstLine="524" w:firstLineChars="200"/>
        <w:jc w:val="left"/>
        <w:rPr>
          <w:rFonts w:ascii="Times New Roman" w:hAnsi="Times New Roman" w:eastAsia="仿宋" w:cs="仿宋"/>
          <w:color w:val="auto"/>
          <w:kern w:val="0"/>
          <w:sz w:val="28"/>
          <w:szCs w:val="28"/>
          <w:highlight w:val="none"/>
          <w:lang w:bidi="ar"/>
        </w:rPr>
      </w:pPr>
      <w:r>
        <w:rPr>
          <w:rFonts w:hint="eastAsia" w:ascii="Times New Roman" w:hAnsi="Times New Roman" w:eastAsia="仿宋" w:cs="仿宋"/>
          <w:color w:val="auto"/>
          <w:kern w:val="0"/>
          <w:sz w:val="28"/>
          <w:szCs w:val="28"/>
          <w:highlight w:val="none"/>
          <w:lang w:bidi="ar"/>
        </w:rPr>
        <w:t>专家组组成根据检测机构申报的资质类别，按照专业覆盖和回避原则，从评审专家库中选择评审组长和评审组员，组成评审组。现场评审（核查）专家组应由1名评审组长和至少1名评审组员组成，可根据申请事项及涉及内容的多少，增加相应专家共同开展评审（核查）工作；现场评审（核查）时，还应配备具有执法资格的执法人员不少于2人。</w:t>
      </w:r>
    </w:p>
    <w:p w14:paraId="59EF65DB">
      <w:pPr>
        <w:spacing w:line="520" w:lineRule="exact"/>
        <w:ind w:firstLine="524" w:firstLineChars="200"/>
        <w:jc w:val="left"/>
        <w:rPr>
          <w:rFonts w:ascii="Times New Roman" w:hAnsi="Times New Roman" w:eastAsia="仿宋" w:cs="仿宋"/>
          <w:color w:val="auto"/>
          <w:kern w:val="0"/>
          <w:sz w:val="28"/>
          <w:szCs w:val="28"/>
          <w:highlight w:val="none"/>
          <w:lang w:bidi="ar"/>
        </w:rPr>
      </w:pPr>
      <w:r>
        <w:rPr>
          <w:rFonts w:hint="eastAsia" w:ascii="Times New Roman" w:hAnsi="Times New Roman" w:eastAsia="仿宋" w:cs="仿宋"/>
          <w:color w:val="auto"/>
          <w:kern w:val="0"/>
          <w:sz w:val="28"/>
          <w:szCs w:val="28"/>
          <w:highlight w:val="none"/>
          <w:lang w:bidi="ar"/>
        </w:rPr>
        <w:t>评审专家如因特殊情况不能参加评审的，须在评审前2个工作日内报告水利厅，由水利厅确定并变更专家。</w:t>
      </w:r>
    </w:p>
    <w:p w14:paraId="037C97B5">
      <w:pPr>
        <w:spacing w:line="520" w:lineRule="exact"/>
        <w:ind w:firstLine="524" w:firstLineChars="200"/>
        <w:jc w:val="left"/>
        <w:rPr>
          <w:rFonts w:ascii="Times New Roman" w:hAnsi="Times New Roman" w:eastAsia="仿宋" w:cs="仿宋"/>
          <w:color w:val="auto"/>
          <w:kern w:val="0"/>
          <w:sz w:val="28"/>
          <w:szCs w:val="28"/>
          <w:highlight w:val="none"/>
          <w:lang w:bidi="ar"/>
        </w:rPr>
      </w:pPr>
      <w:r>
        <w:rPr>
          <w:rFonts w:hint="eastAsia" w:ascii="Times New Roman" w:hAnsi="Times New Roman" w:eastAsia="仿宋" w:cs="仿宋"/>
          <w:color w:val="auto"/>
          <w:kern w:val="0"/>
          <w:sz w:val="28"/>
          <w:szCs w:val="28"/>
          <w:highlight w:val="none"/>
          <w:lang w:bidi="ar"/>
        </w:rPr>
        <w:t>为保证现场评审工作的</w:t>
      </w:r>
      <w:r>
        <w:rPr>
          <w:rFonts w:hint="eastAsia" w:ascii="Times New Roman" w:hAnsi="Times New Roman" w:eastAsia="仿宋" w:cs="仿宋"/>
          <w:color w:val="auto"/>
          <w:kern w:val="0"/>
          <w:sz w:val="28"/>
          <w:szCs w:val="28"/>
          <w:highlight w:val="none"/>
          <w:lang w:val="en-US" w:eastAsia="zh-CN" w:bidi="ar"/>
        </w:rPr>
        <w:t>公平</w:t>
      </w:r>
      <w:r>
        <w:rPr>
          <w:rFonts w:hint="eastAsia" w:ascii="Times New Roman" w:hAnsi="Times New Roman" w:eastAsia="仿宋" w:cs="仿宋"/>
          <w:color w:val="auto"/>
          <w:kern w:val="0"/>
          <w:sz w:val="28"/>
          <w:szCs w:val="28"/>
          <w:highlight w:val="none"/>
          <w:lang w:bidi="ar"/>
        </w:rPr>
        <w:t>公正、廉洁高效，需对评审全过程进行监督。监督人员</w:t>
      </w:r>
      <w:r>
        <w:rPr>
          <w:rFonts w:hint="eastAsia" w:ascii="Times New Roman" w:hAnsi="Times New Roman" w:eastAsia="仿宋" w:cs="仿宋"/>
          <w:color w:val="auto"/>
          <w:sz w:val="28"/>
          <w:szCs w:val="28"/>
          <w:highlight w:val="none"/>
        </w:rPr>
        <w:t>由水利厅委派本部门、建安中心或检测单位</w:t>
      </w:r>
      <w:r>
        <w:rPr>
          <w:rFonts w:hint="eastAsia" w:ascii="Times New Roman" w:hAnsi="Times New Roman" w:eastAsia="仿宋" w:cs="仿宋"/>
          <w:color w:val="auto"/>
          <w:kern w:val="0"/>
          <w:sz w:val="28"/>
          <w:szCs w:val="28"/>
          <w:highlight w:val="none"/>
          <w:lang w:bidi="ar"/>
        </w:rPr>
        <w:t>所在地（州、市）水利局或流域管理主管部门人员，对现场评审（复核）情况进行全过程的监督。</w:t>
      </w:r>
    </w:p>
    <w:p w14:paraId="28681CBE">
      <w:pPr>
        <w:pStyle w:val="2"/>
        <w:spacing w:beforeAutospacing="0" w:afterAutospacing="0" w:line="520" w:lineRule="exact"/>
        <w:ind w:firstLine="524" w:firstLineChars="200"/>
        <w:rPr>
          <w:rFonts w:hint="default" w:ascii="Times New Roman" w:hAnsi="Times New Roman"/>
          <w:b w:val="0"/>
          <w:bCs w:val="0"/>
          <w:color w:val="auto"/>
          <w:sz w:val="28"/>
          <w:szCs w:val="28"/>
          <w:highlight w:val="none"/>
        </w:rPr>
      </w:pPr>
      <w:bookmarkStart w:id="10" w:name="_Toc668399003"/>
      <w:r>
        <w:rPr>
          <w:rFonts w:ascii="Times New Roman" w:hAnsi="Times New Roman" w:eastAsia="黑体" w:cs="黑体"/>
          <w:b w:val="0"/>
          <w:bCs w:val="0"/>
          <w:color w:val="auto"/>
          <w:sz w:val="28"/>
          <w:szCs w:val="28"/>
          <w:highlight w:val="none"/>
        </w:rPr>
        <w:t>九、评审（核查）组职责</w:t>
      </w:r>
      <w:bookmarkEnd w:id="10"/>
    </w:p>
    <w:p w14:paraId="4CEDC357">
      <w:pPr>
        <w:spacing w:line="520" w:lineRule="exact"/>
        <w:ind w:firstLine="524" w:firstLineChars="200"/>
        <w:jc w:val="left"/>
        <w:rPr>
          <w:rFonts w:ascii="Times New Roman" w:hAnsi="Times New Roman" w:eastAsia="仿宋" w:cs="仿宋"/>
          <w:color w:val="auto"/>
          <w:sz w:val="28"/>
          <w:szCs w:val="28"/>
          <w:highlight w:val="none"/>
        </w:rPr>
      </w:pPr>
      <w:r>
        <w:rPr>
          <w:rFonts w:hint="eastAsia" w:ascii="Times New Roman" w:hAnsi="Times New Roman" w:eastAsia="仿宋" w:cs="仿宋"/>
          <w:color w:val="auto"/>
          <w:kern w:val="0"/>
          <w:sz w:val="28"/>
          <w:szCs w:val="28"/>
          <w:highlight w:val="none"/>
          <w:lang w:bidi="ar"/>
        </w:rPr>
        <w:t>评审组长负责专家评审的全面工作，合理分配工作任务，沟通、协调、控制专家评审过程，裁决评审工作中的分歧和其他事宜，跟踪落实整改，及时报告评审情况、汇总报送评审材料。</w:t>
      </w:r>
    </w:p>
    <w:p w14:paraId="554BE2BB">
      <w:pPr>
        <w:spacing w:line="520" w:lineRule="exact"/>
        <w:ind w:firstLine="524" w:firstLineChars="200"/>
        <w:jc w:val="left"/>
        <w:rPr>
          <w:rFonts w:ascii="Times New Roman" w:hAnsi="Times New Roman" w:eastAsia="仿宋" w:cs="仿宋"/>
          <w:color w:val="auto"/>
          <w:sz w:val="28"/>
          <w:szCs w:val="28"/>
          <w:highlight w:val="none"/>
        </w:rPr>
      </w:pPr>
      <w:r>
        <w:rPr>
          <w:rFonts w:hint="eastAsia" w:ascii="Times New Roman" w:hAnsi="Times New Roman" w:eastAsia="仿宋" w:cs="仿宋"/>
          <w:color w:val="auto"/>
          <w:kern w:val="0"/>
          <w:sz w:val="28"/>
          <w:szCs w:val="28"/>
          <w:highlight w:val="none"/>
          <w:lang w:bidi="ar"/>
        </w:rPr>
        <w:t>专家应服从评审组长的安排和调度，配合支持评审组长工作。在评审过程中对可能影响评审结果或需要深入调查的问题及时向评审组长报告，协助评审组长完成评审工作。</w:t>
      </w:r>
    </w:p>
    <w:p w14:paraId="027B9947">
      <w:pPr>
        <w:spacing w:line="520" w:lineRule="exact"/>
        <w:ind w:firstLine="524" w:firstLineChars="200"/>
        <w:jc w:val="left"/>
        <w:rPr>
          <w:rFonts w:ascii="Times New Roman" w:hAnsi="Times New Roman" w:eastAsia="仿宋_GB2312" w:cs="仿宋_GB2312"/>
          <w:color w:val="auto"/>
          <w:kern w:val="0"/>
          <w:sz w:val="28"/>
          <w:szCs w:val="28"/>
          <w:highlight w:val="none"/>
          <w:lang w:bidi="ar"/>
        </w:rPr>
      </w:pPr>
      <w:r>
        <w:rPr>
          <w:rFonts w:hint="eastAsia" w:ascii="Times New Roman" w:hAnsi="Times New Roman" w:eastAsia="仿宋" w:cs="仿宋"/>
          <w:color w:val="auto"/>
          <w:kern w:val="0"/>
          <w:sz w:val="28"/>
          <w:szCs w:val="28"/>
          <w:highlight w:val="none"/>
          <w:lang w:bidi="ar"/>
        </w:rPr>
        <w:t>评审组应在规定时限内完成评审任务，认真填写评审报告，如实上报评审结果，并对其承担的评审内容和评审结论的真实性、符合性负责。</w:t>
      </w:r>
    </w:p>
    <w:p w14:paraId="28CFB22B">
      <w:pPr>
        <w:pStyle w:val="6"/>
        <w:spacing w:line="520" w:lineRule="exact"/>
        <w:ind w:firstLine="524" w:firstLineChars="200"/>
        <w:rPr>
          <w:rFonts w:ascii="Times New Roman" w:hAnsi="Times New Roman" w:eastAsia="仿宋" w:cs="仿宋"/>
          <w:color w:val="auto"/>
          <w:kern w:val="0"/>
          <w:sz w:val="28"/>
          <w:szCs w:val="28"/>
          <w:highlight w:val="none"/>
          <w:lang w:bidi="ar"/>
        </w:rPr>
      </w:pPr>
      <w:r>
        <w:rPr>
          <w:rFonts w:hint="eastAsia" w:ascii="Times New Roman" w:hAnsi="Times New Roman" w:eastAsia="仿宋" w:cs="仿宋"/>
          <w:color w:val="auto"/>
          <w:kern w:val="0"/>
          <w:sz w:val="28"/>
          <w:szCs w:val="28"/>
          <w:highlight w:val="none"/>
          <w:lang w:bidi="ar"/>
        </w:rPr>
        <w:t>评审组在评审过程，遇有需请示汇报的问题时，先与监督人员沟通后，由监督人员向水利厅汇报请示。</w:t>
      </w:r>
    </w:p>
    <w:p w14:paraId="6C7CED2E">
      <w:pPr>
        <w:pStyle w:val="2"/>
        <w:spacing w:beforeAutospacing="0" w:afterAutospacing="0" w:line="520" w:lineRule="exact"/>
        <w:ind w:firstLine="524" w:firstLineChars="200"/>
        <w:rPr>
          <w:rFonts w:hint="default" w:ascii="Times New Roman" w:hAnsi="Times New Roman"/>
          <w:b w:val="0"/>
          <w:bCs w:val="0"/>
          <w:color w:val="auto"/>
          <w:sz w:val="28"/>
          <w:szCs w:val="28"/>
          <w:highlight w:val="none"/>
        </w:rPr>
      </w:pPr>
      <w:bookmarkStart w:id="11" w:name="_Toc8135"/>
      <w:bookmarkStart w:id="12" w:name="_Toc832695282"/>
      <w:r>
        <w:rPr>
          <w:rFonts w:ascii="Times New Roman" w:hAnsi="Times New Roman" w:eastAsia="黑体" w:cs="黑体"/>
          <w:b w:val="0"/>
          <w:bCs w:val="0"/>
          <w:color w:val="auto"/>
          <w:sz w:val="28"/>
          <w:szCs w:val="28"/>
          <w:highlight w:val="none"/>
          <w:lang w:bidi="ar"/>
        </w:rPr>
        <w:t>十、现场评审</w:t>
      </w:r>
      <w:bookmarkEnd w:id="11"/>
      <w:r>
        <w:rPr>
          <w:rFonts w:ascii="Times New Roman" w:hAnsi="Times New Roman" w:eastAsia="黑体" w:cs="黑体"/>
          <w:b w:val="0"/>
          <w:bCs w:val="0"/>
          <w:color w:val="auto"/>
          <w:sz w:val="28"/>
          <w:szCs w:val="28"/>
          <w:highlight w:val="none"/>
          <w:lang w:bidi="ar"/>
        </w:rPr>
        <w:t>流程</w:t>
      </w:r>
      <w:bookmarkEnd w:id="12"/>
    </w:p>
    <w:p w14:paraId="3A046659">
      <w:pPr>
        <w:spacing w:line="520" w:lineRule="exact"/>
        <w:ind w:firstLine="524" w:firstLineChars="200"/>
        <w:jc w:val="left"/>
        <w:rPr>
          <w:rFonts w:ascii="Times New Roman" w:hAnsi="Times New Roman" w:eastAsia="仿宋_GB2312"/>
          <w:color w:val="auto"/>
          <w:sz w:val="28"/>
          <w:szCs w:val="28"/>
          <w:highlight w:val="none"/>
        </w:rPr>
      </w:pPr>
      <w:r>
        <w:rPr>
          <w:rFonts w:hint="eastAsia" w:ascii="Times New Roman" w:hAnsi="Times New Roman" w:eastAsia="仿宋" w:cs="仿宋"/>
          <w:color w:val="auto"/>
          <w:kern w:val="0"/>
          <w:sz w:val="28"/>
          <w:szCs w:val="28"/>
          <w:highlight w:val="none"/>
          <w:lang w:bidi="ar"/>
        </w:rPr>
        <w:t>现场评审流程主要包括预备会议、首次会议、现场核查、授权签字人考核、现场检测操作考核、评审内部会议、末次会议等内容。</w:t>
      </w:r>
    </w:p>
    <w:p w14:paraId="05737058">
      <w:pPr>
        <w:pStyle w:val="3"/>
        <w:keepNext w:val="0"/>
        <w:keepLines w:val="0"/>
        <w:spacing w:before="0" w:after="0" w:line="520" w:lineRule="exact"/>
        <w:ind w:firstLine="524" w:firstLineChars="200"/>
        <w:rPr>
          <w:rFonts w:hint="eastAsia" w:ascii="Times New Roman" w:hAnsi="Times New Roman" w:eastAsia="楷体_GB2312" w:cs="楷体_GB2312"/>
          <w:b w:val="0"/>
          <w:color w:val="auto"/>
          <w:sz w:val="28"/>
          <w:szCs w:val="28"/>
          <w:highlight w:val="none"/>
        </w:rPr>
      </w:pPr>
      <w:bookmarkStart w:id="13" w:name="_Toc26088"/>
      <w:r>
        <w:rPr>
          <w:rFonts w:hint="eastAsia" w:ascii="Times New Roman" w:hAnsi="Times New Roman" w:eastAsia="楷体_GB2312" w:cs="楷体_GB2312"/>
          <w:b w:val="0"/>
          <w:color w:val="auto"/>
          <w:kern w:val="0"/>
          <w:sz w:val="28"/>
          <w:szCs w:val="28"/>
          <w:highlight w:val="none"/>
          <w:lang w:bidi="ar"/>
        </w:rPr>
        <w:t>（一）现场评审时限</w:t>
      </w:r>
      <w:bookmarkEnd w:id="13"/>
    </w:p>
    <w:p w14:paraId="2C7347DB">
      <w:pPr>
        <w:spacing w:line="520" w:lineRule="exact"/>
        <w:ind w:firstLine="524" w:firstLineChars="200"/>
        <w:jc w:val="left"/>
        <w:rPr>
          <w:rFonts w:ascii="Times New Roman" w:hAnsi="Times New Roman" w:eastAsia="仿宋"/>
          <w:color w:val="auto"/>
          <w:sz w:val="28"/>
          <w:szCs w:val="28"/>
          <w:highlight w:val="none"/>
        </w:rPr>
      </w:pPr>
      <w:r>
        <w:rPr>
          <w:rFonts w:hint="eastAsia" w:ascii="Times New Roman" w:hAnsi="Times New Roman" w:eastAsia="仿宋" w:cs="仿宋"/>
          <w:color w:val="auto"/>
          <w:kern w:val="0"/>
          <w:sz w:val="28"/>
          <w:szCs w:val="28"/>
          <w:highlight w:val="none"/>
          <w:lang w:bidi="ar"/>
        </w:rPr>
        <w:t>水利厅应在实施现场评审5个工作日前书面告知被评审机构，专家现场评审（核查）工作全过程（含检测单位整改及评审组长确认）应在30个工作日内完成。</w:t>
      </w:r>
    </w:p>
    <w:p w14:paraId="0EEB5986">
      <w:pPr>
        <w:pStyle w:val="3"/>
        <w:keepNext w:val="0"/>
        <w:keepLines w:val="0"/>
        <w:spacing w:before="0" w:after="0" w:line="520" w:lineRule="exact"/>
        <w:ind w:firstLine="524" w:firstLineChars="200"/>
        <w:rPr>
          <w:rFonts w:hint="eastAsia" w:ascii="Times New Roman" w:hAnsi="Times New Roman" w:eastAsia="楷体_GB2312" w:cs="楷体_GB2312"/>
          <w:b w:val="0"/>
          <w:color w:val="auto"/>
          <w:sz w:val="28"/>
          <w:szCs w:val="28"/>
          <w:highlight w:val="none"/>
        </w:rPr>
      </w:pPr>
      <w:bookmarkStart w:id="14" w:name="_Toc17463"/>
      <w:r>
        <w:rPr>
          <w:rFonts w:hint="eastAsia" w:ascii="Times New Roman" w:hAnsi="Times New Roman" w:eastAsia="楷体_GB2312" w:cs="楷体_GB2312"/>
          <w:b w:val="0"/>
          <w:color w:val="auto"/>
          <w:kern w:val="0"/>
          <w:sz w:val="28"/>
          <w:szCs w:val="28"/>
          <w:highlight w:val="none"/>
          <w:lang w:bidi="ar"/>
        </w:rPr>
        <w:t>（二）预备会议</w:t>
      </w:r>
      <w:bookmarkEnd w:id="14"/>
    </w:p>
    <w:p w14:paraId="19AD8ED4">
      <w:pPr>
        <w:pStyle w:val="6"/>
        <w:spacing w:line="520" w:lineRule="exact"/>
        <w:ind w:firstLine="524" w:firstLineChars="200"/>
        <w:rPr>
          <w:rFonts w:ascii="Times New Roman" w:hAnsi="Times New Roman" w:eastAsia="仿宋" w:cs="仿宋"/>
          <w:color w:val="auto"/>
          <w:kern w:val="0"/>
          <w:sz w:val="28"/>
          <w:szCs w:val="28"/>
          <w:highlight w:val="none"/>
          <w:lang w:bidi="ar"/>
        </w:rPr>
      </w:pPr>
      <w:r>
        <w:rPr>
          <w:rFonts w:hint="eastAsia" w:ascii="Times New Roman" w:hAnsi="Times New Roman" w:eastAsia="仿宋" w:cs="仿宋"/>
          <w:color w:val="auto"/>
          <w:kern w:val="0"/>
          <w:sz w:val="28"/>
          <w:szCs w:val="28"/>
          <w:highlight w:val="none"/>
          <w:lang w:bidi="ar"/>
        </w:rPr>
        <w:t>评审组长在开展现场评审前应召开全体评审组成员参加的预备会议，会议主要内容应明确现场评审计划、专家分工、抽取现场考核参数及其考核人员，提出现场评审工作要求。</w:t>
      </w:r>
    </w:p>
    <w:p w14:paraId="5F3EA398">
      <w:pPr>
        <w:pStyle w:val="6"/>
        <w:spacing w:line="520" w:lineRule="exact"/>
        <w:ind w:firstLine="524" w:firstLineChars="200"/>
        <w:rPr>
          <w:rFonts w:ascii="Times New Roman" w:hAnsi="Times New Roman" w:eastAsia="仿宋" w:cs="仿宋"/>
          <w:color w:val="auto"/>
          <w:kern w:val="0"/>
          <w:sz w:val="28"/>
          <w:szCs w:val="28"/>
          <w:highlight w:val="none"/>
          <w:lang w:bidi="ar"/>
        </w:rPr>
      </w:pPr>
      <w:r>
        <w:rPr>
          <w:rFonts w:hint="eastAsia" w:ascii="Times New Roman" w:hAnsi="Times New Roman" w:eastAsia="仿宋" w:cs="仿宋"/>
          <w:color w:val="auto"/>
          <w:kern w:val="0"/>
          <w:sz w:val="28"/>
          <w:szCs w:val="28"/>
          <w:highlight w:val="none"/>
          <w:lang w:bidi="ar"/>
        </w:rPr>
        <w:t>《</w:t>
      </w:r>
      <w:r>
        <w:rPr>
          <w:rFonts w:hint="eastAsia" w:ascii="Times New Roman" w:hAnsi="Times New Roman" w:eastAsia="仿宋" w:cs="仿宋"/>
          <w:color w:val="auto"/>
          <w:sz w:val="28"/>
          <w:szCs w:val="28"/>
          <w:highlight w:val="none"/>
        </w:rPr>
        <w:t>自治区水利工程质量</w:t>
      </w:r>
      <w:r>
        <w:rPr>
          <w:rFonts w:hint="eastAsia" w:ascii="Times New Roman" w:hAnsi="Times New Roman" w:eastAsia="仿宋" w:cs="仿宋"/>
          <w:color w:val="auto"/>
          <w:kern w:val="0"/>
          <w:sz w:val="28"/>
          <w:szCs w:val="28"/>
          <w:highlight w:val="none"/>
          <w:lang w:bidi="ar"/>
        </w:rPr>
        <w:t>检测单位资质许可现场评审日程表》（表1）</w:t>
      </w:r>
    </w:p>
    <w:p w14:paraId="56B54E2A">
      <w:pPr>
        <w:pStyle w:val="6"/>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kern w:val="0"/>
          <w:sz w:val="28"/>
          <w:szCs w:val="28"/>
          <w:highlight w:val="none"/>
          <w:lang w:bidi="ar"/>
        </w:rPr>
        <w:t>《</w:t>
      </w:r>
      <w:r>
        <w:rPr>
          <w:rFonts w:hint="eastAsia" w:ascii="Times New Roman" w:hAnsi="Times New Roman" w:eastAsia="仿宋" w:cs="仿宋"/>
          <w:color w:val="auto"/>
          <w:sz w:val="28"/>
          <w:szCs w:val="28"/>
          <w:highlight w:val="none"/>
        </w:rPr>
        <w:t>自治区水利工程质量检测单位资质许可现场评审签到表</w:t>
      </w:r>
      <w:r>
        <w:rPr>
          <w:rFonts w:hint="eastAsia" w:ascii="Times New Roman" w:hAnsi="Times New Roman" w:eastAsia="仿宋" w:cs="仿宋"/>
          <w:color w:val="auto"/>
          <w:kern w:val="0"/>
          <w:sz w:val="28"/>
          <w:szCs w:val="28"/>
          <w:highlight w:val="none"/>
          <w:lang w:bidi="ar"/>
        </w:rPr>
        <w:t>》（表2）</w:t>
      </w:r>
    </w:p>
    <w:p w14:paraId="7F140426">
      <w:pPr>
        <w:pStyle w:val="3"/>
        <w:keepNext w:val="0"/>
        <w:keepLines w:val="0"/>
        <w:spacing w:before="0" w:after="0" w:line="520" w:lineRule="exact"/>
        <w:ind w:firstLine="524" w:firstLineChars="200"/>
        <w:rPr>
          <w:rFonts w:hint="eastAsia" w:ascii="Times New Roman" w:hAnsi="Times New Roman" w:eastAsia="楷体_GB2312" w:cs="楷体_GB2312"/>
          <w:b w:val="0"/>
          <w:color w:val="auto"/>
          <w:sz w:val="28"/>
          <w:szCs w:val="28"/>
          <w:highlight w:val="none"/>
        </w:rPr>
      </w:pPr>
      <w:bookmarkStart w:id="15" w:name="_Toc26344"/>
      <w:r>
        <w:rPr>
          <w:rFonts w:hint="eastAsia" w:ascii="Times New Roman" w:hAnsi="Times New Roman" w:eastAsia="楷体_GB2312" w:cs="楷体_GB2312"/>
          <w:b w:val="0"/>
          <w:color w:val="auto"/>
          <w:kern w:val="0"/>
          <w:sz w:val="28"/>
          <w:szCs w:val="28"/>
          <w:highlight w:val="none"/>
          <w:lang w:bidi="ar"/>
        </w:rPr>
        <w:t>（三）首次会议</w:t>
      </w:r>
      <w:bookmarkEnd w:id="15"/>
    </w:p>
    <w:p w14:paraId="5EBA1CF6">
      <w:pPr>
        <w:spacing w:line="520" w:lineRule="exact"/>
        <w:ind w:firstLine="524" w:firstLineChars="200"/>
        <w:jc w:val="left"/>
        <w:rPr>
          <w:rFonts w:ascii="Times New Roman" w:hAnsi="Times New Roman" w:eastAsia="仿宋" w:cs="仿宋"/>
          <w:color w:val="auto"/>
          <w:sz w:val="28"/>
          <w:szCs w:val="28"/>
          <w:highlight w:val="none"/>
        </w:rPr>
      </w:pPr>
      <w:r>
        <w:rPr>
          <w:rFonts w:hint="eastAsia" w:ascii="Times New Roman" w:hAnsi="Times New Roman" w:eastAsia="仿宋" w:cs="仿宋"/>
          <w:color w:val="auto"/>
          <w:kern w:val="0"/>
          <w:sz w:val="28"/>
          <w:szCs w:val="28"/>
          <w:highlight w:val="none"/>
          <w:lang w:bidi="ar"/>
        </w:rPr>
        <w:t>首次会议由评审组长主持召开，评审组全体成员、监督人员和检测机构法定代表人、技术负责人、质量负责人、部门负责人等主要人员参加。会议主要内容如下：</w:t>
      </w:r>
    </w:p>
    <w:p w14:paraId="61558AAA">
      <w:pPr>
        <w:spacing w:line="520" w:lineRule="exact"/>
        <w:ind w:firstLine="524" w:firstLineChars="200"/>
        <w:jc w:val="left"/>
        <w:rPr>
          <w:rFonts w:ascii="Times New Roman" w:hAnsi="Times New Roman" w:eastAsia="仿宋" w:cs="仿宋"/>
          <w:color w:val="auto"/>
          <w:sz w:val="28"/>
          <w:szCs w:val="28"/>
          <w:highlight w:val="none"/>
        </w:rPr>
      </w:pPr>
      <w:r>
        <w:rPr>
          <w:rFonts w:hint="eastAsia" w:ascii="Times New Roman" w:hAnsi="Times New Roman" w:eastAsia="仿宋" w:cs="仿宋"/>
          <w:color w:val="auto"/>
          <w:kern w:val="0"/>
          <w:sz w:val="28"/>
          <w:szCs w:val="28"/>
          <w:highlight w:val="none"/>
          <w:lang w:bidi="ar"/>
        </w:rPr>
        <w:t>1.宣读评审通知，介绍评审组成员；</w:t>
      </w:r>
    </w:p>
    <w:p w14:paraId="1C4C5837">
      <w:pPr>
        <w:spacing w:line="520" w:lineRule="exact"/>
        <w:ind w:firstLine="524" w:firstLineChars="200"/>
        <w:jc w:val="left"/>
        <w:rPr>
          <w:rFonts w:ascii="Times New Roman" w:hAnsi="Times New Roman" w:eastAsia="仿宋" w:cs="仿宋"/>
          <w:color w:val="auto"/>
          <w:sz w:val="28"/>
          <w:szCs w:val="28"/>
          <w:highlight w:val="none"/>
        </w:rPr>
      </w:pPr>
      <w:r>
        <w:rPr>
          <w:rFonts w:hint="eastAsia" w:ascii="Times New Roman" w:hAnsi="Times New Roman" w:eastAsia="仿宋" w:cs="仿宋"/>
          <w:color w:val="auto"/>
          <w:kern w:val="0"/>
          <w:sz w:val="28"/>
          <w:szCs w:val="28"/>
          <w:highlight w:val="none"/>
          <w:lang w:bidi="ar"/>
        </w:rPr>
        <w:t>2.宣读并签订《专家评审（核查）承诺声明》（附件1），并做出保密、廉洁承诺；</w:t>
      </w:r>
    </w:p>
    <w:p w14:paraId="56826174">
      <w:pPr>
        <w:spacing w:line="520" w:lineRule="exact"/>
        <w:ind w:firstLine="524" w:firstLineChars="200"/>
        <w:jc w:val="left"/>
        <w:rPr>
          <w:rFonts w:ascii="Times New Roman" w:hAnsi="Times New Roman" w:eastAsia="仿宋" w:cs="仿宋"/>
          <w:color w:val="auto"/>
          <w:sz w:val="28"/>
          <w:szCs w:val="28"/>
          <w:highlight w:val="none"/>
        </w:rPr>
      </w:pPr>
      <w:r>
        <w:rPr>
          <w:rFonts w:hint="eastAsia" w:ascii="Times New Roman" w:hAnsi="Times New Roman" w:eastAsia="仿宋" w:cs="仿宋"/>
          <w:color w:val="auto"/>
          <w:kern w:val="0"/>
          <w:sz w:val="28"/>
          <w:szCs w:val="28"/>
          <w:highlight w:val="none"/>
          <w:lang w:bidi="ar"/>
        </w:rPr>
        <w:t>3.明确评审日程安排及评审组成员分工，讲解评审方法和程序要求，强调抽样评审风险及评审判定原则；</w:t>
      </w:r>
    </w:p>
    <w:p w14:paraId="32751647">
      <w:pPr>
        <w:spacing w:line="520" w:lineRule="exact"/>
        <w:ind w:firstLine="524" w:firstLineChars="200"/>
        <w:jc w:val="left"/>
        <w:rPr>
          <w:rFonts w:ascii="Times New Roman" w:hAnsi="Times New Roman" w:eastAsia="仿宋" w:cs="仿宋"/>
          <w:color w:val="auto"/>
          <w:kern w:val="0"/>
          <w:sz w:val="28"/>
          <w:szCs w:val="28"/>
          <w:highlight w:val="none"/>
          <w:lang w:bidi="ar"/>
        </w:rPr>
      </w:pPr>
      <w:r>
        <w:rPr>
          <w:rFonts w:hint="eastAsia" w:ascii="Times New Roman" w:hAnsi="Times New Roman" w:eastAsia="仿宋" w:cs="仿宋"/>
          <w:color w:val="auto"/>
          <w:kern w:val="0"/>
          <w:sz w:val="28"/>
          <w:szCs w:val="28"/>
          <w:highlight w:val="none"/>
          <w:lang w:bidi="ar"/>
        </w:rPr>
        <w:t>4.检测机构负责人向评审组介绍机构概况、主要人员及迎审工作情况，并做好评审配合工作。</w:t>
      </w:r>
    </w:p>
    <w:p w14:paraId="071D9F47">
      <w:pPr>
        <w:pStyle w:val="3"/>
        <w:keepNext w:val="0"/>
        <w:keepLines w:val="0"/>
        <w:spacing w:before="0" w:after="0" w:line="520" w:lineRule="exact"/>
        <w:ind w:firstLine="524" w:firstLineChars="200"/>
        <w:rPr>
          <w:rFonts w:hint="eastAsia" w:ascii="Times New Roman" w:hAnsi="Times New Roman" w:eastAsia="楷体_GB2312" w:cs="楷体_GB2312"/>
          <w:b w:val="0"/>
          <w:color w:val="auto"/>
          <w:sz w:val="28"/>
          <w:szCs w:val="28"/>
          <w:highlight w:val="none"/>
        </w:rPr>
      </w:pPr>
      <w:bookmarkStart w:id="16" w:name="_Toc5863"/>
      <w:r>
        <w:rPr>
          <w:rFonts w:hint="eastAsia" w:ascii="Times New Roman" w:hAnsi="Times New Roman" w:eastAsia="楷体_GB2312" w:cs="楷体_GB2312"/>
          <w:b w:val="0"/>
          <w:color w:val="auto"/>
          <w:sz w:val="28"/>
          <w:szCs w:val="28"/>
          <w:highlight w:val="none"/>
        </w:rPr>
        <w:t>（四）现场核查</w:t>
      </w:r>
      <w:bookmarkEnd w:id="16"/>
    </w:p>
    <w:p w14:paraId="47B000C9">
      <w:pPr>
        <w:spacing w:line="520" w:lineRule="exact"/>
        <w:ind w:firstLine="524" w:firstLineChars="200"/>
        <w:jc w:val="left"/>
        <w:rPr>
          <w:rFonts w:ascii="Times New Roman" w:hAnsi="Times New Roman" w:eastAsia="仿宋" w:cs="仿宋"/>
          <w:color w:val="auto"/>
          <w:kern w:val="0"/>
          <w:sz w:val="28"/>
          <w:szCs w:val="28"/>
          <w:highlight w:val="none"/>
          <w:lang w:bidi="ar"/>
        </w:rPr>
      </w:pPr>
      <w:r>
        <w:rPr>
          <w:rFonts w:hint="eastAsia" w:ascii="Times New Roman" w:hAnsi="Times New Roman" w:eastAsia="仿宋" w:cs="仿宋"/>
          <w:color w:val="auto"/>
          <w:kern w:val="0"/>
          <w:sz w:val="28"/>
          <w:szCs w:val="28"/>
          <w:highlight w:val="none"/>
          <w:lang w:bidi="ar"/>
        </w:rPr>
        <w:t>首次会议结束后，评审组按评审计划安排，现场核查各项设施、仪器设备、环境条件等各项硬件要求，认真做好相关记录，并如实填写《检测单位资质许可评审核查（告知承诺核查）表》（表3）。</w:t>
      </w:r>
    </w:p>
    <w:p w14:paraId="0BB165CF">
      <w:pPr>
        <w:pStyle w:val="3"/>
        <w:keepNext w:val="0"/>
        <w:keepLines w:val="0"/>
        <w:spacing w:before="0" w:after="0" w:line="520" w:lineRule="exact"/>
        <w:ind w:firstLine="524" w:firstLineChars="200"/>
        <w:rPr>
          <w:rFonts w:hint="eastAsia" w:ascii="Times New Roman" w:hAnsi="Times New Roman" w:eastAsia="楷体_GB2312" w:cs="楷体_GB2312"/>
          <w:b w:val="0"/>
          <w:color w:val="auto"/>
          <w:sz w:val="28"/>
          <w:szCs w:val="28"/>
          <w:highlight w:val="none"/>
        </w:rPr>
      </w:pPr>
      <w:bookmarkStart w:id="17" w:name="_Toc3046"/>
      <w:r>
        <w:rPr>
          <w:rFonts w:hint="eastAsia" w:ascii="Times New Roman" w:hAnsi="Times New Roman" w:eastAsia="楷体_GB2312" w:cs="楷体_GB2312"/>
          <w:b w:val="0"/>
          <w:color w:val="auto"/>
          <w:kern w:val="0"/>
          <w:sz w:val="28"/>
          <w:szCs w:val="28"/>
          <w:highlight w:val="none"/>
          <w:lang w:bidi="ar"/>
        </w:rPr>
        <w:t>（五）现场检测操作考核</w:t>
      </w:r>
      <w:bookmarkEnd w:id="17"/>
    </w:p>
    <w:p w14:paraId="2AA4DAB2">
      <w:pPr>
        <w:spacing w:line="520" w:lineRule="exact"/>
        <w:ind w:firstLine="524" w:firstLineChars="200"/>
        <w:jc w:val="left"/>
        <w:rPr>
          <w:rFonts w:ascii="Times New Roman" w:hAnsi="Times New Roman" w:eastAsia="仿宋" w:cs="仿宋"/>
          <w:color w:val="auto"/>
          <w:sz w:val="28"/>
          <w:szCs w:val="28"/>
          <w:highlight w:val="none"/>
        </w:rPr>
      </w:pPr>
      <w:r>
        <w:rPr>
          <w:rFonts w:hint="eastAsia" w:ascii="Times New Roman" w:hAnsi="Times New Roman" w:eastAsia="仿宋" w:cs="仿宋"/>
          <w:color w:val="auto"/>
          <w:kern w:val="0"/>
          <w:sz w:val="28"/>
          <w:szCs w:val="28"/>
          <w:highlight w:val="none"/>
          <w:lang w:bidi="ar"/>
        </w:rPr>
        <w:t>评审组长可根据现场核查情况调整原拟定的技术能力考核方式、现场检测项目（参数）及要求，并与被评审机构沟通后确认。现场检测项目（参数）须进行书面委托，明确每个项目（参数）的检测要求。现场检测重点考核内容如下：</w:t>
      </w:r>
    </w:p>
    <w:p w14:paraId="56E1E7C7">
      <w:pPr>
        <w:spacing w:line="520" w:lineRule="exact"/>
        <w:ind w:firstLine="524" w:firstLineChars="200"/>
        <w:jc w:val="left"/>
        <w:rPr>
          <w:rFonts w:ascii="Times New Roman" w:hAnsi="Times New Roman" w:eastAsia="仿宋" w:cs="仿宋"/>
          <w:color w:val="auto"/>
          <w:kern w:val="0"/>
          <w:sz w:val="28"/>
          <w:szCs w:val="28"/>
          <w:highlight w:val="none"/>
          <w:lang w:bidi="ar"/>
        </w:rPr>
      </w:pPr>
      <w:r>
        <w:rPr>
          <w:rFonts w:hint="eastAsia" w:ascii="Times New Roman" w:hAnsi="Times New Roman" w:eastAsia="仿宋" w:cs="仿宋"/>
          <w:color w:val="auto"/>
          <w:kern w:val="0"/>
          <w:sz w:val="28"/>
          <w:szCs w:val="28"/>
          <w:highlight w:val="none"/>
          <w:lang w:bidi="ar"/>
        </w:rPr>
        <w:t>1.考核人员是否与所申报资质主要人员表相对应，参加现场评审的人员不少于申报人员的80%，其中技术负责人、质量负责人必须在岗在位。</w:t>
      </w:r>
    </w:p>
    <w:p w14:paraId="09E896E9">
      <w:pPr>
        <w:spacing w:line="520" w:lineRule="exact"/>
        <w:ind w:firstLine="524" w:firstLineChars="200"/>
        <w:jc w:val="left"/>
        <w:rPr>
          <w:rFonts w:ascii="Times New Roman" w:hAnsi="Times New Roman" w:eastAsia="仿宋" w:cs="仿宋"/>
          <w:color w:val="auto"/>
          <w:sz w:val="28"/>
          <w:szCs w:val="28"/>
          <w:highlight w:val="none"/>
        </w:rPr>
      </w:pPr>
      <w:r>
        <w:rPr>
          <w:rFonts w:hint="eastAsia" w:ascii="Times New Roman" w:hAnsi="Times New Roman" w:eastAsia="仿宋" w:cs="仿宋"/>
          <w:color w:val="auto"/>
          <w:kern w:val="0"/>
          <w:sz w:val="28"/>
          <w:szCs w:val="28"/>
          <w:highlight w:val="none"/>
          <w:lang w:bidi="ar"/>
        </w:rPr>
        <w:t>2.考核人员实际操作过程是否完整、规范、熟练；</w:t>
      </w:r>
    </w:p>
    <w:p w14:paraId="7F5151FC">
      <w:pPr>
        <w:spacing w:line="520" w:lineRule="exact"/>
        <w:ind w:firstLine="524" w:firstLineChars="200"/>
        <w:jc w:val="left"/>
        <w:rPr>
          <w:rFonts w:ascii="Times New Roman" w:hAnsi="Times New Roman" w:eastAsia="仿宋" w:cs="仿宋"/>
          <w:color w:val="auto"/>
          <w:sz w:val="28"/>
          <w:szCs w:val="28"/>
          <w:highlight w:val="none"/>
        </w:rPr>
      </w:pPr>
      <w:r>
        <w:rPr>
          <w:rFonts w:hint="eastAsia" w:ascii="Times New Roman" w:hAnsi="Times New Roman" w:eastAsia="仿宋" w:cs="仿宋"/>
          <w:color w:val="auto"/>
          <w:kern w:val="0"/>
          <w:sz w:val="28"/>
          <w:szCs w:val="28"/>
          <w:highlight w:val="none"/>
          <w:lang w:bidi="ar"/>
        </w:rPr>
        <w:t>3.随机抽查提问，确定考核人员相关检测知识是否扎实；</w:t>
      </w:r>
    </w:p>
    <w:p w14:paraId="0ECA3CB4">
      <w:pPr>
        <w:spacing w:line="520" w:lineRule="exact"/>
        <w:ind w:firstLine="524" w:firstLineChars="200"/>
        <w:jc w:val="left"/>
        <w:rPr>
          <w:rFonts w:ascii="Times New Roman" w:hAnsi="Times New Roman" w:eastAsia="仿宋" w:cs="仿宋"/>
          <w:color w:val="auto"/>
          <w:sz w:val="28"/>
          <w:szCs w:val="28"/>
          <w:highlight w:val="none"/>
        </w:rPr>
      </w:pPr>
      <w:r>
        <w:rPr>
          <w:rFonts w:hint="eastAsia" w:ascii="Times New Roman" w:hAnsi="Times New Roman" w:eastAsia="仿宋" w:cs="仿宋"/>
          <w:color w:val="auto"/>
          <w:kern w:val="0"/>
          <w:sz w:val="28"/>
          <w:szCs w:val="28"/>
          <w:highlight w:val="none"/>
          <w:lang w:bidi="ar"/>
        </w:rPr>
        <w:t>4.现场检测操作考核检测数据原始记录和所出具的检测报告是否完整、规范。</w:t>
      </w:r>
    </w:p>
    <w:p w14:paraId="3624367C">
      <w:pPr>
        <w:spacing w:line="520" w:lineRule="exact"/>
        <w:ind w:firstLine="524" w:firstLineChars="200"/>
        <w:jc w:val="left"/>
        <w:rPr>
          <w:rFonts w:ascii="Times New Roman" w:hAnsi="Times New Roman" w:eastAsia="仿宋" w:cs="仿宋"/>
          <w:color w:val="auto"/>
          <w:sz w:val="28"/>
          <w:szCs w:val="28"/>
          <w:highlight w:val="none"/>
        </w:rPr>
      </w:pPr>
      <w:r>
        <w:rPr>
          <w:rFonts w:hint="eastAsia" w:ascii="Times New Roman" w:hAnsi="Times New Roman" w:eastAsia="仿宋" w:cs="仿宋"/>
          <w:color w:val="auto"/>
          <w:kern w:val="0"/>
          <w:sz w:val="28"/>
          <w:szCs w:val="28"/>
          <w:highlight w:val="none"/>
          <w:lang w:bidi="ar"/>
        </w:rPr>
        <w:t>现场检测项目（参数）抽取应具有代表性，抽取比例应符合以下原则：</w:t>
      </w:r>
    </w:p>
    <w:p w14:paraId="52337D2E">
      <w:pPr>
        <w:spacing w:line="520" w:lineRule="exact"/>
        <w:ind w:firstLine="524" w:firstLineChars="200"/>
        <w:jc w:val="left"/>
        <w:rPr>
          <w:rFonts w:ascii="Times New Roman" w:hAnsi="Times New Roman" w:eastAsia="仿宋" w:cs="仿宋"/>
          <w:color w:val="auto"/>
          <w:sz w:val="28"/>
          <w:szCs w:val="28"/>
          <w:highlight w:val="none"/>
        </w:rPr>
      </w:pPr>
      <w:r>
        <w:rPr>
          <w:rFonts w:hint="eastAsia" w:ascii="Times New Roman" w:hAnsi="Times New Roman" w:eastAsia="仿宋" w:cs="仿宋"/>
          <w:color w:val="auto"/>
          <w:kern w:val="0"/>
          <w:sz w:val="28"/>
          <w:szCs w:val="28"/>
          <w:highlight w:val="none"/>
          <w:lang w:bidi="ar"/>
        </w:rPr>
        <w:t>1.根据申报的专业类别，按照《</w:t>
      </w:r>
      <w:r>
        <w:rPr>
          <w:rFonts w:ascii="Times New Roman" w:hAnsi="Times New Roman"/>
          <w:color w:val="auto"/>
          <w:highlight w:val="none"/>
        </w:rPr>
        <w:fldChar w:fldCharType="begin"/>
      </w:r>
      <w:r>
        <w:rPr>
          <w:rFonts w:ascii="Times New Roman" w:hAnsi="Times New Roman"/>
          <w:color w:val="auto"/>
          <w:highlight w:val="none"/>
        </w:rPr>
        <w:instrText xml:space="preserve"> HYPERLINK "http://www.mwr.gov.cn/zw/tzgg/tzgs/201804/P020180408560209612264.docx" </w:instrText>
      </w:r>
      <w:r>
        <w:rPr>
          <w:rFonts w:ascii="Times New Roman" w:hAnsi="Times New Roman"/>
          <w:color w:val="auto"/>
          <w:highlight w:val="none"/>
        </w:rPr>
        <w:fldChar w:fldCharType="separate"/>
      </w:r>
      <w:r>
        <w:rPr>
          <w:rFonts w:hint="eastAsia" w:ascii="Times New Roman" w:hAnsi="Times New Roman" w:eastAsia="仿宋" w:cs="仿宋"/>
          <w:color w:val="auto"/>
          <w:kern w:val="0"/>
          <w:sz w:val="28"/>
          <w:szCs w:val="28"/>
          <w:highlight w:val="none"/>
          <w:lang w:bidi="ar"/>
        </w:rPr>
        <w:t>水利工程质量检测单位资质等级标准</w:t>
      </w:r>
      <w:r>
        <w:rPr>
          <w:rFonts w:hint="eastAsia" w:ascii="Times New Roman" w:hAnsi="Times New Roman" w:eastAsia="仿宋" w:cs="仿宋"/>
          <w:color w:val="auto"/>
          <w:kern w:val="0"/>
          <w:sz w:val="28"/>
          <w:szCs w:val="28"/>
          <w:highlight w:val="none"/>
          <w:lang w:bidi="ar"/>
        </w:rPr>
        <w:fldChar w:fldCharType="end"/>
      </w:r>
      <w:r>
        <w:rPr>
          <w:rFonts w:hint="eastAsia" w:ascii="Times New Roman" w:hAnsi="Times New Roman" w:eastAsia="仿宋" w:cs="仿宋"/>
          <w:color w:val="auto"/>
          <w:kern w:val="0"/>
          <w:sz w:val="28"/>
          <w:szCs w:val="28"/>
          <w:highlight w:val="none"/>
          <w:lang w:bidi="ar"/>
        </w:rPr>
        <w:t>》要求，每个专业主要检测项目应做到100%覆盖，考核参数不少于30%，主要考核CMA不予认证的非产品类且具有代表性的检测参数,并应覆盖其关键仪器设备；</w:t>
      </w:r>
    </w:p>
    <w:p w14:paraId="60771EAC">
      <w:pPr>
        <w:spacing w:line="520" w:lineRule="exact"/>
        <w:ind w:firstLine="524" w:firstLineChars="200"/>
        <w:jc w:val="left"/>
        <w:rPr>
          <w:rFonts w:ascii="Times New Roman" w:hAnsi="Times New Roman" w:eastAsia="仿宋" w:cs="仿宋"/>
          <w:color w:val="auto"/>
          <w:kern w:val="0"/>
          <w:sz w:val="28"/>
          <w:szCs w:val="28"/>
          <w:highlight w:val="none"/>
          <w:lang w:bidi="ar"/>
        </w:rPr>
      </w:pPr>
      <w:r>
        <w:rPr>
          <w:rFonts w:hint="eastAsia" w:ascii="Times New Roman" w:hAnsi="Times New Roman" w:eastAsia="仿宋" w:cs="仿宋"/>
          <w:color w:val="auto"/>
          <w:kern w:val="0"/>
          <w:sz w:val="28"/>
          <w:szCs w:val="28"/>
          <w:highlight w:val="none"/>
          <w:lang w:bidi="ar"/>
        </w:rPr>
        <w:t>2.参与现场检测操作考核人员不少于申报人员的70%，并填写《现场考核项目表》（附件3中表7）和《现场试验结果评价表》（附件3中表7-1）</w:t>
      </w:r>
    </w:p>
    <w:p w14:paraId="64F25FAF">
      <w:pPr>
        <w:spacing w:line="520" w:lineRule="exact"/>
        <w:ind w:firstLine="524" w:firstLineChars="200"/>
        <w:jc w:val="left"/>
        <w:rPr>
          <w:rFonts w:hint="eastAsia" w:ascii="Times New Roman" w:hAnsi="Times New Roman" w:eastAsia="楷体_GB2312" w:cs="楷体_GB2312"/>
          <w:color w:val="auto"/>
          <w:sz w:val="28"/>
          <w:szCs w:val="28"/>
          <w:highlight w:val="none"/>
        </w:rPr>
      </w:pPr>
      <w:bookmarkStart w:id="18" w:name="_Toc30312"/>
      <w:r>
        <w:rPr>
          <w:rStyle w:val="32"/>
          <w:rFonts w:hint="eastAsia" w:ascii="Times New Roman" w:hAnsi="Times New Roman" w:eastAsia="楷体_GB2312" w:cs="楷体_GB2312"/>
          <w:b w:val="0"/>
          <w:color w:val="auto"/>
          <w:sz w:val="28"/>
          <w:szCs w:val="28"/>
          <w:highlight w:val="none"/>
        </w:rPr>
        <w:t>（六）技术负责人、授权签字人考核</w:t>
      </w:r>
      <w:bookmarkEnd w:id="18"/>
      <w:r>
        <w:rPr>
          <w:rStyle w:val="32"/>
          <w:rFonts w:hint="eastAsia" w:ascii="Times New Roman" w:hAnsi="Times New Roman" w:eastAsia="楷体_GB2312" w:cs="楷体_GB2312"/>
          <w:b w:val="0"/>
          <w:color w:val="auto"/>
          <w:sz w:val="28"/>
          <w:szCs w:val="28"/>
          <w:highlight w:val="none"/>
        </w:rPr>
        <w:t>要求</w:t>
      </w:r>
    </w:p>
    <w:p w14:paraId="2F78E697">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10.6.1评审（核查）组应采取座谈的方式对技术负责人、授权签字人进行考核，根据考核情况来确定其是否具备相应的能力，对不具备能力的签字范围应进行删减。主要考核内容如下：</w:t>
      </w:r>
    </w:p>
    <w:p w14:paraId="21CEA6D4">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1.技术负责人资历条件是否符合《规定》《18号公告》和《评审准则》要求；</w:t>
      </w:r>
    </w:p>
    <w:p w14:paraId="196544E1">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2.授权签字人与其申请签字范围是否相吻合；</w:t>
      </w:r>
    </w:p>
    <w:p w14:paraId="18B4717D">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3.授权签字人对其职责、权限、签字范围是否明确；</w:t>
      </w:r>
    </w:p>
    <w:p w14:paraId="484DAE9A">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4.授权签字人对签字范围内所涉及的检测标准、规范是否理解并掌握；</w:t>
      </w:r>
    </w:p>
    <w:p w14:paraId="6BCB8167">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4.授权签字人对检测报告形成过程和试验检测过程是否熟悉；</w:t>
      </w:r>
    </w:p>
    <w:p w14:paraId="3DAE5610">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5.授权签字人在签字范围内对检测结果进行评价判断的能力；评审组用于确认授权签字人能力的其他方面。</w:t>
      </w:r>
    </w:p>
    <w:p w14:paraId="7F9E9178">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当检测机构所申请资质类别授权签字考核通过的签字范围不能覆盖所申请资质类别的全部检测参数时，则该资质类别现场评审不通过。</w:t>
      </w:r>
    </w:p>
    <w:p w14:paraId="0627653E">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现场评审（核查）时评审（核查）组不得增加授权签字人授权范围。《技术负责人、授权签字人考核记录表》（附件3中表5）</w:t>
      </w:r>
    </w:p>
    <w:p w14:paraId="45F79035">
      <w:pPr>
        <w:pStyle w:val="6"/>
        <w:spacing w:line="520" w:lineRule="exact"/>
        <w:ind w:firstLine="524" w:firstLineChars="200"/>
        <w:rPr>
          <w:rFonts w:hint="eastAsia" w:ascii="Times New Roman" w:hAnsi="Times New Roman" w:eastAsia="楷体_GB2312" w:cs="楷体_GB2312"/>
          <w:color w:val="auto"/>
          <w:sz w:val="28"/>
          <w:szCs w:val="28"/>
          <w:highlight w:val="none"/>
        </w:rPr>
      </w:pPr>
      <w:r>
        <w:rPr>
          <w:rFonts w:hint="eastAsia" w:ascii="Times New Roman" w:hAnsi="Times New Roman" w:eastAsia="楷体_GB2312" w:cs="楷体_GB2312"/>
          <w:color w:val="auto"/>
          <w:sz w:val="28"/>
          <w:szCs w:val="28"/>
          <w:highlight w:val="none"/>
        </w:rPr>
        <w:t>（七）检测单位人员专业知识考核</w:t>
      </w:r>
    </w:p>
    <w:p w14:paraId="5D8B92B2">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检测单位人员的专业考核进行纸质闭卷考核，其中技术负责人、质量负责人、拟任授权签字人和关键岗位人员必须参加考核，且参加考核人员不少于申报人员的30%；考核试卷由评审组长或专家当场批阅，60分（含）以上为通过，若不通过可再补考试一次，再不通过可建议检测单位更换其岗位。</w:t>
      </w:r>
    </w:p>
    <w:p w14:paraId="19A9CCFB">
      <w:pPr>
        <w:pStyle w:val="3"/>
        <w:keepNext w:val="0"/>
        <w:keepLines w:val="0"/>
        <w:spacing w:before="0" w:after="0" w:line="520" w:lineRule="exact"/>
        <w:ind w:firstLine="524" w:firstLineChars="200"/>
        <w:rPr>
          <w:rFonts w:hint="eastAsia" w:ascii="Times New Roman" w:hAnsi="Times New Roman" w:eastAsia="楷体_GB2312" w:cs="楷体_GB2312"/>
          <w:b w:val="0"/>
          <w:color w:val="auto"/>
          <w:sz w:val="28"/>
          <w:szCs w:val="28"/>
          <w:highlight w:val="none"/>
        </w:rPr>
      </w:pPr>
      <w:bookmarkStart w:id="19" w:name="_Toc4375"/>
      <w:r>
        <w:rPr>
          <w:rFonts w:hint="eastAsia" w:ascii="Times New Roman" w:hAnsi="Times New Roman" w:eastAsia="楷体_GB2312" w:cs="楷体_GB2312"/>
          <w:b w:val="0"/>
          <w:color w:val="auto"/>
          <w:sz w:val="28"/>
          <w:szCs w:val="28"/>
          <w:highlight w:val="none"/>
        </w:rPr>
        <w:t>（八）确认检验检测能力</w:t>
      </w:r>
      <w:bookmarkEnd w:id="19"/>
    </w:p>
    <w:p w14:paraId="79E56E04">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1.检验检测项目/参数应在申请的范围内进行确认，评审人员不得擅自增加项目/参数；</w:t>
      </w:r>
    </w:p>
    <w:p w14:paraId="0AF1E767">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2.检验检测能力应以现有的条件为依据，不能以许诺、推测作为依据；</w:t>
      </w:r>
    </w:p>
    <w:p w14:paraId="362BC82A">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3.临时借用设备设施的项目/参数不能作为检验检测能力；</w:t>
      </w:r>
    </w:p>
    <w:p w14:paraId="19F974F2">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4.评审中仅对包含水利行业标准（SL）或水利行业检测所必需的其他标准（含国家标准、其他行业标准、地方标准）的项目/参数给予评审并许可；</w:t>
      </w:r>
    </w:p>
    <w:p w14:paraId="5CD9F010">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5.评审（核查）中对检测单位所申请中未进行现场考核的涉水利行业所需的项目/参数需提供模拟或典型报告。检测单位未提供模拟或典型、不能提供检验检测标准等技术规范文件、检验检测人员不具备相应的技能、无检验检测设备、检验检测设备配置不正确或性能达不到检验检测要求、环境条件不满足检验检测要求的，均按不具备检验检测能力处理；</w:t>
      </w:r>
    </w:p>
    <w:p w14:paraId="06DC2963">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6.申请的一个检验检测项目中包含多个项目/参数，只有部分项目/参数满足标准等技术规范文件要求的，应在《建议批准的检验检测能力表》中的“限制范围”栏内予以注明：“只检……（项目/参数）”、“不检……（项目/参数）”、“只测……（项目/参数）”、“不测……（项目/参数）”；</w:t>
      </w:r>
    </w:p>
    <w:p w14:paraId="388E0A50">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7.申请的检验检测标准等技术规范文件中含有多个检验检测方法，只具备部分方法的检验检测能力的，应在《建议批准的检验检测能力表》中的“限制范围”栏内予以注明：“只用……（方法）”、“不用……（方法）”；</w:t>
      </w:r>
    </w:p>
    <w:p w14:paraId="381C0EFE">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8.通常情况下，检测方法标准应该将不同的检测项目或参数展开，并按标准进行规范性表述，而不应笼统的表述为“全部/部分项目”或“全部/部分参数”。《建议批准的检验检测能力表》（附件3中表4）</w:t>
      </w:r>
    </w:p>
    <w:p w14:paraId="306A01C3">
      <w:pPr>
        <w:pStyle w:val="3"/>
        <w:keepNext w:val="0"/>
        <w:keepLines w:val="0"/>
        <w:spacing w:before="0" w:after="0" w:line="520" w:lineRule="exact"/>
        <w:ind w:firstLine="524" w:firstLineChars="200"/>
        <w:rPr>
          <w:rFonts w:hint="eastAsia" w:ascii="Times New Roman" w:hAnsi="Times New Roman" w:eastAsia="楷体_GB2312" w:cs="楷体_GB2312"/>
          <w:b w:val="0"/>
          <w:color w:val="auto"/>
          <w:sz w:val="28"/>
          <w:szCs w:val="28"/>
          <w:highlight w:val="none"/>
        </w:rPr>
      </w:pPr>
      <w:bookmarkStart w:id="20" w:name="_Toc20054"/>
      <w:r>
        <w:rPr>
          <w:rFonts w:hint="eastAsia" w:ascii="Times New Roman" w:hAnsi="Times New Roman" w:eastAsia="楷体_GB2312" w:cs="楷体_GB2312"/>
          <w:b w:val="0"/>
          <w:color w:val="auto"/>
          <w:sz w:val="28"/>
          <w:szCs w:val="28"/>
          <w:highlight w:val="none"/>
        </w:rPr>
        <w:t>（九）确定基本符合项和不符合项</w:t>
      </w:r>
      <w:bookmarkEnd w:id="20"/>
    </w:p>
    <w:p w14:paraId="3611B6F1">
      <w:pPr>
        <w:spacing w:line="520" w:lineRule="exact"/>
        <w:ind w:firstLine="524" w:firstLineChars="200"/>
        <w:jc w:val="left"/>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评审（核查）人员应详细记录评审过程中发现基本符合或不符合证据在</w:t>
      </w:r>
      <w:r>
        <w:rPr>
          <w:rFonts w:hint="eastAsia" w:ascii="Times New Roman" w:hAnsi="Times New Roman" w:eastAsia="仿宋" w:cs="仿宋"/>
          <w:color w:val="auto"/>
          <w:kern w:val="0"/>
          <w:sz w:val="28"/>
          <w:szCs w:val="28"/>
          <w:highlight w:val="none"/>
          <w:lang w:bidi="ar"/>
        </w:rPr>
        <w:t>《检测单位资质许可评审核查（告知承诺核查）表》（表3）</w:t>
      </w:r>
      <w:r>
        <w:rPr>
          <w:rFonts w:hint="eastAsia" w:ascii="Times New Roman" w:hAnsi="Times New Roman" w:eastAsia="仿宋" w:cs="仿宋"/>
          <w:color w:val="auto"/>
          <w:sz w:val="28"/>
          <w:szCs w:val="28"/>
          <w:highlight w:val="none"/>
        </w:rPr>
        <w:t>中。评审组长与评审专家充分沟通，确定整改项并填写附件评审报告《基本符合和不符合项汇总表》（附件3中表6）。</w:t>
      </w:r>
    </w:p>
    <w:p w14:paraId="78EBE294">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1.“观察发现”应对基本符合和不符合的具体事实予以说明，应事实确凿，严格引用客观证据进行描述，在保证可追溯的前提下，应简洁、不加修饰、明确指出不符合的内容。</w:t>
      </w:r>
    </w:p>
    <w:p w14:paraId="1B0C9DC7">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2.“条款号”应记录评审依据通用要求对应的条款。</w:t>
      </w:r>
    </w:p>
    <w:p w14:paraId="4E051030">
      <w:pPr>
        <w:spacing w:line="520" w:lineRule="exact"/>
        <w:ind w:firstLine="524" w:firstLineChars="200"/>
        <w:rPr>
          <w:rFonts w:ascii="Times New Roman" w:hAnsi="Times New Roman"/>
          <w:color w:val="auto"/>
          <w:sz w:val="28"/>
          <w:szCs w:val="28"/>
          <w:highlight w:val="none"/>
        </w:rPr>
      </w:pPr>
      <w:r>
        <w:rPr>
          <w:rFonts w:hint="eastAsia" w:ascii="Times New Roman" w:hAnsi="Times New Roman" w:eastAsia="仿宋" w:cs="仿宋"/>
          <w:color w:val="auto"/>
          <w:sz w:val="28"/>
          <w:szCs w:val="28"/>
          <w:highlight w:val="none"/>
        </w:rPr>
        <w:t>3.判定基本符合项和不符合项的原则是：体系文件中有描述，但实施不规范的，为基本符合；体系文件无规定或有规定未实施的，为不符合。</w:t>
      </w:r>
      <w:r>
        <w:rPr>
          <w:rFonts w:hint="eastAsia" w:ascii="Times New Roman" w:hAnsi="Times New Roman" w:eastAsia="仿宋" w:cs="仿宋"/>
          <w:color w:val="auto"/>
          <w:sz w:val="28"/>
          <w:szCs w:val="28"/>
          <w:highlight w:val="none"/>
          <w:u w:val="single"/>
        </w:rPr>
        <w:t>大条款的审查结论根据其小条款情况进行综合判定，不排除存在小条款属不符合，大条款属基本符合的情况，如加*的大条款</w:t>
      </w:r>
      <w:r>
        <w:rPr>
          <w:rFonts w:hint="eastAsia" w:ascii="Times New Roman" w:hAnsi="Times New Roman" w:eastAsia="仿宋" w:cs="仿宋"/>
          <w:color w:val="auto"/>
          <w:sz w:val="28"/>
          <w:szCs w:val="28"/>
          <w:highlight w:val="none"/>
        </w:rPr>
        <w:t>。</w:t>
      </w:r>
    </w:p>
    <w:p w14:paraId="20754713">
      <w:pPr>
        <w:pStyle w:val="3"/>
        <w:keepNext w:val="0"/>
        <w:keepLines w:val="0"/>
        <w:spacing w:before="0" w:after="0" w:line="520" w:lineRule="exact"/>
        <w:ind w:firstLine="524" w:firstLineChars="200"/>
        <w:rPr>
          <w:rFonts w:hint="eastAsia" w:ascii="Times New Roman" w:hAnsi="Times New Roman" w:eastAsia="楷体_GB2312" w:cs="楷体_GB2312"/>
          <w:b w:val="0"/>
          <w:color w:val="auto"/>
          <w:sz w:val="28"/>
          <w:szCs w:val="28"/>
          <w:highlight w:val="none"/>
        </w:rPr>
      </w:pPr>
      <w:bookmarkStart w:id="21" w:name="_Toc23266"/>
      <w:r>
        <w:rPr>
          <w:rFonts w:hint="eastAsia" w:ascii="Times New Roman" w:hAnsi="Times New Roman" w:eastAsia="楷体_GB2312" w:cs="楷体_GB2312"/>
          <w:b w:val="0"/>
          <w:color w:val="auto"/>
          <w:sz w:val="28"/>
          <w:szCs w:val="28"/>
          <w:highlight w:val="none"/>
        </w:rPr>
        <w:t>（十）座谈会</w:t>
      </w:r>
      <w:bookmarkEnd w:id="21"/>
    </w:p>
    <w:p w14:paraId="7443BEC7">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1.由组长召集座谈会议，安排关键岗位人员、各级管理人员、检验检测人员代表参会，评审组认为有必要的相关岗位人员也应列席，确保覆盖机构管理、技术操作全流程岗位。</w:t>
      </w:r>
    </w:p>
    <w:p w14:paraId="45E30C8F">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2.座谈围绕对机构自身管理体系文件的掌握和实际工作中的落地应用情况；各岗位人员对自身岗位职责的清晰认知；岗位所需专业知识、检测技术的掌握程度；评审组现场发现的问题及需与机构澄清的事项。</w:t>
      </w:r>
    </w:p>
    <w:p w14:paraId="6AAC3F2B">
      <w:pPr>
        <w:pStyle w:val="3"/>
        <w:keepNext w:val="0"/>
        <w:keepLines w:val="0"/>
        <w:spacing w:before="0" w:after="0" w:line="520" w:lineRule="exact"/>
        <w:ind w:firstLine="524" w:firstLineChars="200"/>
        <w:rPr>
          <w:rFonts w:hint="eastAsia" w:ascii="Times New Roman" w:hAnsi="Times New Roman" w:eastAsia="楷体_GB2312" w:cs="楷体_GB2312"/>
          <w:b w:val="0"/>
          <w:color w:val="auto"/>
          <w:sz w:val="28"/>
          <w:szCs w:val="28"/>
          <w:highlight w:val="none"/>
        </w:rPr>
      </w:pPr>
      <w:bookmarkStart w:id="22" w:name="_Toc25559"/>
      <w:r>
        <w:rPr>
          <w:rFonts w:hint="eastAsia" w:ascii="Times New Roman" w:hAnsi="Times New Roman" w:eastAsia="楷体_GB2312" w:cs="楷体_GB2312"/>
          <w:b w:val="0"/>
          <w:color w:val="auto"/>
          <w:sz w:val="28"/>
          <w:szCs w:val="28"/>
          <w:highlight w:val="none"/>
        </w:rPr>
        <w:t>（十一）末次会议</w:t>
      </w:r>
      <w:bookmarkEnd w:id="22"/>
    </w:p>
    <w:p w14:paraId="6DE98484">
      <w:pPr>
        <w:spacing w:line="520" w:lineRule="exact"/>
        <w:ind w:firstLine="524" w:firstLineChars="200"/>
        <w:jc w:val="left"/>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lang w:bidi="ar"/>
        </w:rPr>
        <w:t>1.现场评审</w:t>
      </w:r>
      <w:r>
        <w:rPr>
          <w:rFonts w:hint="eastAsia" w:ascii="Times New Roman" w:hAnsi="Times New Roman" w:eastAsia="仿宋" w:cs="仿宋"/>
          <w:color w:val="auto"/>
          <w:sz w:val="28"/>
          <w:szCs w:val="28"/>
          <w:highlight w:val="none"/>
        </w:rPr>
        <w:t>（核查）</w:t>
      </w:r>
      <w:r>
        <w:rPr>
          <w:rFonts w:hint="eastAsia" w:ascii="Times New Roman" w:hAnsi="Times New Roman" w:eastAsia="仿宋" w:cs="仿宋"/>
          <w:color w:val="auto"/>
          <w:sz w:val="28"/>
          <w:szCs w:val="28"/>
          <w:highlight w:val="none"/>
          <w:lang w:bidi="ar"/>
        </w:rPr>
        <w:t>结束前，应由评审</w:t>
      </w:r>
      <w:r>
        <w:rPr>
          <w:rFonts w:hint="eastAsia" w:ascii="Times New Roman" w:hAnsi="Times New Roman" w:eastAsia="仿宋" w:cs="仿宋"/>
          <w:color w:val="auto"/>
          <w:sz w:val="28"/>
          <w:szCs w:val="28"/>
          <w:highlight w:val="none"/>
        </w:rPr>
        <w:t>（核查）</w:t>
      </w:r>
      <w:r>
        <w:rPr>
          <w:rFonts w:hint="eastAsia" w:ascii="Times New Roman" w:hAnsi="Times New Roman" w:eastAsia="仿宋" w:cs="仿宋"/>
          <w:color w:val="auto"/>
          <w:sz w:val="28"/>
          <w:szCs w:val="28"/>
          <w:highlight w:val="none"/>
          <w:lang w:bidi="ar"/>
        </w:rPr>
        <w:t>组长召集末次会议，向检测机构宣布评审组意见，提出对不符合项、基本符合项的整改要求及具体的整改时限和途径。末次会议由评审</w:t>
      </w:r>
      <w:r>
        <w:rPr>
          <w:rFonts w:hint="eastAsia" w:ascii="Times New Roman" w:hAnsi="Times New Roman" w:eastAsia="仿宋" w:cs="仿宋"/>
          <w:color w:val="auto"/>
          <w:sz w:val="28"/>
          <w:szCs w:val="28"/>
          <w:highlight w:val="none"/>
        </w:rPr>
        <w:t>（核查）</w:t>
      </w:r>
      <w:r>
        <w:rPr>
          <w:rFonts w:hint="eastAsia" w:ascii="Times New Roman" w:hAnsi="Times New Roman" w:eastAsia="仿宋" w:cs="仿宋"/>
          <w:color w:val="auto"/>
          <w:sz w:val="28"/>
          <w:szCs w:val="28"/>
          <w:highlight w:val="none"/>
          <w:lang w:bidi="ar"/>
        </w:rPr>
        <w:t>组全体成员和检测机构法定代表人、技术负责人、质量负责人、部门负责人和授权签字人等主要人员参加。</w:t>
      </w:r>
    </w:p>
    <w:p w14:paraId="53BA82AD">
      <w:pPr>
        <w:spacing w:line="520" w:lineRule="exact"/>
        <w:ind w:firstLine="524" w:firstLineChars="200"/>
        <w:jc w:val="left"/>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lang w:bidi="ar"/>
        </w:rPr>
        <w:t>2.末次会议结束后，评审</w:t>
      </w:r>
      <w:r>
        <w:rPr>
          <w:rFonts w:hint="eastAsia" w:ascii="Times New Roman" w:hAnsi="Times New Roman" w:eastAsia="仿宋" w:cs="仿宋"/>
          <w:color w:val="auto"/>
          <w:sz w:val="28"/>
          <w:szCs w:val="28"/>
          <w:highlight w:val="none"/>
        </w:rPr>
        <w:t>（核查）</w:t>
      </w:r>
      <w:r>
        <w:rPr>
          <w:rFonts w:hint="eastAsia" w:ascii="Times New Roman" w:hAnsi="Times New Roman" w:eastAsia="仿宋" w:cs="仿宋"/>
          <w:color w:val="auto"/>
          <w:sz w:val="28"/>
          <w:szCs w:val="28"/>
          <w:highlight w:val="none"/>
          <w:lang w:bidi="ar"/>
        </w:rPr>
        <w:t>组全体成员应及时签署《评审</w:t>
      </w:r>
      <w:r>
        <w:rPr>
          <w:rFonts w:hint="eastAsia" w:ascii="Times New Roman" w:hAnsi="Times New Roman" w:eastAsia="仿宋" w:cs="仿宋"/>
          <w:color w:val="auto"/>
          <w:sz w:val="28"/>
          <w:szCs w:val="28"/>
          <w:highlight w:val="none"/>
        </w:rPr>
        <w:t>（核查）</w:t>
      </w:r>
      <w:r>
        <w:rPr>
          <w:rFonts w:hint="eastAsia" w:ascii="Times New Roman" w:hAnsi="Times New Roman" w:eastAsia="仿宋" w:cs="仿宋"/>
          <w:color w:val="auto"/>
          <w:sz w:val="28"/>
          <w:szCs w:val="28"/>
          <w:highlight w:val="none"/>
          <w:lang w:bidi="ar"/>
        </w:rPr>
        <w:t>报告》并经检测机构签字确认。</w:t>
      </w:r>
    </w:p>
    <w:p w14:paraId="5BDC2139">
      <w:pPr>
        <w:pStyle w:val="3"/>
        <w:keepNext w:val="0"/>
        <w:keepLines w:val="0"/>
        <w:spacing w:before="0" w:after="0" w:line="520" w:lineRule="exact"/>
        <w:ind w:firstLine="524" w:firstLineChars="200"/>
        <w:rPr>
          <w:rFonts w:hint="eastAsia" w:ascii="Times New Roman" w:hAnsi="Times New Roman" w:eastAsia="楷体_GB2312" w:cs="楷体_GB2312"/>
          <w:b w:val="0"/>
          <w:color w:val="auto"/>
          <w:sz w:val="28"/>
          <w:szCs w:val="28"/>
          <w:highlight w:val="none"/>
        </w:rPr>
      </w:pPr>
      <w:bookmarkStart w:id="23" w:name="_Toc2785"/>
      <w:r>
        <w:rPr>
          <w:rFonts w:hint="eastAsia" w:ascii="Times New Roman" w:hAnsi="Times New Roman" w:eastAsia="楷体_GB2312" w:cs="楷体_GB2312"/>
          <w:b w:val="0"/>
          <w:color w:val="auto"/>
          <w:sz w:val="28"/>
          <w:szCs w:val="28"/>
          <w:highlight w:val="none"/>
        </w:rPr>
        <w:t>（十二）评审（核查）后续工作</w:t>
      </w:r>
      <w:bookmarkEnd w:id="23"/>
    </w:p>
    <w:p w14:paraId="663CCCE3">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评审（核查）组长应将检验检测机构申请时提供的质量手册、程序文件以及现场评审时检验检测机构提供的文件、材料全部归还检验检测机构；</w:t>
      </w:r>
    </w:p>
    <w:p w14:paraId="425E065D">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整改及验收工作。评审（核查）组在技术评审中发现有基本符合和不符合项时，应要求检测单位限期整改，整改期限不得超过22个工作日，检验检测机构将整改完成后的书面材料报评审（核查）组长确认。评审（核查）组长对机构的整改情况进行跟踪验证（应在收到整改材料后2个工作日内完成验证）。评审（核查）组长填写《整改完成记录、评审（核查）组长确认意见表》（附件3中表8）。</w:t>
      </w:r>
    </w:p>
    <w:p w14:paraId="599D2F7F">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评审（核查）组应从以下几方面对检验检测机构提交的整改材料进行验证：</w:t>
      </w:r>
    </w:p>
    <w:p w14:paraId="27DC3269">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1.检验检测机构对所有整改项是否制定了整改计划；</w:t>
      </w:r>
    </w:p>
    <w:p w14:paraId="0D755BDF">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2.提供的整改客观证据是否能说明问题，整改项是否已得到纠正；评审组长根据见证材料确认整改是否符合要求，必要时提请评审组成员验证；</w:t>
      </w:r>
    </w:p>
    <w:p w14:paraId="581F0520">
      <w:pPr>
        <w:pStyle w:val="6"/>
        <w:spacing w:line="520" w:lineRule="exact"/>
        <w:ind w:firstLine="524" w:firstLineChars="200"/>
        <w:rPr>
          <w:rFonts w:ascii="Times New Roman" w:hAnsi="Times New Roman"/>
          <w:color w:val="auto"/>
          <w:sz w:val="28"/>
          <w:szCs w:val="28"/>
          <w:highlight w:val="none"/>
        </w:rPr>
      </w:pPr>
      <w:r>
        <w:rPr>
          <w:rFonts w:hint="eastAsia" w:ascii="Times New Roman" w:hAnsi="Times New Roman" w:eastAsia="仿宋" w:cs="仿宋"/>
          <w:color w:val="auto"/>
          <w:sz w:val="28"/>
          <w:szCs w:val="28"/>
          <w:highlight w:val="none"/>
        </w:rPr>
        <w:t>3.应当编制整改报告。</w:t>
      </w:r>
    </w:p>
    <w:p w14:paraId="4735DB8D">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评审（核查）结束（整改完成并确认符合要求）后2个工作日内向自治区水利厅提交评审材料有关内容。</w:t>
      </w:r>
    </w:p>
    <w:p w14:paraId="1C13B40F">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提交和扫描文件包括：《新疆维吾尔自治区水利检测乙级单位资质许可评审报告》（除《整改完成记录》</w:t>
      </w:r>
      <w:r>
        <w:rPr>
          <w:rFonts w:hint="eastAsia" w:ascii="Times New Roman" w:hAnsi="Times New Roman" w:eastAsia="仿宋" w:cs="仿宋"/>
          <w:color w:val="auto"/>
          <w:sz w:val="28"/>
          <w:szCs w:val="28"/>
          <w:highlight w:val="none"/>
          <w:lang w:val="en-US" w:eastAsia="zh-CN"/>
        </w:rPr>
        <w:t>外</w:t>
      </w:r>
      <w:r>
        <w:rPr>
          <w:rFonts w:hint="eastAsia" w:ascii="Times New Roman" w:hAnsi="Times New Roman" w:eastAsia="仿宋" w:cs="仿宋"/>
          <w:color w:val="auto"/>
          <w:sz w:val="28"/>
          <w:szCs w:val="28"/>
          <w:highlight w:val="none"/>
        </w:rPr>
        <w:t>）、《检测机构资质许可现场评审（告知承诺核查）表》</w:t>
      </w:r>
      <w:bookmarkStart w:id="32" w:name="_GoBack"/>
      <w:bookmarkEnd w:id="32"/>
      <w:r>
        <w:rPr>
          <w:rFonts w:hint="eastAsia" w:ascii="Times New Roman" w:hAnsi="Times New Roman" w:eastAsia="仿宋" w:cs="仿宋"/>
          <w:color w:val="auto"/>
          <w:sz w:val="28"/>
          <w:szCs w:val="28"/>
          <w:highlight w:val="none"/>
        </w:rPr>
        <w:t>及现场审核工作用表（</w:t>
      </w:r>
      <w:r>
        <w:rPr>
          <w:rFonts w:hint="eastAsia" w:ascii="Times New Roman" w:hAnsi="Times New Roman" w:eastAsia="仿宋" w:cs="仿宋"/>
          <w:color w:val="auto"/>
          <w:sz w:val="28"/>
          <w:szCs w:val="28"/>
          <w:highlight w:val="none"/>
          <w:lang w:val="zh-CN"/>
        </w:rPr>
        <w:t>《</w:t>
      </w:r>
      <w:r>
        <w:rPr>
          <w:rFonts w:hint="eastAsia" w:ascii="Times New Roman" w:hAnsi="Times New Roman" w:eastAsia="仿宋" w:cs="仿宋"/>
          <w:color w:val="auto"/>
          <w:sz w:val="28"/>
          <w:szCs w:val="28"/>
          <w:highlight w:val="none"/>
        </w:rPr>
        <w:t>专家承诺声明</w:t>
      </w:r>
      <w:r>
        <w:rPr>
          <w:rFonts w:hint="eastAsia" w:ascii="Times New Roman" w:hAnsi="Times New Roman" w:eastAsia="仿宋" w:cs="仿宋"/>
          <w:color w:val="auto"/>
          <w:sz w:val="28"/>
          <w:szCs w:val="28"/>
          <w:highlight w:val="none"/>
          <w:lang w:val="zh-CN"/>
        </w:rPr>
        <w:t>》、《申请单位承诺书》、检测机构现场评审签到表</w:t>
      </w:r>
      <w:r>
        <w:rPr>
          <w:rFonts w:hint="eastAsia" w:ascii="Times New Roman" w:hAnsi="Times New Roman" w:eastAsia="仿宋" w:cs="仿宋"/>
          <w:color w:val="auto"/>
          <w:sz w:val="28"/>
          <w:szCs w:val="28"/>
          <w:highlight w:val="none"/>
        </w:rPr>
        <w:t>）、</w:t>
      </w:r>
      <w:r>
        <w:rPr>
          <w:rFonts w:hint="eastAsia" w:ascii="Times New Roman" w:hAnsi="Times New Roman" w:eastAsia="仿宋" w:cs="仿宋"/>
          <w:color w:val="auto"/>
          <w:sz w:val="28"/>
          <w:szCs w:val="28"/>
          <w:highlight w:val="none"/>
          <w:lang w:val="zh-CN"/>
        </w:rPr>
        <w:t>《现场试验检测报告（正本）》、</w:t>
      </w:r>
      <w:r>
        <w:rPr>
          <w:rFonts w:hint="eastAsia" w:ascii="Times New Roman" w:hAnsi="Times New Roman" w:eastAsia="仿宋" w:cs="仿宋"/>
          <w:color w:val="auto"/>
          <w:sz w:val="28"/>
          <w:szCs w:val="28"/>
          <w:highlight w:val="none"/>
        </w:rPr>
        <w:t>其他需要说明的材料等；</w:t>
      </w:r>
    </w:p>
    <w:p w14:paraId="3A804D7E">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现场评审（核查）资料将由自治区水利厅安排</w:t>
      </w:r>
      <w:r>
        <w:rPr>
          <w:rFonts w:hint="eastAsia" w:ascii="Times New Roman" w:hAnsi="Times New Roman" w:eastAsia="仿宋" w:cs="仿宋"/>
          <w:color w:val="auto"/>
          <w:kern w:val="0"/>
          <w:sz w:val="28"/>
          <w:szCs w:val="28"/>
          <w:highlight w:val="none"/>
          <w:lang w:bidi="ar"/>
        </w:rPr>
        <w:t>专人进行符合性审核，符合要求后归档</w:t>
      </w:r>
      <w:r>
        <w:rPr>
          <w:rFonts w:hint="eastAsia" w:ascii="Times New Roman" w:hAnsi="Times New Roman" w:eastAsia="仿宋" w:cs="仿宋"/>
          <w:color w:val="auto"/>
          <w:sz w:val="28"/>
          <w:szCs w:val="28"/>
          <w:highlight w:val="none"/>
        </w:rPr>
        <w:t>。</w:t>
      </w:r>
    </w:p>
    <w:p w14:paraId="5335D225">
      <w:pPr>
        <w:pStyle w:val="3"/>
        <w:keepNext w:val="0"/>
        <w:keepLines w:val="0"/>
        <w:spacing w:before="0" w:after="0" w:line="520" w:lineRule="exact"/>
        <w:ind w:firstLine="524" w:firstLineChars="200"/>
        <w:rPr>
          <w:rFonts w:hint="eastAsia" w:ascii="Times New Roman" w:hAnsi="Times New Roman" w:eastAsia="楷体_GB2312" w:cs="楷体_GB2312"/>
          <w:b w:val="0"/>
          <w:color w:val="auto"/>
          <w:sz w:val="28"/>
          <w:szCs w:val="28"/>
          <w:highlight w:val="none"/>
        </w:rPr>
      </w:pPr>
      <w:bookmarkStart w:id="24" w:name="_Toc23106"/>
      <w:r>
        <w:rPr>
          <w:rFonts w:hint="eastAsia" w:ascii="Times New Roman" w:hAnsi="Times New Roman" w:eastAsia="楷体_GB2312" w:cs="楷体_GB2312"/>
          <w:b w:val="0"/>
          <w:color w:val="auto"/>
          <w:sz w:val="28"/>
          <w:szCs w:val="28"/>
          <w:highlight w:val="none"/>
        </w:rPr>
        <w:t>（十三）终止评审</w:t>
      </w:r>
      <w:bookmarkEnd w:id="24"/>
    </w:p>
    <w:p w14:paraId="0DEFE86B">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如遇下列情况，评审（核查）组长与检验检测机构沟通并报告自治区水利厅或其委托的评审</w:t>
      </w:r>
      <w:r>
        <w:rPr>
          <w:rFonts w:hint="eastAsia" w:ascii="Times New Roman" w:hAnsi="Times New Roman" w:eastAsia="仿宋" w:cs="仿宋"/>
          <w:color w:val="auto"/>
          <w:kern w:val="0"/>
          <w:sz w:val="28"/>
          <w:szCs w:val="28"/>
          <w:highlight w:val="none"/>
          <w:lang w:bidi="ar"/>
        </w:rPr>
        <w:t>专家组组织单位同意</w:t>
      </w:r>
      <w:r>
        <w:rPr>
          <w:rFonts w:hint="eastAsia" w:ascii="Times New Roman" w:hAnsi="Times New Roman" w:eastAsia="仿宋" w:cs="仿宋"/>
          <w:color w:val="auto"/>
          <w:sz w:val="28"/>
          <w:szCs w:val="28"/>
          <w:highlight w:val="none"/>
        </w:rPr>
        <w:t>后可终止评审：</w:t>
      </w:r>
    </w:p>
    <w:p w14:paraId="499663C5">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1.检验检测机构无合法的法律地位或营业执照未涵盖资质认定申请范围；</w:t>
      </w:r>
    </w:p>
    <w:p w14:paraId="713BCD40">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2.检验检测机构人员结构、数量严重不足；</w:t>
      </w:r>
    </w:p>
    <w:p w14:paraId="17D1F431">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3.检验检测机构缺乏必备的仪器设备/标准物质；</w:t>
      </w:r>
    </w:p>
    <w:p w14:paraId="0868E174">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4.检验检测机构管理体系基本没有运行或严重失控；</w:t>
      </w:r>
    </w:p>
    <w:p w14:paraId="288B5202">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5.检验检测机构存在严重违法违规问题；</w:t>
      </w:r>
    </w:p>
    <w:p w14:paraId="0A1E921C">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6.对评审（核查）组提出的基本符合和不符合内容未在规定时限内完成整改。</w:t>
      </w:r>
    </w:p>
    <w:p w14:paraId="24DCD648">
      <w:pPr>
        <w:spacing w:line="520" w:lineRule="exact"/>
        <w:ind w:firstLine="524" w:firstLineChars="200"/>
        <w:rPr>
          <w:rFonts w:ascii="Times New Roman" w:hAnsi="Times New Roman" w:eastAsia="仿宋" w:cs="仿宋"/>
          <w:color w:val="auto"/>
          <w:sz w:val="28"/>
          <w:szCs w:val="28"/>
          <w:highlight w:val="none"/>
        </w:rPr>
      </w:pPr>
      <w:bookmarkStart w:id="25" w:name="5.4.7.19.2_终止评审时，评审组长应与检验检测机构法定代表人或被授权人（"/>
      <w:bookmarkEnd w:id="25"/>
      <w:r>
        <w:rPr>
          <w:rFonts w:hint="eastAsia" w:ascii="Times New Roman" w:hAnsi="Times New Roman" w:eastAsia="仿宋" w:cs="仿宋"/>
          <w:color w:val="auto"/>
          <w:sz w:val="28"/>
          <w:szCs w:val="28"/>
          <w:highlight w:val="none"/>
        </w:rPr>
        <w:t>7.终止评审时，评审（核查）组长应与检测机构法定代表人或被授权人（适用时）有效沟通，由检验检测机构提供书面情况说明，法定代表人或被授权人（适用时）及评审组签字，并加盖检验检测机构公章。若检测机构拒绝签字盖章，则应向自治区水利厅报告，评审（核查）组成员和监督人员签字确认后，连同检测机构申请材料一并上报自治区水利厅。</w:t>
      </w:r>
    </w:p>
    <w:p w14:paraId="7CB3A623">
      <w:pPr>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8.终止评审应尽量控制在赴现场前。若已到现场，应完成全要素评审，评审结论为不符合。</w:t>
      </w:r>
    </w:p>
    <w:p w14:paraId="19CD8A38">
      <w:pPr>
        <w:pStyle w:val="2"/>
        <w:spacing w:beforeAutospacing="0" w:afterAutospacing="0" w:line="520" w:lineRule="exact"/>
        <w:ind w:firstLine="524" w:firstLineChars="200"/>
        <w:rPr>
          <w:rFonts w:ascii="Times New Roman" w:hAnsi="Times New Roman" w:eastAsia="黑体" w:cs="黑体"/>
          <w:b w:val="0"/>
          <w:bCs w:val="0"/>
          <w:color w:val="auto"/>
          <w:sz w:val="28"/>
          <w:szCs w:val="28"/>
          <w:highlight w:val="none"/>
          <w:lang w:bidi="ar"/>
        </w:rPr>
      </w:pPr>
      <w:bookmarkStart w:id="26" w:name="_Toc1324585145"/>
      <w:r>
        <w:rPr>
          <w:rFonts w:ascii="Times New Roman" w:hAnsi="Times New Roman" w:eastAsia="黑体" w:cs="黑体"/>
          <w:b w:val="0"/>
          <w:bCs w:val="0"/>
          <w:color w:val="auto"/>
          <w:sz w:val="28"/>
          <w:szCs w:val="28"/>
          <w:highlight w:val="none"/>
          <w:lang w:bidi="ar"/>
        </w:rPr>
        <w:t>十一、附件</w:t>
      </w:r>
      <w:bookmarkEnd w:id="26"/>
    </w:p>
    <w:p w14:paraId="5CEF1D39">
      <w:pPr>
        <w:spacing w:line="520" w:lineRule="exact"/>
        <w:ind w:firstLine="524" w:firstLineChars="200"/>
        <w:outlineLvl w:val="0"/>
        <w:rPr>
          <w:rFonts w:ascii="Times New Roman" w:hAnsi="Times New Roman" w:eastAsia="仿宋" w:cs="仿宋"/>
          <w:color w:val="auto"/>
          <w:sz w:val="28"/>
          <w:szCs w:val="28"/>
          <w:highlight w:val="none"/>
        </w:rPr>
      </w:pPr>
      <w:bookmarkStart w:id="27" w:name="_Toc72037645"/>
      <w:r>
        <w:rPr>
          <w:rFonts w:hint="eastAsia" w:ascii="Times New Roman" w:hAnsi="Times New Roman" w:eastAsia="仿宋" w:cs="仿宋"/>
          <w:color w:val="auto"/>
          <w:sz w:val="28"/>
          <w:szCs w:val="28"/>
          <w:highlight w:val="none"/>
        </w:rPr>
        <w:t>附件1：专家评审（核查）承诺声明</w:t>
      </w:r>
      <w:bookmarkEnd w:id="27"/>
    </w:p>
    <w:p w14:paraId="22A3F6DF">
      <w:pPr>
        <w:spacing w:line="520" w:lineRule="exact"/>
        <w:ind w:firstLine="524" w:firstLineChars="200"/>
        <w:outlineLvl w:val="0"/>
        <w:rPr>
          <w:rFonts w:ascii="Times New Roman" w:hAnsi="Times New Roman" w:eastAsia="仿宋" w:cs="仿宋"/>
          <w:color w:val="auto"/>
          <w:sz w:val="28"/>
          <w:szCs w:val="28"/>
          <w:highlight w:val="none"/>
        </w:rPr>
      </w:pPr>
      <w:bookmarkStart w:id="28" w:name="_Toc1394618034"/>
      <w:r>
        <w:rPr>
          <w:rFonts w:hint="eastAsia" w:ascii="Times New Roman" w:hAnsi="Times New Roman" w:eastAsia="仿宋" w:cs="仿宋"/>
          <w:color w:val="auto"/>
          <w:sz w:val="28"/>
          <w:szCs w:val="28"/>
          <w:highlight w:val="none"/>
        </w:rPr>
        <w:t>附件2：检测机构承诺书</w:t>
      </w:r>
      <w:bookmarkEnd w:id="28"/>
    </w:p>
    <w:p w14:paraId="2E0131C7">
      <w:pPr>
        <w:pStyle w:val="6"/>
        <w:spacing w:line="520" w:lineRule="exact"/>
        <w:ind w:firstLine="524" w:firstLineChars="200"/>
        <w:outlineLvl w:val="0"/>
        <w:rPr>
          <w:rFonts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附件3：表4—表8</w:t>
      </w:r>
    </w:p>
    <w:p w14:paraId="5754177B">
      <w:pPr>
        <w:spacing w:line="520" w:lineRule="exact"/>
        <w:ind w:firstLine="524" w:firstLineChars="200"/>
        <w:outlineLvl w:val="0"/>
        <w:rPr>
          <w:rFonts w:ascii="Times New Roman" w:hAnsi="Times New Roman" w:eastAsia="仿宋" w:cs="仿宋"/>
          <w:color w:val="auto"/>
          <w:sz w:val="28"/>
          <w:szCs w:val="28"/>
          <w:highlight w:val="none"/>
        </w:rPr>
      </w:pPr>
      <w:bookmarkStart w:id="29" w:name="_Toc621946049"/>
      <w:r>
        <w:rPr>
          <w:rFonts w:hint="eastAsia" w:ascii="Times New Roman" w:hAnsi="Times New Roman" w:eastAsia="仿宋" w:cs="仿宋"/>
          <w:color w:val="auto"/>
          <w:sz w:val="28"/>
          <w:szCs w:val="28"/>
          <w:highlight w:val="none"/>
        </w:rPr>
        <w:t>附件4：自治区水利工程质量检测单位资质许可现场评审报告</w:t>
      </w:r>
      <w:bookmarkEnd w:id="29"/>
    </w:p>
    <w:p w14:paraId="781C4788">
      <w:pPr>
        <w:pStyle w:val="6"/>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kern w:val="0"/>
          <w:sz w:val="28"/>
          <w:szCs w:val="28"/>
          <w:highlight w:val="none"/>
          <w:lang w:bidi="ar"/>
        </w:rPr>
        <w:t>表1：</w:t>
      </w:r>
      <w:r>
        <w:rPr>
          <w:rFonts w:hint="eastAsia" w:ascii="Times New Roman" w:hAnsi="Times New Roman" w:eastAsia="仿宋" w:cs="仿宋"/>
          <w:color w:val="auto"/>
          <w:sz w:val="28"/>
          <w:szCs w:val="28"/>
          <w:highlight w:val="none"/>
        </w:rPr>
        <w:t>自治区水利工程质量检测单位资质许可现场评审日程表</w:t>
      </w:r>
    </w:p>
    <w:p w14:paraId="1957FE6B">
      <w:pPr>
        <w:pStyle w:val="6"/>
        <w:spacing w:line="520" w:lineRule="exact"/>
        <w:ind w:firstLine="524" w:firstLineChars="200"/>
        <w:rPr>
          <w:rFonts w:ascii="Times New Roman" w:hAnsi="Times New Roman" w:eastAsia="仿宋" w:cs="仿宋"/>
          <w:color w:val="auto"/>
          <w:sz w:val="28"/>
          <w:szCs w:val="28"/>
          <w:highlight w:val="none"/>
        </w:rPr>
      </w:pPr>
      <w:r>
        <w:rPr>
          <w:rFonts w:hint="eastAsia" w:ascii="Times New Roman" w:hAnsi="Times New Roman" w:eastAsia="仿宋" w:cs="仿宋"/>
          <w:color w:val="auto"/>
          <w:kern w:val="0"/>
          <w:sz w:val="28"/>
          <w:szCs w:val="28"/>
          <w:highlight w:val="none"/>
          <w:lang w:bidi="ar"/>
        </w:rPr>
        <w:t>表2：</w:t>
      </w:r>
      <w:r>
        <w:rPr>
          <w:rFonts w:hint="eastAsia" w:ascii="Times New Roman" w:hAnsi="Times New Roman" w:eastAsia="仿宋" w:cs="仿宋"/>
          <w:color w:val="auto"/>
          <w:sz w:val="28"/>
          <w:szCs w:val="28"/>
          <w:highlight w:val="none"/>
        </w:rPr>
        <w:t>自治区水利工程质量检测单位资质许可现场评审签到表</w:t>
      </w:r>
    </w:p>
    <w:p w14:paraId="0DFB1980">
      <w:pPr>
        <w:pStyle w:val="6"/>
        <w:ind w:firstLine="524" w:firstLineChars="200"/>
        <w:rPr>
          <w:rFonts w:hint="eastAsia" w:ascii="Times New Roman" w:hAnsi="Times New Roman" w:eastAsia="仿宋" w:cs="仿宋"/>
          <w:color w:val="auto"/>
          <w:kern w:val="0"/>
          <w:sz w:val="28"/>
          <w:szCs w:val="28"/>
          <w:highlight w:val="none"/>
          <w:lang w:bidi="ar"/>
        </w:rPr>
      </w:pPr>
      <w:r>
        <w:rPr>
          <w:rFonts w:hint="eastAsia" w:ascii="Times New Roman" w:hAnsi="Times New Roman" w:eastAsia="仿宋" w:cs="仿宋"/>
          <w:color w:val="auto"/>
          <w:sz w:val="28"/>
          <w:szCs w:val="28"/>
          <w:highlight w:val="none"/>
        </w:rPr>
        <w:t>表3：</w:t>
      </w:r>
      <w:r>
        <w:rPr>
          <w:rFonts w:hint="eastAsia" w:ascii="Times New Roman" w:hAnsi="Times New Roman" w:eastAsia="仿宋" w:cs="仿宋"/>
          <w:color w:val="auto"/>
          <w:kern w:val="0"/>
          <w:sz w:val="28"/>
          <w:szCs w:val="28"/>
          <w:highlight w:val="none"/>
          <w:lang w:bidi="ar"/>
        </w:rPr>
        <w:t>检测单位资质许可评审核查（告知承诺核查）表</w:t>
      </w:r>
    </w:p>
    <w:p w14:paraId="346D2685">
      <w:pPr>
        <w:rPr>
          <w:rFonts w:hint="eastAsia" w:ascii="Times New Roman" w:hAnsi="Times New Roman" w:eastAsia="仿宋" w:cs="仿宋"/>
          <w:color w:val="auto"/>
          <w:kern w:val="0"/>
          <w:sz w:val="28"/>
          <w:szCs w:val="28"/>
          <w:highlight w:val="none"/>
          <w:lang w:bidi="ar"/>
        </w:rPr>
      </w:pPr>
      <w:r>
        <w:rPr>
          <w:rFonts w:hint="eastAsia" w:ascii="Times New Roman" w:hAnsi="Times New Roman" w:eastAsia="仿宋" w:cs="仿宋"/>
          <w:color w:val="auto"/>
          <w:kern w:val="0"/>
          <w:sz w:val="28"/>
          <w:szCs w:val="28"/>
          <w:highlight w:val="none"/>
          <w:lang w:bidi="ar"/>
        </w:rPr>
        <w:br w:type="page"/>
      </w:r>
    </w:p>
    <w:p w14:paraId="65CB640E">
      <w:pPr>
        <w:pStyle w:val="13"/>
        <w:shd w:val="clear" w:color="auto" w:fill="FFFFFF"/>
        <w:spacing w:before="0" w:beforeAutospacing="0" w:after="0" w:afterAutospacing="0" w:line="540" w:lineRule="exact"/>
        <w:jc w:val="both"/>
        <w:rPr>
          <w:rFonts w:hint="eastAsia" w:ascii="Times New Roman" w:hAnsi="Times New Roman" w:eastAsia="黑体" w:cs="黑体"/>
          <w:color w:val="auto"/>
          <w:sz w:val="32"/>
          <w:szCs w:val="32"/>
          <w:highlight w:val="none"/>
          <w:lang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13C834FA">
      <w:pPr>
        <w:pStyle w:val="6"/>
        <w:jc w:val="center"/>
        <w:rPr>
          <w:rFonts w:hint="eastAsia" w:ascii="Times New Roman" w:hAnsi="Times New Roman" w:eastAsia="方正小标宋简体" w:cs="方正小标宋简体"/>
          <w:color w:val="auto"/>
          <w:sz w:val="44"/>
          <w:szCs w:val="44"/>
          <w:highlight w:val="none"/>
          <w:lang w:val="en-US" w:eastAsia="zh-CN"/>
        </w:rPr>
      </w:pPr>
      <w:r>
        <w:rPr>
          <w:rFonts w:hint="eastAsia" w:ascii="Times New Roman" w:hAnsi="Times New Roman" w:eastAsia="方正小标宋简体" w:cs="方正小标宋简体"/>
          <w:color w:val="auto"/>
          <w:sz w:val="44"/>
          <w:szCs w:val="44"/>
          <w:highlight w:val="none"/>
          <w:lang w:val="en-US" w:eastAsia="zh-CN"/>
        </w:rPr>
        <w:t>资质许可专家评审承诺声明</w:t>
      </w:r>
    </w:p>
    <w:p w14:paraId="6793FCEA">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524" w:firstLineChars="200"/>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本人</w:t>
      </w:r>
      <w:r>
        <w:rPr>
          <w:rFonts w:hint="eastAsia" w:ascii="Times New Roman" w:hAnsi="Times New Roman" w:eastAsia="仿宋" w:cs="仿宋"/>
          <w:color w:val="auto"/>
          <w:sz w:val="28"/>
          <w:szCs w:val="28"/>
          <w:highlight w:val="none"/>
          <w:lang w:eastAsia="zh-CN"/>
        </w:rPr>
        <w:t>（</w:t>
      </w:r>
      <w:r>
        <w:rPr>
          <w:rFonts w:hint="eastAsia" w:ascii="Times New Roman" w:hAnsi="Times New Roman" w:eastAsia="仿宋" w:cs="仿宋"/>
          <w:color w:val="auto"/>
          <w:sz w:val="28"/>
          <w:szCs w:val="28"/>
          <w:highlight w:val="none"/>
          <w:lang w:val="en-US" w:eastAsia="zh-CN"/>
        </w:rPr>
        <w:t>组织</w:t>
      </w:r>
      <w:r>
        <w:rPr>
          <w:rFonts w:hint="eastAsia" w:ascii="Times New Roman" w:hAnsi="Times New Roman" w:eastAsia="仿宋" w:cs="仿宋"/>
          <w:color w:val="auto"/>
          <w:sz w:val="28"/>
          <w:szCs w:val="28"/>
          <w:highlight w:val="none"/>
          <w:lang w:eastAsia="zh-CN"/>
        </w:rPr>
        <w:t>）</w:t>
      </w:r>
      <w:r>
        <w:rPr>
          <w:rFonts w:hint="eastAsia" w:ascii="Times New Roman" w:hAnsi="Times New Roman" w:eastAsia="仿宋" w:cs="仿宋"/>
          <w:color w:val="auto"/>
          <w:sz w:val="28"/>
          <w:szCs w:val="28"/>
          <w:highlight w:val="none"/>
        </w:rPr>
        <w:t>在</w:t>
      </w:r>
      <w:r>
        <w:rPr>
          <w:rFonts w:hint="eastAsia" w:ascii="Times New Roman" w:hAnsi="Times New Roman" w:eastAsia="仿宋" w:cs="仿宋"/>
          <w:color w:val="auto"/>
          <w:sz w:val="28"/>
          <w:szCs w:val="28"/>
          <w:highlight w:val="none"/>
          <w:u w:val="single"/>
        </w:rPr>
        <w:t>　</w:t>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single"/>
        </w:rPr>
        <w:t>（</w:t>
      </w:r>
      <w:r>
        <w:rPr>
          <w:rFonts w:hint="eastAsia" w:ascii="Times New Roman" w:hAnsi="Times New Roman" w:eastAsia="仿宋" w:cs="仿宋"/>
          <w:color w:val="auto"/>
          <w:sz w:val="28"/>
          <w:szCs w:val="28"/>
          <w:highlight w:val="none"/>
          <w:u w:val="single"/>
          <w:lang w:eastAsia="zh-CN"/>
        </w:rPr>
        <w:t>被评审单位</w:t>
      </w:r>
      <w:r>
        <w:rPr>
          <w:rFonts w:hint="eastAsia" w:ascii="Times New Roman" w:hAnsi="Times New Roman" w:eastAsia="仿宋" w:cs="仿宋"/>
          <w:color w:val="auto"/>
          <w:sz w:val="28"/>
          <w:szCs w:val="28"/>
          <w:highlight w:val="none"/>
          <w:u w:val="single"/>
        </w:rPr>
        <w:t>名称）</w:t>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single"/>
        </w:rPr>
        <w:t>　</w:t>
      </w:r>
      <w:r>
        <w:rPr>
          <w:rFonts w:hint="eastAsia" w:ascii="Times New Roman" w:hAnsi="Times New Roman" w:eastAsia="仿宋" w:cs="仿宋"/>
          <w:color w:val="auto"/>
          <w:sz w:val="28"/>
          <w:szCs w:val="28"/>
          <w:highlight w:val="none"/>
        </w:rPr>
        <w:t>评审</w:t>
      </w:r>
      <w:r>
        <w:rPr>
          <w:rFonts w:hint="eastAsia" w:ascii="Times New Roman" w:hAnsi="Times New Roman" w:eastAsia="仿宋" w:cs="仿宋"/>
          <w:color w:val="auto"/>
          <w:sz w:val="28"/>
          <w:szCs w:val="28"/>
          <w:highlight w:val="none"/>
          <w:lang w:val="en-US" w:eastAsia="zh-CN"/>
        </w:rPr>
        <w:t>过程中</w:t>
      </w:r>
      <w:r>
        <w:rPr>
          <w:rFonts w:hint="eastAsia" w:ascii="Times New Roman" w:hAnsi="Times New Roman" w:eastAsia="仿宋" w:cs="仿宋"/>
          <w:color w:val="auto"/>
          <w:sz w:val="28"/>
          <w:szCs w:val="28"/>
          <w:highlight w:val="none"/>
          <w:lang w:eastAsia="zh-CN"/>
        </w:rPr>
        <w:t>，</w:t>
      </w:r>
      <w:r>
        <w:rPr>
          <w:rFonts w:hint="eastAsia" w:ascii="Times New Roman" w:hAnsi="Times New Roman" w:eastAsia="仿宋" w:cs="仿宋"/>
          <w:color w:val="auto"/>
          <w:sz w:val="28"/>
          <w:szCs w:val="28"/>
          <w:highlight w:val="none"/>
          <w:lang w:val="en-US" w:eastAsia="zh-CN"/>
        </w:rPr>
        <w:t>为确保评审工作</w:t>
      </w:r>
      <w:r>
        <w:rPr>
          <w:rFonts w:hint="eastAsia" w:ascii="Times New Roman" w:hAnsi="Times New Roman" w:eastAsia="仿宋" w:cs="仿宋"/>
          <w:color w:val="auto"/>
          <w:sz w:val="28"/>
          <w:szCs w:val="28"/>
          <w:highlight w:val="none"/>
        </w:rPr>
        <w:t>公正</w:t>
      </w:r>
      <w:r>
        <w:rPr>
          <w:rFonts w:hint="eastAsia" w:ascii="Times New Roman" w:hAnsi="Times New Roman" w:eastAsia="仿宋" w:cs="仿宋"/>
          <w:color w:val="auto"/>
          <w:sz w:val="28"/>
          <w:szCs w:val="28"/>
          <w:highlight w:val="none"/>
          <w:lang w:eastAsia="zh-CN"/>
        </w:rPr>
        <w:t>、</w:t>
      </w:r>
      <w:r>
        <w:rPr>
          <w:rFonts w:hint="eastAsia" w:ascii="Times New Roman" w:hAnsi="Times New Roman" w:eastAsia="仿宋" w:cs="仿宋"/>
          <w:color w:val="auto"/>
          <w:sz w:val="28"/>
          <w:szCs w:val="28"/>
          <w:highlight w:val="none"/>
        </w:rPr>
        <w:t>客观、廉洁</w:t>
      </w:r>
      <w:r>
        <w:rPr>
          <w:rFonts w:hint="eastAsia" w:ascii="Times New Roman" w:hAnsi="Times New Roman" w:eastAsia="仿宋" w:cs="仿宋"/>
          <w:color w:val="auto"/>
          <w:sz w:val="28"/>
          <w:szCs w:val="28"/>
          <w:highlight w:val="none"/>
          <w:lang w:eastAsia="zh-CN"/>
        </w:rPr>
        <w:t>、</w:t>
      </w:r>
      <w:r>
        <w:rPr>
          <w:rFonts w:hint="eastAsia" w:ascii="Times New Roman" w:hAnsi="Times New Roman" w:eastAsia="仿宋" w:cs="仿宋"/>
          <w:color w:val="auto"/>
          <w:sz w:val="28"/>
          <w:szCs w:val="28"/>
          <w:highlight w:val="none"/>
          <w:lang w:val="en-US" w:eastAsia="zh-CN"/>
        </w:rPr>
        <w:t>保密</w:t>
      </w:r>
      <w:r>
        <w:rPr>
          <w:rFonts w:hint="eastAsia" w:ascii="Times New Roman" w:hAnsi="Times New Roman" w:eastAsia="仿宋" w:cs="仿宋"/>
          <w:color w:val="auto"/>
          <w:sz w:val="28"/>
          <w:szCs w:val="28"/>
          <w:highlight w:val="none"/>
        </w:rPr>
        <w:t>，现郑重承诺声明如下：</w:t>
      </w:r>
    </w:p>
    <w:p w14:paraId="77DAC4A0">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524" w:firstLineChars="200"/>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1.严格遵守国家和</w:t>
      </w:r>
      <w:r>
        <w:rPr>
          <w:rFonts w:hint="eastAsia" w:ascii="Times New Roman" w:hAnsi="Times New Roman" w:eastAsia="仿宋" w:cs="仿宋"/>
          <w:color w:val="auto"/>
          <w:sz w:val="28"/>
          <w:szCs w:val="28"/>
          <w:highlight w:val="none"/>
          <w:lang w:val="en-US" w:eastAsia="zh-CN"/>
        </w:rPr>
        <w:t>自治区</w:t>
      </w:r>
      <w:r>
        <w:rPr>
          <w:rFonts w:hint="eastAsia" w:ascii="Times New Roman" w:hAnsi="Times New Roman" w:eastAsia="仿宋" w:cs="仿宋"/>
          <w:color w:val="auto"/>
          <w:sz w:val="28"/>
          <w:szCs w:val="28"/>
          <w:highlight w:val="none"/>
        </w:rPr>
        <w:t>有关法律、法规要求，严格按照有关标准、规范和规定</w:t>
      </w:r>
      <w:r>
        <w:rPr>
          <w:rFonts w:hint="eastAsia" w:ascii="Times New Roman" w:hAnsi="Times New Roman" w:eastAsia="仿宋" w:cs="仿宋"/>
          <w:color w:val="auto"/>
          <w:sz w:val="28"/>
          <w:szCs w:val="28"/>
          <w:highlight w:val="none"/>
          <w:lang w:val="en-US" w:eastAsia="zh-CN"/>
        </w:rPr>
        <w:t>开展评审活动</w:t>
      </w:r>
      <w:r>
        <w:rPr>
          <w:rFonts w:hint="eastAsia" w:ascii="Times New Roman" w:hAnsi="Times New Roman" w:eastAsia="仿宋" w:cs="仿宋"/>
          <w:color w:val="auto"/>
          <w:sz w:val="28"/>
          <w:szCs w:val="28"/>
          <w:highlight w:val="none"/>
        </w:rPr>
        <w:t>；</w:t>
      </w:r>
    </w:p>
    <w:p w14:paraId="3330010D">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524" w:firstLineChars="200"/>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2.本人及所在</w:t>
      </w:r>
      <w:r>
        <w:rPr>
          <w:rFonts w:hint="eastAsia" w:ascii="Times New Roman" w:hAnsi="Times New Roman" w:eastAsia="仿宋" w:cs="仿宋"/>
          <w:color w:val="auto"/>
          <w:sz w:val="28"/>
          <w:szCs w:val="28"/>
          <w:highlight w:val="none"/>
          <w:lang w:val="en-US" w:eastAsia="zh-CN"/>
        </w:rPr>
        <w:t>组织</w:t>
      </w:r>
      <w:r>
        <w:rPr>
          <w:rFonts w:hint="eastAsia" w:ascii="Times New Roman" w:hAnsi="Times New Roman" w:eastAsia="仿宋" w:cs="仿宋"/>
          <w:color w:val="auto"/>
          <w:sz w:val="28"/>
          <w:szCs w:val="28"/>
          <w:highlight w:val="none"/>
        </w:rPr>
        <w:t>与</w:t>
      </w:r>
      <w:r>
        <w:rPr>
          <w:rFonts w:hint="eastAsia" w:ascii="Times New Roman" w:hAnsi="Times New Roman" w:eastAsia="仿宋" w:cs="仿宋"/>
          <w:color w:val="auto"/>
          <w:sz w:val="28"/>
          <w:szCs w:val="28"/>
          <w:highlight w:val="none"/>
          <w:lang w:eastAsia="zh-CN"/>
        </w:rPr>
        <w:t>被评审</w:t>
      </w:r>
      <w:r>
        <w:rPr>
          <w:rFonts w:hint="eastAsia" w:ascii="Times New Roman" w:hAnsi="Times New Roman" w:eastAsia="仿宋" w:cs="仿宋"/>
          <w:color w:val="auto"/>
          <w:sz w:val="28"/>
          <w:szCs w:val="28"/>
          <w:highlight w:val="none"/>
        </w:rPr>
        <w:t>机构无隶属关系或者</w:t>
      </w:r>
      <w:r>
        <w:rPr>
          <w:rFonts w:hint="eastAsia" w:ascii="Times New Roman" w:hAnsi="Times New Roman" w:eastAsia="仿宋" w:cs="仿宋"/>
          <w:color w:val="auto"/>
          <w:sz w:val="28"/>
          <w:szCs w:val="28"/>
          <w:highlight w:val="none"/>
          <w:lang w:val="en-US" w:eastAsia="zh-CN"/>
        </w:rPr>
        <w:t>发生</w:t>
      </w:r>
      <w:r>
        <w:rPr>
          <w:rFonts w:hint="eastAsia" w:ascii="Times New Roman" w:hAnsi="Times New Roman" w:eastAsia="仿宋" w:cs="仿宋"/>
          <w:color w:val="auto"/>
          <w:sz w:val="28"/>
          <w:szCs w:val="28"/>
          <w:highlight w:val="none"/>
        </w:rPr>
        <w:t>经济、商务及其他利害关系；</w:t>
      </w:r>
    </w:p>
    <w:p w14:paraId="2E474B99">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524" w:firstLineChars="200"/>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3.本人及所在组织未曾向</w:t>
      </w:r>
      <w:r>
        <w:rPr>
          <w:rFonts w:hint="eastAsia" w:ascii="Times New Roman" w:hAnsi="Times New Roman" w:eastAsia="仿宋" w:cs="仿宋"/>
          <w:color w:val="auto"/>
          <w:sz w:val="28"/>
          <w:szCs w:val="28"/>
          <w:highlight w:val="none"/>
          <w:lang w:eastAsia="zh-CN"/>
        </w:rPr>
        <w:t>被评审</w:t>
      </w:r>
      <w:r>
        <w:rPr>
          <w:rFonts w:hint="eastAsia" w:ascii="Times New Roman" w:hAnsi="Times New Roman" w:eastAsia="仿宋" w:cs="仿宋"/>
          <w:color w:val="auto"/>
          <w:sz w:val="28"/>
          <w:szCs w:val="28"/>
          <w:highlight w:val="none"/>
        </w:rPr>
        <w:t>机构提供过任何有损评审结论公正性的指导和咨询；</w:t>
      </w:r>
    </w:p>
    <w:p w14:paraId="458B0EE3">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524" w:firstLineChars="200"/>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4.本人在</w:t>
      </w:r>
      <w:r>
        <w:rPr>
          <w:rFonts w:hint="eastAsia" w:ascii="Times New Roman" w:hAnsi="Times New Roman" w:eastAsia="仿宋" w:cs="仿宋"/>
          <w:color w:val="auto"/>
          <w:sz w:val="28"/>
          <w:szCs w:val="28"/>
          <w:highlight w:val="none"/>
          <w:lang w:val="en-US" w:eastAsia="zh-CN"/>
        </w:rPr>
        <w:t>授权</w:t>
      </w:r>
      <w:r>
        <w:rPr>
          <w:rFonts w:hint="eastAsia" w:ascii="Times New Roman" w:hAnsi="Times New Roman" w:eastAsia="仿宋" w:cs="仿宋"/>
          <w:color w:val="auto"/>
          <w:sz w:val="28"/>
          <w:szCs w:val="28"/>
          <w:highlight w:val="none"/>
        </w:rPr>
        <w:t>范围内独立开展工作，坚持以事实为依据，不主观臆断、不受外界因素的干扰和影响，不做任何有违评审</w:t>
      </w:r>
      <w:r>
        <w:rPr>
          <w:rFonts w:hint="eastAsia" w:ascii="Times New Roman" w:hAnsi="Times New Roman" w:eastAsia="仿宋" w:cs="仿宋"/>
          <w:color w:val="auto"/>
          <w:sz w:val="28"/>
          <w:szCs w:val="28"/>
          <w:highlight w:val="none"/>
          <w:lang w:val="en-US" w:eastAsia="zh-CN"/>
        </w:rPr>
        <w:t>公正</w:t>
      </w:r>
      <w:r>
        <w:rPr>
          <w:rFonts w:hint="eastAsia" w:ascii="Times New Roman" w:hAnsi="Times New Roman" w:eastAsia="仿宋" w:cs="仿宋"/>
          <w:color w:val="auto"/>
          <w:sz w:val="28"/>
          <w:szCs w:val="28"/>
          <w:highlight w:val="none"/>
        </w:rPr>
        <w:t>的</w:t>
      </w:r>
      <w:r>
        <w:rPr>
          <w:rFonts w:hint="eastAsia" w:ascii="Times New Roman" w:hAnsi="Times New Roman" w:eastAsia="仿宋" w:cs="仿宋"/>
          <w:color w:val="auto"/>
          <w:sz w:val="28"/>
          <w:szCs w:val="28"/>
          <w:highlight w:val="none"/>
          <w:lang w:val="en-US" w:eastAsia="zh-CN"/>
        </w:rPr>
        <w:t>事情</w:t>
      </w:r>
      <w:r>
        <w:rPr>
          <w:rFonts w:hint="eastAsia" w:ascii="Times New Roman" w:hAnsi="Times New Roman" w:eastAsia="仿宋" w:cs="仿宋"/>
          <w:color w:val="auto"/>
          <w:sz w:val="28"/>
          <w:szCs w:val="28"/>
          <w:highlight w:val="none"/>
        </w:rPr>
        <w:t>；</w:t>
      </w:r>
    </w:p>
    <w:p w14:paraId="6BED5764">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524" w:firstLineChars="200"/>
        <w:jc w:val="both"/>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5.保证相关信息、材料的真实性；遵守评审工作程序，对所负责评审工作的准确性、真实性、客观性和完整性负责</w:t>
      </w:r>
      <w:r>
        <w:rPr>
          <w:rFonts w:hint="eastAsia" w:ascii="Times New Roman" w:hAnsi="Times New Roman" w:eastAsia="仿宋" w:cs="仿宋"/>
          <w:color w:val="auto"/>
          <w:sz w:val="28"/>
          <w:szCs w:val="28"/>
          <w:highlight w:val="none"/>
          <w:lang w:eastAsia="zh-CN"/>
        </w:rPr>
        <w:t>，</w:t>
      </w:r>
      <w:r>
        <w:rPr>
          <w:rFonts w:hint="eastAsia" w:ascii="Times New Roman" w:hAnsi="Times New Roman" w:eastAsia="仿宋" w:cs="仿宋"/>
          <w:color w:val="auto"/>
          <w:sz w:val="28"/>
          <w:szCs w:val="28"/>
          <w:highlight w:val="none"/>
        </w:rPr>
        <w:t>尊重检测机构知识产权，严守技术、商业秘密，不泄露在评审过程中获得的相关信息；</w:t>
      </w:r>
    </w:p>
    <w:p w14:paraId="6A11232B">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524" w:firstLineChars="200"/>
        <w:jc w:val="both"/>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6.恪守职业道德，廉洁自律，不收受</w:t>
      </w:r>
      <w:r>
        <w:rPr>
          <w:rFonts w:hint="eastAsia" w:ascii="Times New Roman" w:hAnsi="Times New Roman" w:eastAsia="仿宋" w:cs="仿宋"/>
          <w:color w:val="auto"/>
          <w:sz w:val="28"/>
          <w:szCs w:val="28"/>
          <w:highlight w:val="none"/>
          <w:lang w:val="en-US" w:eastAsia="zh-CN"/>
        </w:rPr>
        <w:t>/不赠送</w:t>
      </w:r>
      <w:r>
        <w:rPr>
          <w:rFonts w:hint="eastAsia" w:ascii="Times New Roman" w:hAnsi="Times New Roman" w:eastAsia="仿宋" w:cs="仿宋"/>
          <w:color w:val="auto"/>
          <w:sz w:val="28"/>
          <w:szCs w:val="28"/>
          <w:highlight w:val="none"/>
        </w:rPr>
        <w:t>礼品、礼金、宴请，不进行</w:t>
      </w:r>
      <w:r>
        <w:rPr>
          <w:rFonts w:hint="eastAsia" w:ascii="Times New Roman" w:hAnsi="Times New Roman" w:eastAsia="仿宋" w:cs="仿宋"/>
          <w:color w:val="auto"/>
          <w:sz w:val="28"/>
          <w:szCs w:val="28"/>
          <w:highlight w:val="none"/>
          <w:lang w:val="en-US" w:eastAsia="zh-CN"/>
        </w:rPr>
        <w:t>/</w:t>
      </w:r>
      <w:r>
        <w:rPr>
          <w:rFonts w:hint="eastAsia" w:ascii="Times New Roman" w:hAnsi="Times New Roman" w:eastAsia="仿宋" w:cs="仿宋"/>
          <w:color w:val="auto"/>
          <w:sz w:val="28"/>
          <w:szCs w:val="28"/>
          <w:highlight w:val="none"/>
        </w:rPr>
        <w:t>不接受任何形式的馈赠或贿赂行为</w:t>
      </w:r>
      <w:r>
        <w:rPr>
          <w:rFonts w:hint="eastAsia" w:ascii="Times New Roman" w:hAnsi="Times New Roman" w:eastAsia="仿宋" w:cs="仿宋"/>
          <w:color w:val="auto"/>
          <w:sz w:val="28"/>
          <w:szCs w:val="28"/>
          <w:highlight w:val="none"/>
          <w:lang w:eastAsia="zh-CN"/>
        </w:rPr>
        <w:t>，</w:t>
      </w:r>
      <w:r>
        <w:rPr>
          <w:rFonts w:hint="eastAsia" w:ascii="Times New Roman" w:hAnsi="Times New Roman" w:eastAsia="仿宋" w:cs="仿宋"/>
          <w:color w:val="auto"/>
          <w:sz w:val="28"/>
          <w:szCs w:val="28"/>
          <w:highlight w:val="none"/>
        </w:rPr>
        <w:t>不参加</w:t>
      </w:r>
      <w:r>
        <w:rPr>
          <w:rFonts w:hint="eastAsia" w:ascii="Times New Roman" w:hAnsi="Times New Roman" w:eastAsia="仿宋" w:cs="仿宋"/>
          <w:color w:val="auto"/>
          <w:sz w:val="28"/>
          <w:szCs w:val="28"/>
          <w:highlight w:val="none"/>
          <w:lang w:val="en-US" w:eastAsia="zh-CN"/>
        </w:rPr>
        <w:t>/组织</w:t>
      </w:r>
      <w:r>
        <w:rPr>
          <w:rFonts w:hint="eastAsia" w:ascii="Times New Roman" w:hAnsi="Times New Roman" w:eastAsia="仿宋" w:cs="仿宋"/>
          <w:color w:val="auto"/>
          <w:sz w:val="28"/>
          <w:szCs w:val="28"/>
          <w:highlight w:val="none"/>
        </w:rPr>
        <w:t>与</w:t>
      </w:r>
      <w:r>
        <w:rPr>
          <w:rFonts w:hint="eastAsia" w:ascii="Times New Roman" w:hAnsi="Times New Roman" w:eastAsia="仿宋" w:cs="仿宋"/>
          <w:color w:val="auto"/>
          <w:sz w:val="28"/>
          <w:szCs w:val="28"/>
          <w:highlight w:val="none"/>
          <w:lang w:eastAsia="zh-CN"/>
        </w:rPr>
        <w:t>专家</w:t>
      </w:r>
      <w:r>
        <w:rPr>
          <w:rFonts w:hint="eastAsia" w:ascii="Times New Roman" w:hAnsi="Times New Roman" w:eastAsia="仿宋" w:cs="仿宋"/>
          <w:color w:val="auto"/>
          <w:sz w:val="28"/>
          <w:szCs w:val="28"/>
          <w:highlight w:val="none"/>
        </w:rPr>
        <w:t>评审无关的活动</w:t>
      </w:r>
      <w:r>
        <w:rPr>
          <w:rFonts w:hint="eastAsia" w:ascii="Times New Roman" w:hAnsi="Times New Roman" w:eastAsia="仿宋" w:cs="仿宋"/>
          <w:color w:val="auto"/>
          <w:sz w:val="28"/>
          <w:szCs w:val="28"/>
          <w:highlight w:val="none"/>
          <w:lang w:eastAsia="zh-CN"/>
        </w:rPr>
        <w:t>，</w:t>
      </w:r>
      <w:r>
        <w:rPr>
          <w:rFonts w:hint="eastAsia" w:ascii="Times New Roman" w:hAnsi="Times New Roman" w:eastAsia="仿宋" w:cs="仿宋"/>
          <w:color w:val="auto"/>
          <w:sz w:val="28"/>
          <w:szCs w:val="28"/>
          <w:highlight w:val="none"/>
        </w:rPr>
        <w:t>审核期间不饮酒</w:t>
      </w:r>
      <w:r>
        <w:rPr>
          <w:rFonts w:hint="eastAsia" w:ascii="Times New Roman" w:hAnsi="Times New Roman" w:eastAsia="仿宋" w:cs="仿宋"/>
          <w:color w:val="auto"/>
          <w:sz w:val="28"/>
          <w:szCs w:val="28"/>
          <w:highlight w:val="none"/>
          <w:lang w:eastAsia="zh-CN"/>
        </w:rPr>
        <w:t>。</w:t>
      </w:r>
    </w:p>
    <w:p w14:paraId="2760A962">
      <w:pPr>
        <w:pStyle w:val="13"/>
        <w:keepNext w:val="0"/>
        <w:keepLines w:val="0"/>
        <w:pageBreakBefore w:val="0"/>
        <w:widowControl/>
        <w:kinsoku/>
        <w:wordWrap/>
        <w:overflowPunct/>
        <w:topLinePunct w:val="0"/>
        <w:autoSpaceDE/>
        <w:autoSpaceDN/>
        <w:bidi w:val="0"/>
        <w:adjustRightInd/>
        <w:snapToGrid/>
        <w:spacing w:before="0" w:beforeAutospacing="0" w:after="157" w:afterLines="50" w:afterAutospacing="0" w:line="460" w:lineRule="exact"/>
        <w:ind w:firstLine="524" w:firstLineChars="200"/>
        <w:jc w:val="both"/>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以上承诺声明，请有关各方予以监督，如有违反，愿为此承担相应法律责任。</w:t>
      </w:r>
    </w:p>
    <w:p w14:paraId="0EB10C29">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Times New Roman" w:hAnsi="Times New Roman" w:eastAsia="仿宋" w:cs="仿宋"/>
          <w:color w:val="auto"/>
          <w:sz w:val="28"/>
          <w:szCs w:val="28"/>
          <w:highlight w:val="none"/>
        </w:rPr>
      </w:pPr>
    </w:p>
    <w:p w14:paraId="516597F0">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 xml:space="preserve">评审组成员（签名）：                             </w:t>
      </w:r>
    </w:p>
    <w:p w14:paraId="5F4C82E8">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524" w:firstLineChars="200"/>
        <w:jc w:val="both"/>
        <w:textAlignment w:val="auto"/>
        <w:rPr>
          <w:rFonts w:hint="eastAsia" w:ascii="Times New Roman" w:hAnsi="Times New Roman" w:eastAsia="仿宋" w:cs="仿宋"/>
          <w:color w:val="auto"/>
          <w:sz w:val="28"/>
          <w:szCs w:val="28"/>
          <w:highlight w:val="none"/>
        </w:rPr>
      </w:pPr>
    </w:p>
    <w:p w14:paraId="023AFD7F">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 xml:space="preserve">被评审单位负责人（签名）、公章：                       </w:t>
      </w:r>
    </w:p>
    <w:p w14:paraId="08DF5E08">
      <w:pPr>
        <w:keepNext w:val="0"/>
        <w:keepLines w:val="0"/>
        <w:pageBreakBefore w:val="0"/>
        <w:kinsoku/>
        <w:wordWrap/>
        <w:overflowPunct/>
        <w:topLinePunct w:val="0"/>
        <w:autoSpaceDE/>
        <w:autoSpaceDN/>
        <w:bidi w:val="0"/>
        <w:adjustRightInd/>
        <w:snapToGrid w:val="0"/>
        <w:spacing w:line="520" w:lineRule="exact"/>
        <w:ind w:firstLine="4978" w:firstLineChars="1900"/>
        <w:textAlignment w:val="auto"/>
        <w:rPr>
          <w:rFonts w:hint="eastAsia" w:ascii="Times New Roman" w:hAnsi="Times New Roman" w:eastAsia="仿宋" w:cs="仿宋"/>
          <w:color w:val="auto"/>
          <w:kern w:val="0"/>
          <w:sz w:val="28"/>
          <w:szCs w:val="28"/>
          <w:highlight w:val="none"/>
        </w:rPr>
      </w:pPr>
      <w:r>
        <w:rPr>
          <w:rFonts w:hint="eastAsia" w:ascii="Times New Roman" w:hAnsi="Times New Roman" w:eastAsia="仿宋" w:cs="仿宋"/>
          <w:color w:val="auto"/>
          <w:kern w:val="0"/>
          <w:sz w:val="28"/>
          <w:szCs w:val="28"/>
          <w:highlight w:val="none"/>
        </w:rPr>
        <w:t>时间：　　年　月　日</w:t>
      </w:r>
    </w:p>
    <w:p w14:paraId="113A1F63">
      <w:pPr>
        <w:rPr>
          <w:rFonts w:hint="eastAsia" w:ascii="Times New Roman" w:hAnsi="Times New Roman" w:eastAsia="仿宋" w:cs="仿宋"/>
          <w:color w:val="auto"/>
          <w:kern w:val="0"/>
          <w:sz w:val="28"/>
          <w:szCs w:val="28"/>
          <w:highlight w:val="none"/>
          <w:lang w:bidi="ar"/>
        </w:rPr>
      </w:pPr>
      <w:r>
        <w:rPr>
          <w:rFonts w:hint="eastAsia" w:ascii="Times New Roman" w:hAnsi="Times New Roman" w:eastAsia="仿宋" w:cs="仿宋"/>
          <w:color w:val="auto"/>
          <w:kern w:val="0"/>
          <w:sz w:val="28"/>
          <w:szCs w:val="28"/>
          <w:highlight w:val="none"/>
          <w:lang w:bidi="ar"/>
        </w:rPr>
        <w:br w:type="page"/>
      </w:r>
    </w:p>
    <w:p w14:paraId="2C557BA7">
      <w:pPr>
        <w:wordWrap w:val="0"/>
        <w:autoSpaceDE w:val="0"/>
        <w:autoSpaceDN w:val="0"/>
        <w:spacing w:before="0" w:after="0" w:line="620" w:lineRule="exact"/>
        <w:jc w:val="left"/>
        <w:rPr>
          <w:rFonts w:hint="eastAsia" w:ascii="Times New Roman" w:hAnsi="Times New Roman" w:eastAsia="仿宋" w:cs="仿宋"/>
          <w:b/>
          <w:color w:val="auto"/>
          <w:sz w:val="32"/>
          <w:szCs w:val="32"/>
          <w:highlight w:val="none"/>
          <w:lang w:val="en-US" w:eastAsia="zh-CN"/>
        </w:rPr>
      </w:pPr>
      <w:r>
        <w:rPr>
          <w:rFonts w:hint="eastAsia" w:ascii="黑体" w:hAnsi="黑体" w:eastAsia="黑体" w:cs="黑体"/>
          <w:b w:val="0"/>
          <w:bCs/>
          <w:color w:val="auto"/>
          <w:sz w:val="32"/>
          <w:szCs w:val="32"/>
          <w:highlight w:val="none"/>
          <w:lang w:eastAsia="zh-CN"/>
        </w:rPr>
        <w:t>附件</w:t>
      </w:r>
      <w:r>
        <w:rPr>
          <w:rFonts w:hint="eastAsia" w:ascii="Times New Roman" w:hAnsi="Times New Roman" w:eastAsia="仿宋" w:cs="仿宋"/>
          <w:b/>
          <w:color w:val="auto"/>
          <w:sz w:val="32"/>
          <w:szCs w:val="32"/>
          <w:highlight w:val="none"/>
          <w:lang w:val="en-US" w:eastAsia="zh-CN"/>
        </w:rPr>
        <w:t>2</w:t>
      </w:r>
    </w:p>
    <w:p w14:paraId="675E2B70">
      <w:pPr>
        <w:wordWrap w:val="0"/>
        <w:autoSpaceDE w:val="0"/>
        <w:autoSpaceDN w:val="0"/>
        <w:spacing w:before="0" w:after="0" w:line="620" w:lineRule="exact"/>
        <w:jc w:val="center"/>
        <w:rPr>
          <w:rFonts w:hint="eastAsia" w:ascii="Times New Roman" w:hAnsi="Times New Roman" w:eastAsia="方正小标宋简体" w:cs="方正小标宋简体"/>
          <w:b w:val="0"/>
          <w:bCs/>
          <w:color w:val="auto"/>
          <w:sz w:val="48"/>
          <w:highlight w:val="none"/>
        </w:rPr>
      </w:pPr>
      <w:r>
        <w:rPr>
          <w:rFonts w:hint="eastAsia" w:ascii="Times New Roman" w:hAnsi="Times New Roman" w:eastAsia="方正小标宋简体" w:cs="方正小标宋简体"/>
          <w:b w:val="0"/>
          <w:bCs/>
          <w:color w:val="auto"/>
          <w:sz w:val="48"/>
          <w:highlight w:val="none"/>
          <w:lang w:eastAsia="zh-CN"/>
        </w:rPr>
        <w:t>检测单位</w:t>
      </w:r>
      <w:r>
        <w:rPr>
          <w:rFonts w:hint="eastAsia" w:ascii="Times New Roman" w:hAnsi="Times New Roman" w:eastAsia="方正小标宋简体" w:cs="方正小标宋简体"/>
          <w:b w:val="0"/>
          <w:bCs/>
          <w:color w:val="auto"/>
          <w:sz w:val="48"/>
          <w:highlight w:val="none"/>
        </w:rPr>
        <w:t>的承诺</w:t>
      </w:r>
    </w:p>
    <w:p w14:paraId="4E171A96">
      <w:pPr>
        <w:wordWrap w:val="0"/>
        <w:autoSpaceDE w:val="0"/>
        <w:autoSpaceDN w:val="0"/>
        <w:spacing w:before="0" w:after="0" w:line="620" w:lineRule="exact"/>
        <w:jc w:val="left"/>
        <w:rPr>
          <w:rFonts w:hint="default" w:ascii="Times New Roman" w:hAnsi="Times New Roman" w:eastAsia="仿宋" w:cs="仿宋"/>
          <w:b/>
          <w:color w:val="auto"/>
          <w:sz w:val="32"/>
          <w:szCs w:val="32"/>
          <w:highlight w:val="none"/>
          <w:u w:val="single"/>
          <w:lang w:val="en-US" w:eastAsia="zh-CN"/>
        </w:rPr>
      </w:pPr>
      <w:r>
        <w:rPr>
          <w:rFonts w:hint="eastAsia" w:ascii="Times New Roman" w:hAnsi="Times New Roman" w:eastAsia="仿宋" w:cs="仿宋"/>
          <w:b/>
          <w:color w:val="auto"/>
          <w:sz w:val="32"/>
          <w:szCs w:val="32"/>
          <w:highlight w:val="none"/>
          <w:lang w:eastAsia="zh-CN"/>
        </w:rPr>
        <w:t>项目编号：</w:t>
      </w:r>
      <w:r>
        <w:rPr>
          <w:rFonts w:hint="eastAsia" w:ascii="Times New Roman" w:hAnsi="Times New Roman" w:eastAsia="仿宋" w:cs="仿宋"/>
          <w:b/>
          <w:color w:val="auto"/>
          <w:sz w:val="32"/>
          <w:szCs w:val="32"/>
          <w:highlight w:val="none"/>
          <w:u w:val="single"/>
          <w:lang w:val="en-US" w:eastAsia="zh-CN"/>
        </w:rPr>
        <w:t xml:space="preserve">       </w:t>
      </w:r>
    </w:p>
    <w:p w14:paraId="74D49624">
      <w:pPr>
        <w:keepNext w:val="0"/>
        <w:keepLines w:val="0"/>
        <w:pageBreakBefore w:val="0"/>
        <w:widowControl w:val="0"/>
        <w:kinsoku/>
        <w:wordWrap w:val="0"/>
        <w:overflowPunct/>
        <w:topLinePunct w:val="0"/>
        <w:autoSpaceDE w:val="0"/>
        <w:autoSpaceDN w:val="0"/>
        <w:bidi w:val="0"/>
        <w:adjustRightInd/>
        <w:snapToGrid/>
        <w:spacing w:before="0" w:after="0" w:line="560" w:lineRule="exact"/>
        <w:ind w:left="20" w:right="840" w:firstLine="920"/>
        <w:jc w:val="both"/>
        <w:textAlignment w:val="auto"/>
        <w:rPr>
          <w:rFonts w:hint="eastAsia" w:ascii="Times New Roman" w:hAnsi="Times New Roman" w:eastAsia="仿宋" w:cs="仿宋"/>
          <w:color w:val="auto"/>
          <w:sz w:val="32"/>
          <w:szCs w:val="32"/>
          <w:highlight w:val="none"/>
        </w:rPr>
      </w:pPr>
    </w:p>
    <w:p w14:paraId="4C4324B6">
      <w:pPr>
        <w:keepNext w:val="0"/>
        <w:keepLines w:val="0"/>
        <w:pageBreakBefore w:val="0"/>
        <w:widowControl w:val="0"/>
        <w:kinsoku/>
        <w:wordWrap w:val="0"/>
        <w:overflowPunct/>
        <w:topLinePunct w:val="0"/>
        <w:autoSpaceDE w:val="0"/>
        <w:autoSpaceDN w:val="0"/>
        <w:bidi w:val="0"/>
        <w:adjustRightInd/>
        <w:snapToGrid/>
        <w:spacing w:before="0" w:after="0" w:line="560" w:lineRule="exact"/>
        <w:ind w:left="20" w:right="840" w:firstLine="920"/>
        <w:jc w:val="both"/>
        <w:textAlignment w:val="auto"/>
        <w:rPr>
          <w:rFonts w:hint="eastAsia" w:ascii="Times New Roman" w:hAnsi="Times New Roman" w:eastAsia="仿宋" w:cs="仿宋"/>
          <w:color w:val="auto"/>
          <w:sz w:val="32"/>
          <w:szCs w:val="32"/>
          <w:highlight w:val="none"/>
        </w:rPr>
      </w:pPr>
      <w:r>
        <w:rPr>
          <w:rFonts w:hint="eastAsia" w:ascii="Times New Roman" w:hAnsi="Times New Roman" w:eastAsia="仿宋" w:cs="仿宋"/>
          <w:color w:val="auto"/>
          <w:sz w:val="32"/>
          <w:szCs w:val="32"/>
          <w:highlight w:val="none"/>
        </w:rPr>
        <w:t>本单位就申请审批的水利工程质量检测乙级资质认定事项，作出下列承诺：</w:t>
      </w:r>
    </w:p>
    <w:p w14:paraId="2307DAB5">
      <w:pPr>
        <w:keepNext w:val="0"/>
        <w:keepLines w:val="0"/>
        <w:pageBreakBefore w:val="0"/>
        <w:widowControl w:val="0"/>
        <w:kinsoku/>
        <w:wordWrap w:val="0"/>
        <w:overflowPunct/>
        <w:topLinePunct w:val="0"/>
        <w:autoSpaceDE w:val="0"/>
        <w:autoSpaceDN w:val="0"/>
        <w:bidi w:val="0"/>
        <w:adjustRightInd/>
        <w:snapToGrid/>
        <w:spacing w:before="0" w:after="0" w:line="560" w:lineRule="exact"/>
        <w:ind w:firstLine="940"/>
        <w:jc w:val="both"/>
        <w:textAlignment w:val="auto"/>
        <w:rPr>
          <w:rFonts w:hint="eastAsia" w:ascii="Times New Roman" w:hAnsi="Times New Roman" w:eastAsia="仿宋" w:cs="仿宋"/>
          <w:color w:val="auto"/>
          <w:sz w:val="32"/>
          <w:szCs w:val="32"/>
          <w:highlight w:val="none"/>
        </w:rPr>
      </w:pPr>
      <w:r>
        <w:rPr>
          <w:rFonts w:hint="eastAsia" w:ascii="Times New Roman" w:hAnsi="Times New Roman" w:eastAsia="仿宋" w:cs="仿宋"/>
          <w:color w:val="auto"/>
          <w:sz w:val="32"/>
          <w:szCs w:val="32"/>
          <w:highlight w:val="none"/>
        </w:rPr>
        <w:t>一、已经知悉行政审批部门告知的全部内容；</w:t>
      </w:r>
    </w:p>
    <w:p w14:paraId="62E727E6">
      <w:pPr>
        <w:keepNext w:val="0"/>
        <w:keepLines w:val="0"/>
        <w:pageBreakBefore w:val="0"/>
        <w:widowControl w:val="0"/>
        <w:kinsoku/>
        <w:wordWrap w:val="0"/>
        <w:overflowPunct/>
        <w:topLinePunct w:val="0"/>
        <w:autoSpaceDE w:val="0"/>
        <w:autoSpaceDN w:val="0"/>
        <w:bidi w:val="0"/>
        <w:adjustRightInd/>
        <w:snapToGrid/>
        <w:spacing w:before="0" w:after="0" w:line="560" w:lineRule="exact"/>
        <w:ind w:firstLine="940"/>
        <w:jc w:val="both"/>
        <w:textAlignment w:val="auto"/>
        <w:rPr>
          <w:rFonts w:hint="eastAsia" w:ascii="Times New Roman" w:hAnsi="Times New Roman" w:eastAsia="仿宋" w:cs="仿宋"/>
          <w:color w:val="auto"/>
          <w:sz w:val="32"/>
          <w:szCs w:val="32"/>
          <w:highlight w:val="none"/>
        </w:rPr>
      </w:pPr>
      <w:r>
        <w:rPr>
          <w:rFonts w:hint="eastAsia" w:ascii="Times New Roman" w:hAnsi="Times New Roman" w:eastAsia="仿宋" w:cs="仿宋"/>
          <w:color w:val="auto"/>
          <w:sz w:val="32"/>
          <w:szCs w:val="32"/>
          <w:highlight w:val="none"/>
        </w:rPr>
        <w:t>二、所填写的相关信息真实、准确、全面、无遗漏；</w:t>
      </w:r>
    </w:p>
    <w:p w14:paraId="1ECA354C">
      <w:pPr>
        <w:keepNext w:val="0"/>
        <w:keepLines w:val="0"/>
        <w:pageBreakBefore w:val="0"/>
        <w:widowControl w:val="0"/>
        <w:kinsoku/>
        <w:wordWrap w:val="0"/>
        <w:overflowPunct/>
        <w:topLinePunct w:val="0"/>
        <w:autoSpaceDE w:val="0"/>
        <w:autoSpaceDN w:val="0"/>
        <w:bidi w:val="0"/>
        <w:adjustRightInd/>
        <w:snapToGrid/>
        <w:spacing w:before="0" w:after="0" w:line="560" w:lineRule="exact"/>
        <w:ind w:left="20" w:right="480" w:firstLine="920"/>
        <w:jc w:val="both"/>
        <w:textAlignment w:val="auto"/>
        <w:rPr>
          <w:rFonts w:hint="eastAsia" w:ascii="Times New Roman" w:hAnsi="Times New Roman" w:eastAsia="仿宋" w:cs="仿宋"/>
          <w:color w:val="auto"/>
          <w:sz w:val="32"/>
          <w:szCs w:val="32"/>
          <w:highlight w:val="none"/>
        </w:rPr>
      </w:pPr>
      <w:r>
        <w:rPr>
          <w:rFonts w:hint="eastAsia" w:ascii="Times New Roman" w:hAnsi="Times New Roman" w:eastAsia="仿宋" w:cs="仿宋"/>
          <w:color w:val="auto"/>
          <w:sz w:val="32"/>
          <w:szCs w:val="32"/>
          <w:highlight w:val="none"/>
        </w:rPr>
        <w:t>三、本单位符合行政审批部门告知的条件和技术能力要求，并按照规定接受后续核查；</w:t>
      </w:r>
    </w:p>
    <w:p w14:paraId="55BEC202">
      <w:pPr>
        <w:keepNext w:val="0"/>
        <w:keepLines w:val="0"/>
        <w:pageBreakBefore w:val="0"/>
        <w:widowControl w:val="0"/>
        <w:kinsoku/>
        <w:wordWrap w:val="0"/>
        <w:overflowPunct/>
        <w:topLinePunct w:val="0"/>
        <w:autoSpaceDE w:val="0"/>
        <w:autoSpaceDN w:val="0"/>
        <w:bidi w:val="0"/>
        <w:adjustRightInd/>
        <w:snapToGrid/>
        <w:spacing w:before="0" w:after="0" w:line="560" w:lineRule="exact"/>
        <w:ind w:left="20" w:right="480" w:firstLine="920"/>
        <w:jc w:val="both"/>
        <w:textAlignment w:val="auto"/>
        <w:rPr>
          <w:rFonts w:hint="eastAsia" w:ascii="Times New Roman" w:hAnsi="Times New Roman" w:eastAsia="仿宋" w:cs="仿宋"/>
          <w:color w:val="auto"/>
          <w:sz w:val="32"/>
          <w:szCs w:val="32"/>
          <w:highlight w:val="none"/>
        </w:rPr>
      </w:pPr>
      <w:r>
        <w:rPr>
          <w:rFonts w:hint="eastAsia" w:ascii="Times New Roman" w:hAnsi="Times New Roman" w:eastAsia="仿宋" w:cs="仿宋"/>
          <w:color w:val="auto"/>
          <w:sz w:val="32"/>
          <w:szCs w:val="32"/>
          <w:highlight w:val="none"/>
        </w:rPr>
        <w:t>四、本单位能够提交行政审批部门告知的相关材料，电子化申报时提交的附件材料，能够按照行政审批部门的要求提供原件核查；</w:t>
      </w:r>
    </w:p>
    <w:p w14:paraId="73BE3C22">
      <w:pPr>
        <w:keepNext w:val="0"/>
        <w:keepLines w:val="0"/>
        <w:pageBreakBefore w:val="0"/>
        <w:widowControl w:val="0"/>
        <w:kinsoku/>
        <w:wordWrap w:val="0"/>
        <w:overflowPunct/>
        <w:topLinePunct w:val="0"/>
        <w:autoSpaceDE w:val="0"/>
        <w:autoSpaceDN w:val="0"/>
        <w:bidi w:val="0"/>
        <w:adjustRightInd/>
        <w:snapToGrid/>
        <w:spacing w:before="0" w:after="0" w:line="560" w:lineRule="exact"/>
        <w:ind w:left="20" w:right="480" w:firstLine="920"/>
        <w:jc w:val="both"/>
        <w:textAlignment w:val="auto"/>
        <w:rPr>
          <w:rFonts w:hint="eastAsia" w:ascii="Times New Roman" w:hAnsi="Times New Roman" w:eastAsia="仿宋" w:cs="仿宋"/>
          <w:color w:val="auto"/>
          <w:sz w:val="32"/>
          <w:szCs w:val="32"/>
          <w:highlight w:val="none"/>
        </w:rPr>
      </w:pPr>
      <w:r>
        <w:rPr>
          <w:rFonts w:hint="eastAsia" w:ascii="Times New Roman" w:hAnsi="Times New Roman" w:eastAsia="仿宋" w:cs="仿宋"/>
          <w:color w:val="auto"/>
          <w:sz w:val="32"/>
          <w:szCs w:val="32"/>
          <w:highlight w:val="none"/>
        </w:rPr>
        <w:t>五、愿意承担虚假承诺、不实承诺、违反承诺所造成的损失和引发的相应法律责任；</w:t>
      </w:r>
    </w:p>
    <w:p w14:paraId="5A0F84A5">
      <w:pPr>
        <w:keepNext w:val="0"/>
        <w:keepLines w:val="0"/>
        <w:pageBreakBefore w:val="0"/>
        <w:widowControl w:val="0"/>
        <w:kinsoku/>
        <w:wordWrap w:val="0"/>
        <w:overflowPunct/>
        <w:topLinePunct w:val="0"/>
        <w:autoSpaceDE w:val="0"/>
        <w:autoSpaceDN w:val="0"/>
        <w:bidi w:val="0"/>
        <w:adjustRightInd/>
        <w:snapToGrid/>
        <w:spacing w:before="0" w:after="0" w:line="560" w:lineRule="exact"/>
        <w:ind w:firstLine="940"/>
        <w:jc w:val="both"/>
        <w:textAlignment w:val="auto"/>
        <w:rPr>
          <w:rFonts w:hint="eastAsia" w:ascii="Times New Roman" w:hAnsi="Times New Roman" w:eastAsia="仿宋" w:cs="仿宋"/>
          <w:color w:val="auto"/>
          <w:sz w:val="32"/>
          <w:szCs w:val="32"/>
          <w:highlight w:val="none"/>
        </w:rPr>
      </w:pPr>
      <w:r>
        <w:rPr>
          <w:rFonts w:hint="eastAsia" w:ascii="Times New Roman" w:hAnsi="Times New Roman" w:eastAsia="仿宋" w:cs="仿宋"/>
          <w:color w:val="auto"/>
          <w:sz w:val="32"/>
          <w:szCs w:val="32"/>
          <w:highlight w:val="none"/>
        </w:rPr>
        <w:t>六、所作承诺是本单位的真实意思表示。</w:t>
      </w:r>
    </w:p>
    <w:p w14:paraId="518B10B3">
      <w:pPr>
        <w:keepNext w:val="0"/>
        <w:keepLines w:val="0"/>
        <w:pageBreakBefore w:val="0"/>
        <w:widowControl w:val="0"/>
        <w:kinsoku/>
        <w:wordWrap w:val="0"/>
        <w:overflowPunct/>
        <w:topLinePunct w:val="0"/>
        <w:autoSpaceDE w:val="0"/>
        <w:autoSpaceDN w:val="0"/>
        <w:bidi w:val="0"/>
        <w:adjustRightInd/>
        <w:snapToGrid/>
        <w:spacing w:before="0" w:after="0" w:line="560" w:lineRule="exact"/>
        <w:ind w:firstLine="940"/>
        <w:jc w:val="both"/>
        <w:textAlignment w:val="auto"/>
        <w:rPr>
          <w:rFonts w:hint="eastAsia" w:ascii="Times New Roman" w:hAnsi="Times New Roman" w:eastAsia="仿宋" w:cs="仿宋"/>
          <w:color w:val="auto"/>
          <w:sz w:val="32"/>
          <w:szCs w:val="32"/>
          <w:highlight w:val="none"/>
        </w:rPr>
      </w:pPr>
    </w:p>
    <w:p w14:paraId="6E7F1987">
      <w:pPr>
        <w:keepNext w:val="0"/>
        <w:keepLines w:val="0"/>
        <w:pageBreakBefore w:val="0"/>
        <w:widowControl w:val="0"/>
        <w:kinsoku/>
        <w:wordWrap w:val="0"/>
        <w:overflowPunct/>
        <w:topLinePunct w:val="0"/>
        <w:autoSpaceDE w:val="0"/>
        <w:autoSpaceDN w:val="0"/>
        <w:bidi w:val="0"/>
        <w:adjustRightInd/>
        <w:snapToGrid/>
        <w:spacing w:before="0" w:after="0" w:line="560" w:lineRule="exact"/>
        <w:ind w:firstLine="940"/>
        <w:jc w:val="both"/>
        <w:textAlignment w:val="auto"/>
        <w:rPr>
          <w:rFonts w:hint="eastAsia" w:ascii="Times New Roman" w:hAnsi="Times New Roman" w:eastAsia="仿宋" w:cs="仿宋"/>
          <w:color w:val="auto"/>
          <w:sz w:val="32"/>
          <w:szCs w:val="32"/>
          <w:highlight w:val="none"/>
        </w:rPr>
      </w:pPr>
    </w:p>
    <w:p w14:paraId="76DEAA4E">
      <w:pPr>
        <w:keepNext w:val="0"/>
        <w:keepLines w:val="0"/>
        <w:pageBreakBefore w:val="0"/>
        <w:widowControl w:val="0"/>
        <w:kinsoku/>
        <w:wordWrap w:val="0"/>
        <w:overflowPunct/>
        <w:topLinePunct w:val="0"/>
        <w:autoSpaceDE w:val="0"/>
        <w:autoSpaceDN w:val="0"/>
        <w:bidi w:val="0"/>
        <w:adjustRightInd/>
        <w:snapToGrid/>
        <w:spacing w:before="0" w:after="0" w:line="440" w:lineRule="exact"/>
        <w:ind w:left="23" w:right="482" w:firstLine="918"/>
        <w:jc w:val="both"/>
        <w:textAlignment w:val="auto"/>
        <w:rPr>
          <w:rFonts w:hint="eastAsia" w:ascii="Times New Roman" w:hAnsi="Times New Roman" w:eastAsia="仿宋" w:cs="仿宋"/>
          <w:color w:val="auto"/>
          <w:sz w:val="32"/>
          <w:szCs w:val="32"/>
          <w:highlight w:val="none"/>
        </w:rPr>
      </w:pPr>
      <w:r>
        <w:rPr>
          <w:rFonts w:hint="eastAsia" w:ascii="Times New Roman" w:hAnsi="Times New Roman" w:eastAsia="仿宋" w:cs="仿宋"/>
          <w:color w:val="auto"/>
          <w:sz w:val="32"/>
          <w:szCs w:val="32"/>
          <w:highlight w:val="none"/>
        </w:rPr>
        <w:t xml:space="preserve">承诺人(企业法定代表人/负责人)签字：              </w:t>
      </w:r>
    </w:p>
    <w:p w14:paraId="0222A427">
      <w:pPr>
        <w:keepNext w:val="0"/>
        <w:keepLines w:val="0"/>
        <w:pageBreakBefore w:val="0"/>
        <w:widowControl w:val="0"/>
        <w:kinsoku/>
        <w:wordWrap w:val="0"/>
        <w:overflowPunct/>
        <w:topLinePunct w:val="0"/>
        <w:autoSpaceDE w:val="0"/>
        <w:autoSpaceDN w:val="0"/>
        <w:bidi w:val="0"/>
        <w:adjustRightInd/>
        <w:snapToGrid/>
        <w:spacing w:before="0" w:after="0" w:line="440" w:lineRule="exact"/>
        <w:ind w:left="23" w:right="482" w:firstLine="918"/>
        <w:jc w:val="both"/>
        <w:textAlignment w:val="auto"/>
        <w:rPr>
          <w:rFonts w:hint="eastAsia" w:ascii="Times New Roman" w:hAnsi="Times New Roman" w:eastAsia="仿宋" w:cs="仿宋"/>
          <w:color w:val="auto"/>
          <w:sz w:val="32"/>
          <w:szCs w:val="32"/>
          <w:highlight w:val="none"/>
          <w:lang w:eastAsia="zh-CN"/>
        </w:rPr>
      </w:pPr>
      <w:r>
        <w:rPr>
          <w:rFonts w:hint="eastAsia" w:ascii="Times New Roman" w:hAnsi="Times New Roman" w:eastAsia="仿宋" w:cs="仿宋"/>
          <w:color w:val="auto"/>
          <w:sz w:val="32"/>
          <w:szCs w:val="32"/>
          <w:highlight w:val="none"/>
        </w:rPr>
        <w:t xml:space="preserve">   （单位名称、加盖公章）</w:t>
      </w:r>
      <w:r>
        <w:rPr>
          <w:rFonts w:hint="eastAsia" w:ascii="Times New Roman" w:hAnsi="Times New Roman" w:eastAsia="仿宋" w:cs="仿宋"/>
          <w:color w:val="auto"/>
          <w:sz w:val="32"/>
          <w:szCs w:val="32"/>
          <w:highlight w:val="none"/>
          <w:lang w:eastAsia="zh-CN"/>
        </w:rPr>
        <w:t>：</w:t>
      </w:r>
    </w:p>
    <w:p w14:paraId="2BB077A4">
      <w:pPr>
        <w:keepNext w:val="0"/>
        <w:keepLines w:val="0"/>
        <w:pageBreakBefore w:val="0"/>
        <w:widowControl w:val="0"/>
        <w:kinsoku/>
        <w:wordWrap w:val="0"/>
        <w:overflowPunct/>
        <w:topLinePunct w:val="0"/>
        <w:autoSpaceDE w:val="0"/>
        <w:autoSpaceDN w:val="0"/>
        <w:bidi w:val="0"/>
        <w:adjustRightInd/>
        <w:snapToGrid/>
        <w:spacing w:before="0" w:after="0" w:line="440" w:lineRule="exact"/>
        <w:ind w:left="23" w:right="482" w:firstLine="918"/>
        <w:jc w:val="both"/>
        <w:textAlignment w:val="auto"/>
        <w:rPr>
          <w:rFonts w:hint="eastAsia" w:ascii="Times New Roman" w:hAnsi="Times New Roman" w:eastAsia="仿宋" w:cs="仿宋"/>
          <w:color w:val="auto"/>
          <w:sz w:val="32"/>
          <w:szCs w:val="32"/>
          <w:highlight w:val="none"/>
          <w:lang w:val="en-US" w:eastAsia="zh-CN"/>
        </w:rPr>
      </w:pPr>
      <w:r>
        <w:rPr>
          <w:rFonts w:hint="eastAsia" w:ascii="Times New Roman" w:hAnsi="Times New Roman" w:eastAsia="仿宋" w:cs="仿宋"/>
          <w:color w:val="auto"/>
          <w:sz w:val="32"/>
          <w:szCs w:val="32"/>
          <w:highlight w:val="none"/>
        </w:rPr>
        <w:t xml:space="preserve">               </w:t>
      </w:r>
      <w:r>
        <w:rPr>
          <w:rFonts w:hint="eastAsia" w:ascii="Times New Roman" w:hAnsi="Times New Roman" w:eastAsia="仿宋" w:cs="仿宋"/>
          <w:color w:val="auto"/>
          <w:sz w:val="32"/>
          <w:szCs w:val="32"/>
          <w:highlight w:val="none"/>
          <w:lang w:val="en-US" w:eastAsia="zh-CN"/>
        </w:rPr>
        <w:t xml:space="preserve">      </w:t>
      </w:r>
    </w:p>
    <w:p w14:paraId="41D0D287">
      <w:pPr>
        <w:wordWrap w:val="0"/>
        <w:autoSpaceDE w:val="0"/>
        <w:autoSpaceDN w:val="0"/>
        <w:spacing w:line="440" w:lineRule="exact"/>
        <w:ind w:left="23" w:right="482" w:firstLine="918"/>
        <w:rPr>
          <w:rFonts w:hint="eastAsia" w:ascii="Times New Roman" w:hAnsi="Times New Roman" w:eastAsia="仿宋" w:cs="仿宋"/>
          <w:color w:val="auto"/>
          <w:sz w:val="32"/>
          <w:szCs w:val="32"/>
          <w:highlight w:val="none"/>
        </w:rPr>
      </w:pPr>
      <w:r>
        <w:rPr>
          <w:rFonts w:hint="eastAsia" w:ascii="Times New Roman" w:hAnsi="Times New Roman" w:eastAsia="仿宋" w:cs="仿宋"/>
          <w:color w:val="auto"/>
          <w:sz w:val="32"/>
          <w:szCs w:val="32"/>
          <w:highlight w:val="none"/>
        </w:rPr>
        <w:t xml:space="preserve"> </w:t>
      </w:r>
      <w:r>
        <w:rPr>
          <w:rFonts w:hint="eastAsia" w:ascii="Times New Roman" w:hAnsi="Times New Roman" w:eastAsia="仿宋" w:cs="仿宋"/>
          <w:color w:val="auto"/>
          <w:sz w:val="32"/>
          <w:szCs w:val="32"/>
          <w:highlight w:val="none"/>
          <w:lang w:val="en-US" w:eastAsia="zh-CN"/>
        </w:rPr>
        <w:t xml:space="preserve">             </w:t>
      </w:r>
      <w:r>
        <w:rPr>
          <w:rFonts w:hint="eastAsia" w:ascii="Times New Roman" w:hAnsi="Times New Roman" w:eastAsia="仿宋" w:cs="仿宋"/>
          <w:color w:val="auto"/>
          <w:sz w:val="32"/>
          <w:szCs w:val="32"/>
          <w:highlight w:val="none"/>
        </w:rPr>
        <w:t>年  月   日</w:t>
      </w:r>
    </w:p>
    <w:p w14:paraId="0E04656F">
      <w:pPr>
        <w:rPr>
          <w:rFonts w:hint="eastAsia" w:ascii="Times New Roman" w:hAnsi="Times New Roman" w:eastAsia="仿宋" w:cs="仿宋"/>
          <w:color w:val="auto"/>
          <w:sz w:val="32"/>
          <w:szCs w:val="32"/>
          <w:highlight w:val="none"/>
        </w:rPr>
      </w:pPr>
      <w:r>
        <w:rPr>
          <w:rFonts w:hint="eastAsia" w:ascii="Times New Roman" w:hAnsi="Times New Roman" w:eastAsia="仿宋" w:cs="仿宋"/>
          <w:color w:val="auto"/>
          <w:sz w:val="32"/>
          <w:szCs w:val="32"/>
          <w:highlight w:val="none"/>
        </w:rPr>
        <w:br w:type="page"/>
      </w:r>
    </w:p>
    <w:p w14:paraId="4EC4AE13">
      <w:pPr>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lang w:eastAsia="zh-CN"/>
        </w:rPr>
        <w:t>表</w:t>
      </w:r>
      <w:r>
        <w:rPr>
          <w:rFonts w:hint="eastAsia" w:ascii="Times New Roman" w:hAnsi="Times New Roman" w:eastAsia="黑体" w:cs="黑体"/>
          <w:color w:val="auto"/>
          <w:sz w:val="32"/>
          <w:szCs w:val="32"/>
          <w:highlight w:val="none"/>
        </w:rPr>
        <w:t>4</w:t>
      </w:r>
    </w:p>
    <w:p w14:paraId="39A6CA7C">
      <w:pPr>
        <w:spacing w:line="240" w:lineRule="auto"/>
        <w:ind w:left="569" w:hanging="570" w:hangingChars="135"/>
        <w:jc w:val="center"/>
        <w:rPr>
          <w:rFonts w:ascii="Times New Roman" w:hAnsi="Times New Roman" w:eastAsia="方正小标宋简体"/>
          <w:color w:val="auto"/>
          <w:sz w:val="44"/>
          <w:szCs w:val="44"/>
          <w:highlight w:val="none"/>
        </w:rPr>
      </w:pPr>
      <w:r>
        <w:rPr>
          <w:rFonts w:hint="eastAsia" w:ascii="Times New Roman" w:hAnsi="Times New Roman" w:eastAsia="方正小标宋简体"/>
          <w:color w:val="auto"/>
          <w:sz w:val="44"/>
          <w:szCs w:val="44"/>
          <w:highlight w:val="none"/>
        </w:rPr>
        <w:t>建议批准的检验检测能力表</w:t>
      </w:r>
    </w:p>
    <w:p w14:paraId="3548E3CC">
      <w:pPr>
        <w:spacing w:line="440" w:lineRule="exact"/>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检测单位名称：</w:t>
      </w:r>
    </w:p>
    <w:tbl>
      <w:tblPr>
        <w:tblStyle w:val="16"/>
        <w:tblpPr w:leftFromText="180" w:rightFromText="180" w:vertAnchor="text" w:horzAnchor="page" w:tblpX="1365" w:tblpY="581"/>
        <w:tblOverlap w:val="never"/>
        <w:tblW w:w="9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344"/>
        <w:gridCol w:w="701"/>
        <w:gridCol w:w="1525"/>
        <w:gridCol w:w="2778"/>
        <w:gridCol w:w="1314"/>
        <w:gridCol w:w="914"/>
      </w:tblGrid>
      <w:tr w14:paraId="0035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1" w:type="dxa"/>
            <w:vMerge w:val="restart"/>
            <w:vAlign w:val="center"/>
          </w:tcPr>
          <w:p w14:paraId="1399C1C8">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序号</w:t>
            </w:r>
          </w:p>
        </w:tc>
        <w:tc>
          <w:tcPr>
            <w:tcW w:w="1344" w:type="dxa"/>
            <w:vMerge w:val="restart"/>
            <w:vAlign w:val="center"/>
          </w:tcPr>
          <w:p w14:paraId="36AEB600">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类别(产品/项目/参数)</w:t>
            </w:r>
          </w:p>
        </w:tc>
        <w:tc>
          <w:tcPr>
            <w:tcW w:w="2226" w:type="dxa"/>
            <w:gridSpan w:val="2"/>
          </w:tcPr>
          <w:p w14:paraId="3920E0B8">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产品/项目/参数</w:t>
            </w:r>
          </w:p>
        </w:tc>
        <w:tc>
          <w:tcPr>
            <w:tcW w:w="2778" w:type="dxa"/>
            <w:vMerge w:val="restart"/>
            <w:vAlign w:val="center"/>
          </w:tcPr>
          <w:p w14:paraId="36C7A1BB">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依据的标准（方法）名称</w:t>
            </w:r>
          </w:p>
          <w:p w14:paraId="4AE524AC">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及编号（含年号）</w:t>
            </w:r>
          </w:p>
        </w:tc>
        <w:tc>
          <w:tcPr>
            <w:tcW w:w="1314" w:type="dxa"/>
            <w:vMerge w:val="restart"/>
            <w:vAlign w:val="center"/>
          </w:tcPr>
          <w:p w14:paraId="7DBFF15C">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限制范围</w:t>
            </w:r>
          </w:p>
        </w:tc>
        <w:tc>
          <w:tcPr>
            <w:tcW w:w="914" w:type="dxa"/>
            <w:vMerge w:val="restart"/>
            <w:vAlign w:val="center"/>
          </w:tcPr>
          <w:p w14:paraId="756B1C1C">
            <w:pPr>
              <w:pStyle w:val="6"/>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Times New Roman" w:hAnsi="Times New Roman" w:eastAsia="黑体" w:cs="黑体"/>
                <w:color w:val="auto"/>
                <w:sz w:val="24"/>
                <w:highlight w:val="none"/>
              </w:rPr>
            </w:pPr>
            <w:r>
              <w:rPr>
                <w:rFonts w:hint="eastAsia" w:ascii="Times New Roman" w:hAnsi="Times New Roman" w:eastAsia="黑体" w:cs="黑体"/>
                <w:color w:val="auto"/>
                <w:sz w:val="24"/>
                <w:highlight w:val="none"/>
              </w:rPr>
              <w:t>说明</w:t>
            </w:r>
          </w:p>
        </w:tc>
      </w:tr>
      <w:tr w14:paraId="6E5C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41" w:type="dxa"/>
            <w:vMerge w:val="continue"/>
            <w:vAlign w:val="center"/>
          </w:tcPr>
          <w:p w14:paraId="18C488F4">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1344" w:type="dxa"/>
            <w:vMerge w:val="continue"/>
            <w:vAlign w:val="center"/>
          </w:tcPr>
          <w:p w14:paraId="4BEEA918">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701" w:type="dxa"/>
            <w:vAlign w:val="center"/>
          </w:tcPr>
          <w:p w14:paraId="76259602">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序号</w:t>
            </w:r>
          </w:p>
        </w:tc>
        <w:tc>
          <w:tcPr>
            <w:tcW w:w="1525" w:type="dxa"/>
            <w:vAlign w:val="center"/>
          </w:tcPr>
          <w:p w14:paraId="120E6AF3">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名称</w:t>
            </w:r>
          </w:p>
        </w:tc>
        <w:tc>
          <w:tcPr>
            <w:tcW w:w="2778" w:type="dxa"/>
            <w:vMerge w:val="continue"/>
          </w:tcPr>
          <w:p w14:paraId="4338F234">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1314" w:type="dxa"/>
            <w:vMerge w:val="continue"/>
          </w:tcPr>
          <w:p w14:paraId="6E1949F6">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914" w:type="dxa"/>
            <w:vMerge w:val="continue"/>
          </w:tcPr>
          <w:p w14:paraId="4AC294F3">
            <w:pPr>
              <w:pStyle w:val="6"/>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Times New Roman" w:hAnsi="Times New Roman" w:eastAsia="黑体" w:cs="黑体"/>
                <w:color w:val="auto"/>
                <w:sz w:val="24"/>
                <w:highlight w:val="none"/>
              </w:rPr>
            </w:pPr>
          </w:p>
        </w:tc>
      </w:tr>
      <w:tr w14:paraId="3AF4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1" w:type="dxa"/>
          </w:tcPr>
          <w:p w14:paraId="6A73834B">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一</w:t>
            </w:r>
          </w:p>
        </w:tc>
        <w:tc>
          <w:tcPr>
            <w:tcW w:w="8576" w:type="dxa"/>
            <w:gridSpan w:val="6"/>
          </w:tcPr>
          <w:p w14:paraId="7D70D00D">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岩土工程</w:t>
            </w:r>
          </w:p>
        </w:tc>
      </w:tr>
      <w:tr w14:paraId="11CDB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1" w:type="dxa"/>
            <w:vAlign w:val="center"/>
          </w:tcPr>
          <w:p w14:paraId="2F9032FE">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1</w:t>
            </w:r>
          </w:p>
        </w:tc>
        <w:tc>
          <w:tcPr>
            <w:tcW w:w="1344" w:type="dxa"/>
            <w:vAlign w:val="center"/>
          </w:tcPr>
          <w:p w14:paraId="5458D180">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岩石（体）</w:t>
            </w:r>
          </w:p>
        </w:tc>
        <w:tc>
          <w:tcPr>
            <w:tcW w:w="701" w:type="dxa"/>
            <w:vAlign w:val="center"/>
          </w:tcPr>
          <w:p w14:paraId="7FE0F98F">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1.1</w:t>
            </w:r>
          </w:p>
        </w:tc>
        <w:tc>
          <w:tcPr>
            <w:tcW w:w="1525" w:type="dxa"/>
            <w:vAlign w:val="center"/>
          </w:tcPr>
          <w:p w14:paraId="7B66136D">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弹性模量</w:t>
            </w:r>
          </w:p>
        </w:tc>
        <w:tc>
          <w:tcPr>
            <w:tcW w:w="2778" w:type="dxa"/>
            <w:vAlign w:val="center"/>
          </w:tcPr>
          <w:p w14:paraId="42A21A6C">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《土工试验规程》GB/T 50123-2019</w:t>
            </w:r>
          </w:p>
        </w:tc>
        <w:tc>
          <w:tcPr>
            <w:tcW w:w="1314" w:type="dxa"/>
            <w:vAlign w:val="center"/>
          </w:tcPr>
          <w:p w14:paraId="4688E79C">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914" w:type="dxa"/>
            <w:vAlign w:val="center"/>
          </w:tcPr>
          <w:p w14:paraId="08DF6462">
            <w:pPr>
              <w:pStyle w:val="6"/>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Times New Roman" w:hAnsi="Times New Roman" w:eastAsia="黑体" w:cs="黑体"/>
                <w:color w:val="auto"/>
                <w:sz w:val="24"/>
                <w:highlight w:val="none"/>
              </w:rPr>
            </w:pPr>
          </w:p>
        </w:tc>
      </w:tr>
      <w:tr w14:paraId="3790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1" w:type="dxa"/>
            <w:vAlign w:val="center"/>
          </w:tcPr>
          <w:p w14:paraId="57BF8B71">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1344" w:type="dxa"/>
            <w:vAlign w:val="center"/>
          </w:tcPr>
          <w:p w14:paraId="35261FFE">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701" w:type="dxa"/>
            <w:vAlign w:val="center"/>
          </w:tcPr>
          <w:p w14:paraId="59EEC45B">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1.2</w:t>
            </w:r>
          </w:p>
        </w:tc>
        <w:tc>
          <w:tcPr>
            <w:tcW w:w="1525" w:type="dxa"/>
            <w:vAlign w:val="center"/>
          </w:tcPr>
          <w:p w14:paraId="4614DC97">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变形模量</w:t>
            </w:r>
          </w:p>
        </w:tc>
        <w:tc>
          <w:tcPr>
            <w:tcW w:w="2778" w:type="dxa"/>
            <w:vAlign w:val="center"/>
          </w:tcPr>
          <w:p w14:paraId="3AE2B05D">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1314" w:type="dxa"/>
            <w:vAlign w:val="center"/>
          </w:tcPr>
          <w:p w14:paraId="48A2FC3D">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914" w:type="dxa"/>
            <w:vAlign w:val="center"/>
          </w:tcPr>
          <w:p w14:paraId="02B7CDAE">
            <w:pPr>
              <w:pStyle w:val="6"/>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Times New Roman" w:hAnsi="Times New Roman" w:eastAsia="黑体" w:cs="黑体"/>
                <w:color w:val="auto"/>
                <w:sz w:val="24"/>
                <w:highlight w:val="none"/>
              </w:rPr>
            </w:pPr>
          </w:p>
        </w:tc>
      </w:tr>
      <w:tr w14:paraId="6280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1" w:type="dxa"/>
            <w:vAlign w:val="center"/>
          </w:tcPr>
          <w:p w14:paraId="6E46814A">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2</w:t>
            </w:r>
          </w:p>
        </w:tc>
        <w:tc>
          <w:tcPr>
            <w:tcW w:w="1344" w:type="dxa"/>
            <w:vAlign w:val="center"/>
          </w:tcPr>
          <w:p w14:paraId="7721DF28">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基础处理</w:t>
            </w:r>
          </w:p>
        </w:tc>
        <w:tc>
          <w:tcPr>
            <w:tcW w:w="701" w:type="dxa"/>
            <w:vAlign w:val="center"/>
          </w:tcPr>
          <w:p w14:paraId="29242B27">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2.1</w:t>
            </w:r>
          </w:p>
        </w:tc>
        <w:tc>
          <w:tcPr>
            <w:tcW w:w="1525" w:type="dxa"/>
            <w:vAlign w:val="center"/>
          </w:tcPr>
          <w:p w14:paraId="4A1F760A">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原位密度</w:t>
            </w:r>
          </w:p>
        </w:tc>
        <w:tc>
          <w:tcPr>
            <w:tcW w:w="2778" w:type="dxa"/>
            <w:vAlign w:val="center"/>
          </w:tcPr>
          <w:p w14:paraId="1B0AD5D5">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1314" w:type="dxa"/>
            <w:vAlign w:val="center"/>
          </w:tcPr>
          <w:p w14:paraId="3129AC08">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914" w:type="dxa"/>
            <w:vAlign w:val="center"/>
          </w:tcPr>
          <w:p w14:paraId="35CE8FA2">
            <w:pPr>
              <w:pStyle w:val="6"/>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Times New Roman" w:hAnsi="Times New Roman" w:eastAsia="黑体" w:cs="黑体"/>
                <w:color w:val="auto"/>
                <w:sz w:val="24"/>
                <w:highlight w:val="none"/>
              </w:rPr>
            </w:pPr>
          </w:p>
        </w:tc>
      </w:tr>
      <w:tr w14:paraId="3203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1" w:type="dxa"/>
            <w:vAlign w:val="center"/>
          </w:tcPr>
          <w:p w14:paraId="25959B47">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1344" w:type="dxa"/>
            <w:vAlign w:val="center"/>
          </w:tcPr>
          <w:p w14:paraId="179F0F50">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701" w:type="dxa"/>
            <w:vAlign w:val="center"/>
          </w:tcPr>
          <w:p w14:paraId="49721903">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2.2</w:t>
            </w:r>
          </w:p>
        </w:tc>
        <w:tc>
          <w:tcPr>
            <w:tcW w:w="1525" w:type="dxa"/>
            <w:vAlign w:val="center"/>
          </w:tcPr>
          <w:p w14:paraId="09145EA5">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标准贯入</w:t>
            </w:r>
          </w:p>
        </w:tc>
        <w:tc>
          <w:tcPr>
            <w:tcW w:w="2778" w:type="dxa"/>
            <w:vAlign w:val="center"/>
          </w:tcPr>
          <w:p w14:paraId="78970DFF">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1314" w:type="dxa"/>
            <w:vAlign w:val="center"/>
          </w:tcPr>
          <w:p w14:paraId="40F97DA7">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914" w:type="dxa"/>
            <w:vAlign w:val="center"/>
          </w:tcPr>
          <w:p w14:paraId="106637DD">
            <w:pPr>
              <w:pStyle w:val="6"/>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Times New Roman" w:hAnsi="Times New Roman" w:eastAsia="黑体" w:cs="黑体"/>
                <w:color w:val="auto"/>
                <w:sz w:val="24"/>
                <w:highlight w:val="none"/>
              </w:rPr>
            </w:pPr>
          </w:p>
        </w:tc>
      </w:tr>
      <w:tr w14:paraId="16DA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1" w:type="dxa"/>
            <w:vAlign w:val="center"/>
          </w:tcPr>
          <w:p w14:paraId="31A6BFFE">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二</w:t>
            </w:r>
          </w:p>
        </w:tc>
        <w:tc>
          <w:tcPr>
            <w:tcW w:w="8576" w:type="dxa"/>
            <w:gridSpan w:val="6"/>
            <w:vAlign w:val="center"/>
          </w:tcPr>
          <w:p w14:paraId="04D7DB7F">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混凝土工程</w:t>
            </w:r>
          </w:p>
        </w:tc>
      </w:tr>
      <w:tr w14:paraId="0DEF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1" w:type="dxa"/>
            <w:vAlign w:val="center"/>
          </w:tcPr>
          <w:p w14:paraId="7838F9D7">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3</w:t>
            </w:r>
          </w:p>
        </w:tc>
        <w:tc>
          <w:tcPr>
            <w:tcW w:w="1344" w:type="dxa"/>
            <w:vAlign w:val="center"/>
          </w:tcPr>
          <w:p w14:paraId="606A3EC4">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701" w:type="dxa"/>
            <w:vAlign w:val="center"/>
          </w:tcPr>
          <w:p w14:paraId="3E12AF46">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3.1</w:t>
            </w:r>
          </w:p>
        </w:tc>
        <w:tc>
          <w:tcPr>
            <w:tcW w:w="1525" w:type="dxa"/>
            <w:vAlign w:val="center"/>
          </w:tcPr>
          <w:p w14:paraId="729A4853">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2778" w:type="dxa"/>
            <w:vAlign w:val="center"/>
          </w:tcPr>
          <w:p w14:paraId="625F9A61">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1314" w:type="dxa"/>
            <w:vAlign w:val="center"/>
          </w:tcPr>
          <w:p w14:paraId="3604FC3A">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914" w:type="dxa"/>
            <w:vAlign w:val="center"/>
          </w:tcPr>
          <w:p w14:paraId="1E898124">
            <w:pPr>
              <w:pStyle w:val="6"/>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Times New Roman" w:hAnsi="Times New Roman" w:eastAsia="黑体" w:cs="黑体"/>
                <w:color w:val="auto"/>
                <w:sz w:val="24"/>
                <w:highlight w:val="none"/>
              </w:rPr>
            </w:pPr>
          </w:p>
        </w:tc>
      </w:tr>
      <w:tr w14:paraId="79AC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1" w:type="dxa"/>
            <w:vAlign w:val="center"/>
          </w:tcPr>
          <w:p w14:paraId="390AD85B">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1344" w:type="dxa"/>
            <w:vAlign w:val="center"/>
          </w:tcPr>
          <w:p w14:paraId="3285C4F8">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701" w:type="dxa"/>
            <w:vAlign w:val="center"/>
          </w:tcPr>
          <w:p w14:paraId="2C264D46">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3.2</w:t>
            </w:r>
          </w:p>
        </w:tc>
        <w:tc>
          <w:tcPr>
            <w:tcW w:w="1525" w:type="dxa"/>
            <w:vAlign w:val="center"/>
          </w:tcPr>
          <w:p w14:paraId="0B48F631">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2778" w:type="dxa"/>
            <w:vAlign w:val="center"/>
          </w:tcPr>
          <w:p w14:paraId="0195FC6E">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1314" w:type="dxa"/>
            <w:vAlign w:val="center"/>
          </w:tcPr>
          <w:p w14:paraId="2539DD7E">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914" w:type="dxa"/>
            <w:vAlign w:val="center"/>
          </w:tcPr>
          <w:p w14:paraId="58FA4465">
            <w:pPr>
              <w:pStyle w:val="6"/>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Times New Roman" w:hAnsi="Times New Roman" w:eastAsia="黑体" w:cs="黑体"/>
                <w:color w:val="auto"/>
                <w:sz w:val="24"/>
                <w:highlight w:val="none"/>
              </w:rPr>
            </w:pPr>
          </w:p>
        </w:tc>
      </w:tr>
      <w:tr w14:paraId="066E0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1" w:type="dxa"/>
            <w:vAlign w:val="center"/>
          </w:tcPr>
          <w:p w14:paraId="6B56ED43">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三</w:t>
            </w:r>
          </w:p>
        </w:tc>
        <w:tc>
          <w:tcPr>
            <w:tcW w:w="8576" w:type="dxa"/>
            <w:gridSpan w:val="6"/>
            <w:vAlign w:val="center"/>
          </w:tcPr>
          <w:p w14:paraId="306B75FC">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金属结构</w:t>
            </w:r>
          </w:p>
        </w:tc>
      </w:tr>
      <w:tr w14:paraId="3B54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1" w:type="dxa"/>
            <w:vAlign w:val="center"/>
          </w:tcPr>
          <w:p w14:paraId="0D019554">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4</w:t>
            </w:r>
          </w:p>
        </w:tc>
        <w:tc>
          <w:tcPr>
            <w:tcW w:w="1344" w:type="dxa"/>
            <w:vAlign w:val="center"/>
          </w:tcPr>
          <w:p w14:paraId="6D4793D9">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701" w:type="dxa"/>
            <w:vAlign w:val="center"/>
          </w:tcPr>
          <w:p w14:paraId="69BCD380">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4.1</w:t>
            </w:r>
          </w:p>
        </w:tc>
        <w:tc>
          <w:tcPr>
            <w:tcW w:w="1525" w:type="dxa"/>
            <w:vAlign w:val="center"/>
          </w:tcPr>
          <w:p w14:paraId="118D8BBC">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2778" w:type="dxa"/>
            <w:vAlign w:val="center"/>
          </w:tcPr>
          <w:p w14:paraId="412B37E7">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1314" w:type="dxa"/>
            <w:vAlign w:val="center"/>
          </w:tcPr>
          <w:p w14:paraId="060A9D30">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914" w:type="dxa"/>
            <w:vAlign w:val="center"/>
          </w:tcPr>
          <w:p w14:paraId="6A0D87FA">
            <w:pPr>
              <w:pStyle w:val="6"/>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Times New Roman" w:hAnsi="Times New Roman" w:eastAsia="黑体" w:cs="黑体"/>
                <w:color w:val="auto"/>
                <w:sz w:val="24"/>
                <w:highlight w:val="none"/>
              </w:rPr>
            </w:pPr>
          </w:p>
        </w:tc>
      </w:tr>
      <w:tr w14:paraId="4B56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1" w:type="dxa"/>
            <w:vAlign w:val="center"/>
          </w:tcPr>
          <w:p w14:paraId="19D85660">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1344" w:type="dxa"/>
            <w:vAlign w:val="center"/>
          </w:tcPr>
          <w:p w14:paraId="45755C31">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701" w:type="dxa"/>
            <w:vAlign w:val="center"/>
          </w:tcPr>
          <w:p w14:paraId="37B760D0">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4.2</w:t>
            </w:r>
          </w:p>
        </w:tc>
        <w:tc>
          <w:tcPr>
            <w:tcW w:w="1525" w:type="dxa"/>
            <w:vAlign w:val="center"/>
          </w:tcPr>
          <w:p w14:paraId="6E6C2701">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2778" w:type="dxa"/>
            <w:vAlign w:val="center"/>
          </w:tcPr>
          <w:p w14:paraId="02766418">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1314" w:type="dxa"/>
            <w:vAlign w:val="center"/>
          </w:tcPr>
          <w:p w14:paraId="2B19BA1B">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914" w:type="dxa"/>
            <w:vAlign w:val="center"/>
          </w:tcPr>
          <w:p w14:paraId="607B8B2A">
            <w:pPr>
              <w:pStyle w:val="6"/>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Times New Roman" w:hAnsi="Times New Roman" w:eastAsia="黑体" w:cs="黑体"/>
                <w:color w:val="auto"/>
                <w:sz w:val="24"/>
                <w:highlight w:val="none"/>
              </w:rPr>
            </w:pPr>
          </w:p>
        </w:tc>
      </w:tr>
      <w:tr w14:paraId="0FC3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1" w:type="dxa"/>
            <w:vAlign w:val="center"/>
          </w:tcPr>
          <w:p w14:paraId="7C7A02D4">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四</w:t>
            </w:r>
          </w:p>
        </w:tc>
        <w:tc>
          <w:tcPr>
            <w:tcW w:w="8576" w:type="dxa"/>
            <w:gridSpan w:val="6"/>
            <w:vAlign w:val="center"/>
          </w:tcPr>
          <w:p w14:paraId="3B37AFA9">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机械电气</w:t>
            </w:r>
          </w:p>
        </w:tc>
      </w:tr>
      <w:tr w14:paraId="20C8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1" w:type="dxa"/>
            <w:vAlign w:val="center"/>
          </w:tcPr>
          <w:p w14:paraId="0A70C099">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5</w:t>
            </w:r>
          </w:p>
        </w:tc>
        <w:tc>
          <w:tcPr>
            <w:tcW w:w="1344" w:type="dxa"/>
            <w:vAlign w:val="center"/>
          </w:tcPr>
          <w:p w14:paraId="1ABFEB30">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701" w:type="dxa"/>
            <w:vAlign w:val="center"/>
          </w:tcPr>
          <w:p w14:paraId="17EF527A">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1525" w:type="dxa"/>
            <w:vAlign w:val="center"/>
          </w:tcPr>
          <w:p w14:paraId="618B1019">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2778" w:type="dxa"/>
            <w:vAlign w:val="center"/>
          </w:tcPr>
          <w:p w14:paraId="45E7A8D2">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1314" w:type="dxa"/>
            <w:vAlign w:val="center"/>
          </w:tcPr>
          <w:p w14:paraId="551F978F">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914" w:type="dxa"/>
            <w:vAlign w:val="center"/>
          </w:tcPr>
          <w:p w14:paraId="10F78A3A">
            <w:pPr>
              <w:pStyle w:val="6"/>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Times New Roman" w:hAnsi="Times New Roman" w:eastAsia="黑体" w:cs="黑体"/>
                <w:color w:val="auto"/>
                <w:sz w:val="24"/>
                <w:highlight w:val="none"/>
              </w:rPr>
            </w:pPr>
          </w:p>
        </w:tc>
      </w:tr>
      <w:tr w14:paraId="0FAF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1" w:type="dxa"/>
            <w:vAlign w:val="center"/>
          </w:tcPr>
          <w:p w14:paraId="6AAD092E">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lang w:eastAsia="zh-CN"/>
              </w:rPr>
            </w:pPr>
            <w:r>
              <w:rPr>
                <w:rFonts w:hint="eastAsia" w:ascii="Times New Roman" w:hAnsi="Times New Roman" w:eastAsia="黑体" w:cs="黑体"/>
                <w:color w:val="auto"/>
                <w:sz w:val="24"/>
                <w:szCs w:val="24"/>
                <w:highlight w:val="none"/>
                <w:lang w:eastAsia="zh-CN"/>
              </w:rPr>
              <w:t>五</w:t>
            </w:r>
          </w:p>
        </w:tc>
        <w:tc>
          <w:tcPr>
            <w:tcW w:w="8576" w:type="dxa"/>
            <w:gridSpan w:val="6"/>
            <w:vAlign w:val="center"/>
          </w:tcPr>
          <w:p w14:paraId="1A716750">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量测</w:t>
            </w:r>
          </w:p>
        </w:tc>
      </w:tr>
      <w:tr w14:paraId="19B8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1" w:type="dxa"/>
            <w:vAlign w:val="center"/>
          </w:tcPr>
          <w:p w14:paraId="1001AB9D">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6</w:t>
            </w:r>
          </w:p>
        </w:tc>
        <w:tc>
          <w:tcPr>
            <w:tcW w:w="1344" w:type="dxa"/>
            <w:vAlign w:val="center"/>
          </w:tcPr>
          <w:p w14:paraId="2DB1D178">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701" w:type="dxa"/>
            <w:vAlign w:val="center"/>
          </w:tcPr>
          <w:p w14:paraId="2EAC8EEE">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1525" w:type="dxa"/>
            <w:vAlign w:val="center"/>
          </w:tcPr>
          <w:p w14:paraId="35EB000A">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2778" w:type="dxa"/>
            <w:vAlign w:val="center"/>
          </w:tcPr>
          <w:p w14:paraId="0E32724C">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1314" w:type="dxa"/>
            <w:vAlign w:val="center"/>
          </w:tcPr>
          <w:p w14:paraId="71E386B5">
            <w:pPr>
              <w:pStyle w:val="6"/>
              <w:keepNext w:val="0"/>
              <w:keepLines w:val="0"/>
              <w:pageBreakBefore w:val="0"/>
              <w:kinsoku/>
              <w:wordWrap/>
              <w:overflowPunct/>
              <w:topLinePunct w:val="0"/>
              <w:autoSpaceDE/>
              <w:autoSpaceDN/>
              <w:bidi w:val="0"/>
              <w:adjustRightInd/>
              <w:snapToGrid/>
              <w:spacing w:after="0" w:line="460" w:lineRule="exact"/>
              <w:jc w:val="center"/>
              <w:textAlignment w:val="auto"/>
              <w:rPr>
                <w:rFonts w:hint="eastAsia" w:ascii="Times New Roman" w:hAnsi="Times New Roman" w:eastAsia="黑体" w:cs="黑体"/>
                <w:color w:val="auto"/>
                <w:sz w:val="24"/>
                <w:szCs w:val="24"/>
                <w:highlight w:val="none"/>
              </w:rPr>
            </w:pPr>
          </w:p>
        </w:tc>
        <w:tc>
          <w:tcPr>
            <w:tcW w:w="914" w:type="dxa"/>
            <w:vAlign w:val="center"/>
          </w:tcPr>
          <w:p w14:paraId="64858524">
            <w:pPr>
              <w:pStyle w:val="6"/>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Times New Roman" w:hAnsi="Times New Roman" w:eastAsia="黑体" w:cs="黑体"/>
                <w:color w:val="auto"/>
                <w:sz w:val="24"/>
                <w:highlight w:val="none"/>
              </w:rPr>
            </w:pPr>
          </w:p>
        </w:tc>
      </w:tr>
    </w:tbl>
    <w:p w14:paraId="4B56FFD8">
      <w:pPr>
        <w:pStyle w:val="6"/>
        <w:spacing w:line="440" w:lineRule="exact"/>
        <w:rPr>
          <w:rFonts w:hint="eastAsia" w:ascii="Times New Roman" w:hAnsi="Times New Roman" w:eastAsia="仿宋" w:cs="仿宋"/>
          <w:color w:val="auto"/>
          <w:sz w:val="24"/>
          <w:highlight w:val="none"/>
        </w:rPr>
      </w:pPr>
      <w:r>
        <w:rPr>
          <w:rFonts w:hint="eastAsia" w:ascii="Times New Roman" w:hAnsi="Times New Roman" w:eastAsia="仿宋" w:cs="仿宋"/>
          <w:color w:val="auto"/>
          <w:kern w:val="2"/>
          <w:sz w:val="24"/>
          <w:highlight w:val="none"/>
        </w:rPr>
        <w:t xml:space="preserve">检测场所地址：  </w:t>
      </w:r>
      <w:r>
        <w:rPr>
          <w:rFonts w:hint="eastAsia" w:ascii="Times New Roman" w:hAnsi="Times New Roman" w:eastAsia="仿宋" w:cs="仿宋"/>
          <w:color w:val="auto"/>
          <w:sz w:val="24"/>
          <w:highlight w:val="none"/>
        </w:rPr>
        <w:t xml:space="preserve">                                                     第 页，共 页</w:t>
      </w:r>
    </w:p>
    <w:p w14:paraId="2A2C9AFF">
      <w:pPr>
        <w:keepNext w:val="0"/>
        <w:keepLines w:val="0"/>
        <w:pageBreakBefore w:val="0"/>
        <w:widowControl w:val="0"/>
        <w:kinsoku/>
        <w:wordWrap/>
        <w:overflowPunct/>
        <w:topLinePunct w:val="0"/>
        <w:autoSpaceDE/>
        <w:autoSpaceDN/>
        <w:bidi w:val="0"/>
        <w:adjustRightInd w:val="0"/>
        <w:snapToGrid/>
        <w:ind w:right="431"/>
        <w:textAlignment w:val="auto"/>
        <w:rPr>
          <w:rFonts w:hint="eastAsia" w:ascii="Times New Roman" w:hAnsi="Times New Roman" w:eastAsia="仿宋_GB2312" w:cs="仿宋_GB2312"/>
          <w:color w:val="auto"/>
          <w:sz w:val="24"/>
          <w:highlight w:val="none"/>
        </w:rPr>
      </w:pPr>
      <w:r>
        <w:rPr>
          <w:rFonts w:hint="eastAsia" w:ascii="Times New Roman" w:hAnsi="Times New Roman" w:eastAsia="仿宋_GB2312" w:cs="仿宋_GB2312"/>
          <w:color w:val="auto"/>
          <w:sz w:val="24"/>
          <w:highlight w:val="none"/>
        </w:rPr>
        <w:t>单位法定代表人或被授权人（适用时）签名：</w:t>
      </w:r>
    </w:p>
    <w:p w14:paraId="1908B3B8">
      <w:pPr>
        <w:keepNext w:val="0"/>
        <w:keepLines w:val="0"/>
        <w:pageBreakBefore w:val="0"/>
        <w:widowControl w:val="0"/>
        <w:kinsoku/>
        <w:wordWrap/>
        <w:overflowPunct/>
        <w:topLinePunct w:val="0"/>
        <w:autoSpaceDE/>
        <w:autoSpaceDN/>
        <w:bidi w:val="0"/>
        <w:adjustRightInd w:val="0"/>
        <w:snapToGrid/>
        <w:ind w:right="431"/>
        <w:textAlignment w:val="auto"/>
        <w:rPr>
          <w:rFonts w:hint="eastAsia" w:ascii="Times New Roman" w:hAnsi="Times New Roman" w:eastAsia="仿宋_GB2312" w:cs="仿宋_GB2312"/>
          <w:color w:val="auto"/>
          <w:sz w:val="24"/>
          <w:highlight w:val="none"/>
        </w:rPr>
      </w:pPr>
      <w:r>
        <w:rPr>
          <w:rFonts w:hint="eastAsia" w:ascii="Times New Roman" w:hAnsi="Times New Roman" w:eastAsia="仿宋_GB2312" w:cs="仿宋_GB2312"/>
          <w:color w:val="auto"/>
          <w:sz w:val="24"/>
          <w:highlight w:val="none"/>
        </w:rPr>
        <w:t>评审组长签名：</w:t>
      </w:r>
      <w:r>
        <w:rPr>
          <w:rFonts w:hint="eastAsia" w:ascii="Times New Roman" w:hAnsi="Times New Roman" w:eastAsia="仿宋_GB2312" w:cs="仿宋_GB2312"/>
          <w:color w:val="auto"/>
          <w:szCs w:val="21"/>
          <w:highlight w:val="none"/>
        </w:rPr>
        <w:t>张三（</w:t>
      </w:r>
      <w:r>
        <w:rPr>
          <w:rFonts w:hint="eastAsia" w:ascii="Times New Roman" w:hAnsi="Times New Roman" w:eastAsia="仿宋_GB2312" w:cs="仿宋_GB2312"/>
          <w:i/>
          <w:iCs/>
          <w:color w:val="auto"/>
          <w:szCs w:val="21"/>
          <w:highlight w:val="none"/>
        </w:rPr>
        <w:t>本人签名）</w:t>
      </w:r>
    </w:p>
    <w:p w14:paraId="50404B6C">
      <w:pPr>
        <w:keepNext w:val="0"/>
        <w:keepLines w:val="0"/>
        <w:pageBreakBefore w:val="0"/>
        <w:widowControl w:val="0"/>
        <w:kinsoku/>
        <w:wordWrap/>
        <w:overflowPunct/>
        <w:topLinePunct w:val="0"/>
        <w:autoSpaceDE/>
        <w:autoSpaceDN/>
        <w:bidi w:val="0"/>
        <w:adjustRightInd w:val="0"/>
        <w:snapToGrid/>
        <w:ind w:right="431"/>
        <w:textAlignment w:val="auto"/>
        <w:rPr>
          <w:rFonts w:hint="eastAsia" w:ascii="Times New Roman" w:hAnsi="Times New Roman" w:eastAsia="仿宋_GB2312" w:cs="仿宋_GB2312"/>
          <w:i/>
          <w:iCs/>
          <w:color w:val="auto"/>
          <w:spacing w:val="5"/>
          <w:szCs w:val="21"/>
          <w:highlight w:val="none"/>
        </w:rPr>
      </w:pPr>
      <w:r>
        <w:rPr>
          <w:rFonts w:hint="eastAsia" w:ascii="Times New Roman" w:hAnsi="Times New Roman" w:eastAsia="仿宋_GB2312" w:cs="仿宋_GB2312"/>
          <w:color w:val="auto"/>
          <w:sz w:val="24"/>
          <w:highlight w:val="none"/>
        </w:rPr>
        <w:t>评审人员签名：</w:t>
      </w:r>
      <w:r>
        <w:rPr>
          <w:rFonts w:hint="eastAsia" w:ascii="Times New Roman" w:hAnsi="Times New Roman" w:eastAsia="仿宋_GB2312" w:cs="仿宋_GB2312"/>
          <w:color w:val="auto"/>
          <w:spacing w:val="5"/>
          <w:szCs w:val="21"/>
          <w:highlight w:val="none"/>
        </w:rPr>
        <w:t>张四</w:t>
      </w:r>
      <w:r>
        <w:rPr>
          <w:rFonts w:hint="eastAsia" w:ascii="Times New Roman" w:hAnsi="Times New Roman" w:eastAsia="仿宋_GB2312" w:cs="仿宋_GB2312"/>
          <w:i/>
          <w:iCs/>
          <w:color w:val="auto"/>
          <w:spacing w:val="5"/>
          <w:szCs w:val="21"/>
          <w:highlight w:val="none"/>
        </w:rPr>
        <w:t>（本人签字）</w:t>
      </w:r>
    </w:p>
    <w:p w14:paraId="0E3E9F84">
      <w:pPr>
        <w:rPr>
          <w:rFonts w:hint="eastAsia" w:ascii="Times New Roman" w:hAnsi="Times New Roman" w:eastAsia="黑体" w:cs="黑体"/>
          <w:color w:val="auto"/>
          <w:sz w:val="32"/>
          <w:szCs w:val="32"/>
          <w:highlight w:val="none"/>
          <w:lang w:eastAsia="zh-CN"/>
        </w:rPr>
      </w:pPr>
    </w:p>
    <w:p w14:paraId="1199D9CB">
      <w:pPr>
        <w:rPr>
          <w:rFonts w:hint="eastAsia" w:ascii="Times New Roman" w:hAnsi="Times New Roman" w:eastAsia="黑体" w:cs="黑体"/>
          <w:color w:val="auto"/>
          <w:sz w:val="32"/>
          <w:szCs w:val="32"/>
          <w:highlight w:val="none"/>
          <w:lang w:eastAsia="zh-CN"/>
        </w:rPr>
      </w:pPr>
      <w:r>
        <w:rPr>
          <w:rFonts w:hint="eastAsia" w:ascii="Times New Roman" w:hAnsi="Times New Roman" w:eastAsia="黑体" w:cs="黑体"/>
          <w:color w:val="auto"/>
          <w:sz w:val="32"/>
          <w:szCs w:val="32"/>
          <w:highlight w:val="none"/>
          <w:lang w:eastAsia="zh-CN"/>
        </w:rPr>
        <w:t>表</w:t>
      </w:r>
      <w:r>
        <w:rPr>
          <w:rFonts w:hint="eastAsia" w:ascii="Times New Roman" w:hAnsi="Times New Roman" w:eastAsia="黑体" w:cs="黑体"/>
          <w:color w:val="auto"/>
          <w:sz w:val="32"/>
          <w:szCs w:val="32"/>
          <w:highlight w:val="none"/>
          <w:lang w:val="en-US" w:eastAsia="zh-CN"/>
        </w:rPr>
        <w:t>5</w:t>
      </w:r>
    </w:p>
    <w:p w14:paraId="3F9F1463">
      <w:pPr>
        <w:adjustRightInd w:val="0"/>
        <w:snapToGrid w:val="0"/>
        <w:spacing w:line="300" w:lineRule="atLeast"/>
        <w:ind w:right="-307" w:rightChars="-160"/>
        <w:jc w:val="center"/>
        <w:rPr>
          <w:rFonts w:hint="eastAsia" w:ascii="Times New Roman" w:hAnsi="Times New Roman" w:eastAsia="方正小标宋简体" w:cs="方正小标宋简体"/>
          <w:b/>
          <w:bCs/>
          <w:color w:val="auto"/>
          <w:kern w:val="0"/>
          <w:sz w:val="44"/>
          <w:szCs w:val="44"/>
          <w:highlight w:val="none"/>
        </w:rPr>
      </w:pPr>
      <w:r>
        <w:rPr>
          <w:rFonts w:hint="eastAsia" w:ascii="Times New Roman" w:hAnsi="Times New Roman" w:eastAsia="方正小标宋简体" w:cs="方正小标宋简体"/>
          <w:b/>
          <w:bCs/>
          <w:color w:val="auto"/>
          <w:kern w:val="0"/>
          <w:sz w:val="44"/>
          <w:szCs w:val="44"/>
          <w:highlight w:val="none"/>
        </w:rPr>
        <w:t>技术负责人、授权签字人及签字识别</w:t>
      </w:r>
    </w:p>
    <w:p w14:paraId="1CA4EA98">
      <w:pPr>
        <w:adjustRightInd w:val="0"/>
        <w:snapToGrid w:val="0"/>
        <w:spacing w:line="300" w:lineRule="atLeast"/>
        <w:ind w:right="-307" w:rightChars="-160"/>
        <w:jc w:val="left"/>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检测单位名称：</w:t>
      </w:r>
    </w:p>
    <w:p w14:paraId="14FFA578">
      <w:pPr>
        <w:adjustRightInd w:val="0"/>
        <w:snapToGrid w:val="0"/>
        <w:spacing w:line="300" w:lineRule="atLeast"/>
        <w:ind w:right="-307" w:rightChars="-160"/>
        <w:jc w:val="left"/>
        <w:rPr>
          <w:rFonts w:ascii="Times New Roman" w:hAnsi="Times New Roman"/>
          <w:b/>
          <w:bCs/>
          <w:color w:val="auto"/>
          <w:kern w:val="0"/>
          <w:sz w:val="28"/>
          <w:highlight w:val="none"/>
        </w:rPr>
      </w:pPr>
      <w:r>
        <w:rPr>
          <w:rFonts w:hint="eastAsia" w:ascii="Times New Roman" w:hAnsi="Times New Roman" w:eastAsia="仿宋" w:cs="仿宋"/>
          <w:color w:val="auto"/>
          <w:sz w:val="24"/>
          <w:highlight w:val="none"/>
        </w:rPr>
        <w:t>检测场所地址：</w:t>
      </w:r>
      <w:r>
        <w:rPr>
          <w:rFonts w:hint="eastAsia" w:ascii="Times New Roman" w:hAnsi="Times New Roman" w:eastAsia="仿宋" w:cs="仿宋"/>
          <w:color w:val="auto"/>
          <w:kern w:val="0"/>
          <w:sz w:val="24"/>
          <w:highlight w:val="none"/>
        </w:rPr>
        <w:t xml:space="preserve">                                                     第1页，共 页</w:t>
      </w:r>
    </w:p>
    <w:p w14:paraId="6AAF0AC9">
      <w:pPr>
        <w:adjustRightInd w:val="0"/>
        <w:snapToGrid w:val="0"/>
        <w:spacing w:line="300" w:lineRule="atLeast"/>
        <w:ind w:right="-307" w:rightChars="-160"/>
        <w:rPr>
          <w:rFonts w:hint="eastAsia" w:ascii="Times New Roman" w:hAnsi="Times New Roman" w:eastAsia="仿宋" w:cs="仿宋"/>
          <w:color w:val="auto"/>
          <w:kern w:val="0"/>
          <w:sz w:val="24"/>
          <w:highlight w:val="none"/>
        </w:rPr>
      </w:pPr>
      <w:r>
        <w:rPr>
          <w:rFonts w:hint="eastAsia" w:ascii="Times New Roman" w:hAnsi="Times New Roman"/>
          <w:b/>
          <w:bCs/>
          <w:color w:val="auto"/>
          <w:kern w:val="0"/>
          <w:sz w:val="28"/>
          <w:highlight w:val="none"/>
        </w:rPr>
        <w:t xml:space="preserve">                                                </w:t>
      </w:r>
      <w:r>
        <w:rPr>
          <w:rFonts w:hint="eastAsia" w:ascii="Times New Roman" w:hAnsi="Times New Roman" w:eastAsia="仿宋" w:cs="仿宋"/>
          <w:color w:val="auto"/>
          <w:kern w:val="0"/>
          <w:sz w:val="24"/>
          <w:highlight w:val="none"/>
        </w:rPr>
        <w:t xml:space="preserve">    </w:t>
      </w:r>
    </w:p>
    <w:tbl>
      <w:tblPr>
        <w:tblStyle w:val="15"/>
        <w:tblW w:w="9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20"/>
        <w:gridCol w:w="1620"/>
        <w:gridCol w:w="1720"/>
        <w:gridCol w:w="3171"/>
        <w:gridCol w:w="789"/>
      </w:tblGrid>
      <w:tr w14:paraId="370C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90" w:type="dxa"/>
            <w:vMerge w:val="restart"/>
            <w:vAlign w:val="center"/>
          </w:tcPr>
          <w:p w14:paraId="383B4D76">
            <w:pPr>
              <w:jc w:val="center"/>
              <w:rPr>
                <w:rFonts w:hint="eastAsia" w:ascii="Times New Roman" w:hAnsi="Times New Roman" w:eastAsia="黑体" w:cs="黑体"/>
                <w:color w:val="auto"/>
                <w:sz w:val="24"/>
                <w:highlight w:val="none"/>
              </w:rPr>
            </w:pPr>
            <w:r>
              <w:rPr>
                <w:rFonts w:hint="eastAsia" w:ascii="Times New Roman" w:hAnsi="Times New Roman" w:eastAsia="黑体" w:cs="黑体"/>
                <w:color w:val="auto"/>
                <w:sz w:val="24"/>
                <w:highlight w:val="none"/>
              </w:rPr>
              <w:t>序号</w:t>
            </w:r>
          </w:p>
        </w:tc>
        <w:tc>
          <w:tcPr>
            <w:tcW w:w="3240" w:type="dxa"/>
            <w:gridSpan w:val="2"/>
            <w:vAlign w:val="center"/>
          </w:tcPr>
          <w:p w14:paraId="33B40187">
            <w:pPr>
              <w:jc w:val="center"/>
              <w:rPr>
                <w:rFonts w:hint="eastAsia" w:ascii="Times New Roman" w:hAnsi="Times New Roman" w:eastAsia="黑体" w:cs="黑体"/>
                <w:color w:val="auto"/>
                <w:sz w:val="24"/>
                <w:highlight w:val="none"/>
              </w:rPr>
            </w:pPr>
            <w:r>
              <w:rPr>
                <w:rFonts w:hint="eastAsia" w:ascii="Times New Roman" w:hAnsi="Times New Roman" w:eastAsia="黑体" w:cs="黑体"/>
                <w:color w:val="auto"/>
                <w:sz w:val="24"/>
                <w:highlight w:val="none"/>
              </w:rPr>
              <w:t>姓        名</w:t>
            </w:r>
          </w:p>
        </w:tc>
        <w:tc>
          <w:tcPr>
            <w:tcW w:w="1720" w:type="dxa"/>
            <w:vMerge w:val="restart"/>
            <w:vAlign w:val="center"/>
          </w:tcPr>
          <w:p w14:paraId="3076C48D">
            <w:pPr>
              <w:jc w:val="center"/>
              <w:rPr>
                <w:rFonts w:hint="eastAsia" w:ascii="Times New Roman" w:hAnsi="Times New Roman" w:eastAsia="黑体" w:cs="黑体"/>
                <w:color w:val="auto"/>
                <w:sz w:val="24"/>
                <w:highlight w:val="none"/>
              </w:rPr>
            </w:pPr>
            <w:r>
              <w:rPr>
                <w:rFonts w:hint="eastAsia" w:ascii="Times New Roman" w:hAnsi="Times New Roman" w:eastAsia="黑体" w:cs="黑体"/>
                <w:color w:val="auto"/>
                <w:sz w:val="24"/>
                <w:highlight w:val="none"/>
              </w:rPr>
              <w:t>职务/职称</w:t>
            </w:r>
          </w:p>
        </w:tc>
        <w:tc>
          <w:tcPr>
            <w:tcW w:w="3171" w:type="dxa"/>
            <w:vMerge w:val="restart"/>
            <w:vAlign w:val="center"/>
          </w:tcPr>
          <w:p w14:paraId="33057A0D">
            <w:pPr>
              <w:jc w:val="center"/>
              <w:rPr>
                <w:rFonts w:hint="eastAsia" w:ascii="Times New Roman" w:hAnsi="Times New Roman" w:eastAsia="黑体" w:cs="黑体"/>
                <w:color w:val="auto"/>
                <w:sz w:val="24"/>
                <w:highlight w:val="none"/>
              </w:rPr>
            </w:pPr>
            <w:r>
              <w:rPr>
                <w:rFonts w:hint="eastAsia" w:ascii="Times New Roman" w:hAnsi="Times New Roman" w:eastAsia="黑体" w:cs="黑体"/>
                <w:color w:val="auto"/>
                <w:sz w:val="24"/>
                <w:highlight w:val="none"/>
              </w:rPr>
              <w:t>申请授权签字领域</w:t>
            </w:r>
          </w:p>
        </w:tc>
        <w:tc>
          <w:tcPr>
            <w:tcW w:w="789" w:type="dxa"/>
            <w:vMerge w:val="restart"/>
            <w:vAlign w:val="center"/>
          </w:tcPr>
          <w:p w14:paraId="5DC45C8C">
            <w:pPr>
              <w:jc w:val="center"/>
              <w:rPr>
                <w:rFonts w:hint="eastAsia" w:ascii="Times New Roman" w:hAnsi="Times New Roman" w:eastAsia="黑体" w:cs="黑体"/>
                <w:color w:val="auto"/>
                <w:sz w:val="24"/>
                <w:highlight w:val="none"/>
              </w:rPr>
            </w:pPr>
            <w:r>
              <w:rPr>
                <w:rFonts w:hint="eastAsia" w:ascii="Times New Roman" w:hAnsi="Times New Roman" w:eastAsia="黑体" w:cs="黑体"/>
                <w:color w:val="auto"/>
                <w:sz w:val="24"/>
                <w:highlight w:val="none"/>
              </w:rPr>
              <w:t>备注</w:t>
            </w:r>
          </w:p>
        </w:tc>
      </w:tr>
      <w:tr w14:paraId="0B68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90" w:type="dxa"/>
            <w:vMerge w:val="continue"/>
            <w:vAlign w:val="center"/>
          </w:tcPr>
          <w:p w14:paraId="4EB6A304">
            <w:pPr>
              <w:jc w:val="center"/>
              <w:rPr>
                <w:rFonts w:hint="eastAsia" w:ascii="Times New Roman" w:hAnsi="Times New Roman" w:eastAsia="黑体" w:cs="黑体"/>
                <w:color w:val="auto"/>
                <w:sz w:val="24"/>
                <w:highlight w:val="none"/>
              </w:rPr>
            </w:pPr>
          </w:p>
        </w:tc>
        <w:tc>
          <w:tcPr>
            <w:tcW w:w="1620" w:type="dxa"/>
            <w:vAlign w:val="center"/>
          </w:tcPr>
          <w:p w14:paraId="1AF19392">
            <w:pPr>
              <w:jc w:val="center"/>
              <w:rPr>
                <w:rFonts w:hint="eastAsia" w:ascii="Times New Roman" w:hAnsi="Times New Roman" w:eastAsia="黑体" w:cs="黑体"/>
                <w:color w:val="auto"/>
                <w:sz w:val="24"/>
                <w:highlight w:val="none"/>
              </w:rPr>
            </w:pPr>
            <w:r>
              <w:rPr>
                <w:rFonts w:hint="eastAsia" w:ascii="Times New Roman" w:hAnsi="Times New Roman" w:eastAsia="黑体" w:cs="黑体"/>
                <w:color w:val="auto"/>
                <w:sz w:val="24"/>
                <w:highlight w:val="none"/>
              </w:rPr>
              <w:t>正  体</w:t>
            </w:r>
          </w:p>
        </w:tc>
        <w:tc>
          <w:tcPr>
            <w:tcW w:w="1620" w:type="dxa"/>
            <w:vAlign w:val="center"/>
          </w:tcPr>
          <w:p w14:paraId="1155AE07">
            <w:pPr>
              <w:jc w:val="center"/>
              <w:rPr>
                <w:rFonts w:hint="eastAsia" w:ascii="Times New Roman" w:hAnsi="Times New Roman" w:eastAsia="黑体" w:cs="黑体"/>
                <w:color w:val="auto"/>
                <w:sz w:val="24"/>
                <w:highlight w:val="none"/>
              </w:rPr>
            </w:pPr>
            <w:r>
              <w:rPr>
                <w:rFonts w:hint="eastAsia" w:ascii="Times New Roman" w:hAnsi="Times New Roman" w:eastAsia="黑体" w:cs="黑体"/>
                <w:color w:val="auto"/>
                <w:sz w:val="24"/>
                <w:highlight w:val="none"/>
              </w:rPr>
              <w:t>签  名</w:t>
            </w:r>
          </w:p>
        </w:tc>
        <w:tc>
          <w:tcPr>
            <w:tcW w:w="1720" w:type="dxa"/>
            <w:vMerge w:val="continue"/>
            <w:vAlign w:val="center"/>
          </w:tcPr>
          <w:p w14:paraId="5EE07274">
            <w:pPr>
              <w:jc w:val="center"/>
              <w:rPr>
                <w:rFonts w:hint="eastAsia" w:ascii="Times New Roman" w:hAnsi="Times New Roman" w:eastAsia="黑体" w:cs="黑体"/>
                <w:color w:val="auto"/>
                <w:sz w:val="24"/>
                <w:highlight w:val="none"/>
              </w:rPr>
            </w:pPr>
          </w:p>
        </w:tc>
        <w:tc>
          <w:tcPr>
            <w:tcW w:w="3171" w:type="dxa"/>
            <w:vMerge w:val="continue"/>
            <w:vAlign w:val="center"/>
          </w:tcPr>
          <w:p w14:paraId="7BD346CA">
            <w:pPr>
              <w:jc w:val="center"/>
              <w:rPr>
                <w:rFonts w:hint="eastAsia" w:ascii="Times New Roman" w:hAnsi="Times New Roman" w:eastAsia="黑体" w:cs="黑体"/>
                <w:color w:val="auto"/>
                <w:sz w:val="24"/>
                <w:highlight w:val="none"/>
              </w:rPr>
            </w:pPr>
          </w:p>
        </w:tc>
        <w:tc>
          <w:tcPr>
            <w:tcW w:w="789" w:type="dxa"/>
            <w:vMerge w:val="continue"/>
            <w:vAlign w:val="center"/>
          </w:tcPr>
          <w:p w14:paraId="5D2DDD96">
            <w:pPr>
              <w:jc w:val="center"/>
              <w:rPr>
                <w:rFonts w:hint="eastAsia" w:ascii="Times New Roman" w:hAnsi="Times New Roman" w:eastAsia="黑体" w:cs="黑体"/>
                <w:color w:val="auto"/>
                <w:sz w:val="24"/>
                <w:highlight w:val="none"/>
              </w:rPr>
            </w:pPr>
          </w:p>
        </w:tc>
      </w:tr>
      <w:tr w14:paraId="142A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exact"/>
          <w:jc w:val="center"/>
        </w:trPr>
        <w:tc>
          <w:tcPr>
            <w:tcW w:w="690" w:type="dxa"/>
            <w:vAlign w:val="center"/>
          </w:tcPr>
          <w:p w14:paraId="3C7B8F76">
            <w:pPr>
              <w:jc w:val="center"/>
              <w:rPr>
                <w:rFonts w:ascii="Times New Roman" w:hAnsi="Times New Roman"/>
                <w:color w:val="auto"/>
                <w:sz w:val="24"/>
                <w:highlight w:val="none"/>
              </w:rPr>
            </w:pPr>
          </w:p>
        </w:tc>
        <w:tc>
          <w:tcPr>
            <w:tcW w:w="1620" w:type="dxa"/>
            <w:vAlign w:val="center"/>
          </w:tcPr>
          <w:p w14:paraId="36E50755">
            <w:pPr>
              <w:jc w:val="center"/>
              <w:rPr>
                <w:rFonts w:ascii="Times New Roman" w:hAnsi="Times New Roman"/>
                <w:color w:val="auto"/>
                <w:sz w:val="24"/>
                <w:highlight w:val="none"/>
              </w:rPr>
            </w:pPr>
          </w:p>
        </w:tc>
        <w:tc>
          <w:tcPr>
            <w:tcW w:w="1620" w:type="dxa"/>
            <w:vAlign w:val="center"/>
          </w:tcPr>
          <w:p w14:paraId="27E1F493">
            <w:pPr>
              <w:jc w:val="center"/>
              <w:rPr>
                <w:rFonts w:ascii="Times New Roman" w:hAnsi="Times New Roman"/>
                <w:color w:val="auto"/>
                <w:sz w:val="24"/>
                <w:highlight w:val="none"/>
              </w:rPr>
            </w:pPr>
          </w:p>
        </w:tc>
        <w:tc>
          <w:tcPr>
            <w:tcW w:w="1720" w:type="dxa"/>
            <w:vAlign w:val="center"/>
          </w:tcPr>
          <w:p w14:paraId="371A7CF7">
            <w:pPr>
              <w:ind w:right="138" w:rightChars="72"/>
              <w:jc w:val="center"/>
              <w:rPr>
                <w:rFonts w:ascii="Times New Roman" w:hAnsi="Times New Roman"/>
                <w:color w:val="auto"/>
                <w:sz w:val="24"/>
                <w:highlight w:val="none"/>
              </w:rPr>
            </w:pPr>
          </w:p>
        </w:tc>
        <w:tc>
          <w:tcPr>
            <w:tcW w:w="3171" w:type="dxa"/>
            <w:vAlign w:val="center"/>
          </w:tcPr>
          <w:p w14:paraId="38626839">
            <w:pPr>
              <w:jc w:val="center"/>
              <w:rPr>
                <w:rFonts w:ascii="Times New Roman" w:hAnsi="Times New Roman"/>
                <w:color w:val="auto"/>
                <w:sz w:val="24"/>
                <w:highlight w:val="none"/>
              </w:rPr>
            </w:pPr>
          </w:p>
        </w:tc>
        <w:tc>
          <w:tcPr>
            <w:tcW w:w="789" w:type="dxa"/>
            <w:vAlign w:val="center"/>
          </w:tcPr>
          <w:p w14:paraId="3205AFB0">
            <w:pPr>
              <w:jc w:val="center"/>
              <w:rPr>
                <w:rFonts w:ascii="Times New Roman" w:hAnsi="Times New Roman"/>
                <w:color w:val="auto"/>
                <w:sz w:val="24"/>
                <w:highlight w:val="none"/>
              </w:rPr>
            </w:pPr>
          </w:p>
        </w:tc>
      </w:tr>
      <w:tr w14:paraId="5F73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690" w:type="dxa"/>
            <w:vAlign w:val="center"/>
          </w:tcPr>
          <w:p w14:paraId="1379BFC1">
            <w:pPr>
              <w:jc w:val="center"/>
              <w:rPr>
                <w:rFonts w:ascii="Times New Roman" w:hAnsi="Times New Roman"/>
                <w:color w:val="auto"/>
                <w:sz w:val="24"/>
                <w:highlight w:val="none"/>
              </w:rPr>
            </w:pPr>
          </w:p>
        </w:tc>
        <w:tc>
          <w:tcPr>
            <w:tcW w:w="1620" w:type="dxa"/>
            <w:vAlign w:val="center"/>
          </w:tcPr>
          <w:p w14:paraId="6789F8CD">
            <w:pPr>
              <w:jc w:val="center"/>
              <w:rPr>
                <w:rFonts w:ascii="Times New Roman" w:hAnsi="Times New Roman"/>
                <w:color w:val="auto"/>
                <w:sz w:val="24"/>
                <w:highlight w:val="none"/>
              </w:rPr>
            </w:pPr>
          </w:p>
        </w:tc>
        <w:tc>
          <w:tcPr>
            <w:tcW w:w="1620" w:type="dxa"/>
            <w:vAlign w:val="center"/>
          </w:tcPr>
          <w:p w14:paraId="697F07F8">
            <w:pPr>
              <w:jc w:val="center"/>
              <w:rPr>
                <w:rFonts w:ascii="Times New Roman" w:hAnsi="Times New Roman"/>
                <w:color w:val="auto"/>
                <w:sz w:val="24"/>
                <w:highlight w:val="none"/>
              </w:rPr>
            </w:pPr>
          </w:p>
        </w:tc>
        <w:tc>
          <w:tcPr>
            <w:tcW w:w="1720" w:type="dxa"/>
            <w:vAlign w:val="center"/>
          </w:tcPr>
          <w:p w14:paraId="51516019">
            <w:pPr>
              <w:ind w:right="138" w:rightChars="72"/>
              <w:jc w:val="center"/>
              <w:rPr>
                <w:rFonts w:ascii="Times New Roman" w:hAnsi="Times New Roman"/>
                <w:color w:val="auto"/>
                <w:sz w:val="24"/>
                <w:highlight w:val="none"/>
              </w:rPr>
            </w:pPr>
          </w:p>
        </w:tc>
        <w:tc>
          <w:tcPr>
            <w:tcW w:w="3171" w:type="dxa"/>
            <w:vAlign w:val="center"/>
          </w:tcPr>
          <w:p w14:paraId="6FCF5DF7">
            <w:pPr>
              <w:jc w:val="center"/>
              <w:rPr>
                <w:rFonts w:ascii="Times New Roman" w:hAnsi="Times New Roman"/>
                <w:color w:val="auto"/>
                <w:highlight w:val="none"/>
              </w:rPr>
            </w:pPr>
          </w:p>
        </w:tc>
        <w:tc>
          <w:tcPr>
            <w:tcW w:w="789" w:type="dxa"/>
            <w:vAlign w:val="center"/>
          </w:tcPr>
          <w:p w14:paraId="5ACBA970">
            <w:pPr>
              <w:jc w:val="center"/>
              <w:rPr>
                <w:rFonts w:ascii="Times New Roman" w:hAnsi="Times New Roman"/>
                <w:color w:val="auto"/>
                <w:sz w:val="24"/>
                <w:highlight w:val="none"/>
              </w:rPr>
            </w:pPr>
          </w:p>
        </w:tc>
      </w:tr>
      <w:tr w14:paraId="29EA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690" w:type="dxa"/>
            <w:vAlign w:val="center"/>
          </w:tcPr>
          <w:p w14:paraId="49CEDFE1">
            <w:pPr>
              <w:jc w:val="center"/>
              <w:rPr>
                <w:rFonts w:ascii="Times New Roman" w:hAnsi="Times New Roman"/>
                <w:color w:val="auto"/>
                <w:sz w:val="24"/>
                <w:highlight w:val="none"/>
              </w:rPr>
            </w:pPr>
          </w:p>
        </w:tc>
        <w:tc>
          <w:tcPr>
            <w:tcW w:w="1620" w:type="dxa"/>
            <w:vAlign w:val="center"/>
          </w:tcPr>
          <w:p w14:paraId="22F2903B">
            <w:pPr>
              <w:jc w:val="center"/>
              <w:rPr>
                <w:rFonts w:ascii="Times New Roman" w:hAnsi="Times New Roman"/>
                <w:color w:val="auto"/>
                <w:sz w:val="24"/>
                <w:highlight w:val="none"/>
              </w:rPr>
            </w:pPr>
          </w:p>
        </w:tc>
        <w:tc>
          <w:tcPr>
            <w:tcW w:w="1620" w:type="dxa"/>
            <w:vAlign w:val="center"/>
          </w:tcPr>
          <w:p w14:paraId="2E77C438">
            <w:pPr>
              <w:jc w:val="center"/>
              <w:rPr>
                <w:rFonts w:ascii="Times New Roman" w:hAnsi="Times New Roman"/>
                <w:color w:val="auto"/>
                <w:sz w:val="24"/>
                <w:highlight w:val="none"/>
              </w:rPr>
            </w:pPr>
          </w:p>
        </w:tc>
        <w:tc>
          <w:tcPr>
            <w:tcW w:w="1720" w:type="dxa"/>
            <w:vAlign w:val="center"/>
          </w:tcPr>
          <w:p w14:paraId="32E79BCC">
            <w:pPr>
              <w:ind w:right="138" w:rightChars="72"/>
              <w:jc w:val="center"/>
              <w:rPr>
                <w:rFonts w:ascii="Times New Roman" w:hAnsi="Times New Roman"/>
                <w:color w:val="auto"/>
                <w:sz w:val="24"/>
                <w:highlight w:val="none"/>
              </w:rPr>
            </w:pPr>
          </w:p>
        </w:tc>
        <w:tc>
          <w:tcPr>
            <w:tcW w:w="3171" w:type="dxa"/>
            <w:vAlign w:val="center"/>
          </w:tcPr>
          <w:p w14:paraId="38F12A18">
            <w:pPr>
              <w:jc w:val="center"/>
              <w:rPr>
                <w:rFonts w:ascii="Times New Roman" w:hAnsi="Times New Roman"/>
                <w:color w:val="auto"/>
                <w:highlight w:val="none"/>
              </w:rPr>
            </w:pPr>
          </w:p>
        </w:tc>
        <w:tc>
          <w:tcPr>
            <w:tcW w:w="789" w:type="dxa"/>
            <w:vAlign w:val="center"/>
          </w:tcPr>
          <w:p w14:paraId="579E076D">
            <w:pPr>
              <w:jc w:val="center"/>
              <w:rPr>
                <w:rFonts w:ascii="Times New Roman" w:hAnsi="Times New Roman"/>
                <w:color w:val="auto"/>
                <w:sz w:val="24"/>
                <w:highlight w:val="none"/>
              </w:rPr>
            </w:pPr>
          </w:p>
        </w:tc>
      </w:tr>
      <w:tr w14:paraId="67DD3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690" w:type="dxa"/>
            <w:vAlign w:val="center"/>
          </w:tcPr>
          <w:p w14:paraId="3D13A347">
            <w:pPr>
              <w:jc w:val="center"/>
              <w:rPr>
                <w:rFonts w:ascii="Times New Roman" w:hAnsi="Times New Roman"/>
                <w:color w:val="auto"/>
                <w:sz w:val="24"/>
                <w:highlight w:val="none"/>
              </w:rPr>
            </w:pPr>
          </w:p>
        </w:tc>
        <w:tc>
          <w:tcPr>
            <w:tcW w:w="1620" w:type="dxa"/>
            <w:vAlign w:val="center"/>
          </w:tcPr>
          <w:p w14:paraId="640EC560">
            <w:pPr>
              <w:jc w:val="center"/>
              <w:rPr>
                <w:rFonts w:ascii="Times New Roman" w:hAnsi="Times New Roman"/>
                <w:color w:val="auto"/>
                <w:sz w:val="24"/>
                <w:highlight w:val="none"/>
              </w:rPr>
            </w:pPr>
          </w:p>
        </w:tc>
        <w:tc>
          <w:tcPr>
            <w:tcW w:w="1620" w:type="dxa"/>
            <w:vAlign w:val="center"/>
          </w:tcPr>
          <w:p w14:paraId="5E3342F9">
            <w:pPr>
              <w:jc w:val="center"/>
              <w:rPr>
                <w:rFonts w:ascii="Times New Roman" w:hAnsi="Times New Roman"/>
                <w:color w:val="auto"/>
                <w:sz w:val="24"/>
                <w:highlight w:val="none"/>
              </w:rPr>
            </w:pPr>
          </w:p>
        </w:tc>
        <w:tc>
          <w:tcPr>
            <w:tcW w:w="1720" w:type="dxa"/>
            <w:vAlign w:val="center"/>
          </w:tcPr>
          <w:p w14:paraId="44244455">
            <w:pPr>
              <w:ind w:right="138" w:rightChars="72"/>
              <w:jc w:val="center"/>
              <w:rPr>
                <w:rFonts w:ascii="Times New Roman" w:hAnsi="Times New Roman"/>
                <w:color w:val="auto"/>
                <w:sz w:val="24"/>
                <w:highlight w:val="none"/>
              </w:rPr>
            </w:pPr>
          </w:p>
        </w:tc>
        <w:tc>
          <w:tcPr>
            <w:tcW w:w="3171" w:type="dxa"/>
            <w:vAlign w:val="center"/>
          </w:tcPr>
          <w:p w14:paraId="35F363ED">
            <w:pPr>
              <w:jc w:val="center"/>
              <w:rPr>
                <w:rFonts w:ascii="Times New Roman" w:hAnsi="Times New Roman"/>
                <w:color w:val="auto"/>
                <w:sz w:val="24"/>
                <w:highlight w:val="none"/>
              </w:rPr>
            </w:pPr>
          </w:p>
        </w:tc>
        <w:tc>
          <w:tcPr>
            <w:tcW w:w="789" w:type="dxa"/>
            <w:vAlign w:val="center"/>
          </w:tcPr>
          <w:p w14:paraId="3F4B766A">
            <w:pPr>
              <w:jc w:val="center"/>
              <w:rPr>
                <w:rFonts w:ascii="Times New Roman" w:hAnsi="Times New Roman"/>
                <w:color w:val="auto"/>
                <w:sz w:val="24"/>
                <w:highlight w:val="none"/>
              </w:rPr>
            </w:pPr>
          </w:p>
        </w:tc>
      </w:tr>
      <w:tr w14:paraId="3551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690" w:type="dxa"/>
            <w:vAlign w:val="center"/>
          </w:tcPr>
          <w:p w14:paraId="47136434">
            <w:pPr>
              <w:jc w:val="center"/>
              <w:rPr>
                <w:rFonts w:ascii="Times New Roman" w:hAnsi="Times New Roman"/>
                <w:color w:val="auto"/>
                <w:sz w:val="24"/>
                <w:highlight w:val="none"/>
              </w:rPr>
            </w:pPr>
          </w:p>
        </w:tc>
        <w:tc>
          <w:tcPr>
            <w:tcW w:w="1620" w:type="dxa"/>
            <w:vAlign w:val="center"/>
          </w:tcPr>
          <w:p w14:paraId="0481C4B2">
            <w:pPr>
              <w:jc w:val="center"/>
              <w:rPr>
                <w:rFonts w:ascii="Times New Roman" w:hAnsi="Times New Roman"/>
                <w:color w:val="auto"/>
                <w:sz w:val="24"/>
                <w:highlight w:val="none"/>
              </w:rPr>
            </w:pPr>
          </w:p>
        </w:tc>
        <w:tc>
          <w:tcPr>
            <w:tcW w:w="1620" w:type="dxa"/>
            <w:vAlign w:val="center"/>
          </w:tcPr>
          <w:p w14:paraId="7140F200">
            <w:pPr>
              <w:jc w:val="center"/>
              <w:rPr>
                <w:rFonts w:ascii="Times New Roman" w:hAnsi="Times New Roman"/>
                <w:color w:val="auto"/>
                <w:sz w:val="24"/>
                <w:highlight w:val="none"/>
              </w:rPr>
            </w:pPr>
          </w:p>
        </w:tc>
        <w:tc>
          <w:tcPr>
            <w:tcW w:w="1720" w:type="dxa"/>
            <w:vAlign w:val="center"/>
          </w:tcPr>
          <w:p w14:paraId="13121FA2">
            <w:pPr>
              <w:ind w:right="138" w:rightChars="72"/>
              <w:jc w:val="center"/>
              <w:rPr>
                <w:rFonts w:ascii="Times New Roman" w:hAnsi="Times New Roman"/>
                <w:color w:val="auto"/>
                <w:sz w:val="24"/>
                <w:highlight w:val="none"/>
              </w:rPr>
            </w:pPr>
          </w:p>
        </w:tc>
        <w:tc>
          <w:tcPr>
            <w:tcW w:w="3171" w:type="dxa"/>
            <w:vAlign w:val="center"/>
          </w:tcPr>
          <w:p w14:paraId="520DFF9D">
            <w:pPr>
              <w:jc w:val="center"/>
              <w:rPr>
                <w:rFonts w:ascii="Times New Roman" w:hAnsi="Times New Roman"/>
                <w:color w:val="auto"/>
                <w:sz w:val="24"/>
                <w:highlight w:val="none"/>
              </w:rPr>
            </w:pPr>
          </w:p>
        </w:tc>
        <w:tc>
          <w:tcPr>
            <w:tcW w:w="789" w:type="dxa"/>
            <w:vAlign w:val="center"/>
          </w:tcPr>
          <w:p w14:paraId="4D4F4D44">
            <w:pPr>
              <w:jc w:val="center"/>
              <w:rPr>
                <w:rFonts w:ascii="Times New Roman" w:hAnsi="Times New Roman"/>
                <w:color w:val="auto"/>
                <w:sz w:val="24"/>
                <w:highlight w:val="none"/>
              </w:rPr>
            </w:pPr>
          </w:p>
        </w:tc>
      </w:tr>
    </w:tbl>
    <w:p w14:paraId="7BE37289">
      <w:pPr>
        <w:adjustRightInd w:val="0"/>
        <w:snapToGrid w:val="0"/>
        <w:spacing w:line="300" w:lineRule="atLeast"/>
        <w:ind w:right="-307" w:rightChars="-160"/>
        <w:rPr>
          <w:rFonts w:ascii="Times New Roman" w:hAnsi="Times New Roman"/>
          <w:b/>
          <w:bCs/>
          <w:color w:val="auto"/>
          <w:kern w:val="0"/>
          <w:sz w:val="28"/>
          <w:highlight w:val="none"/>
        </w:rPr>
      </w:pPr>
    </w:p>
    <w:p w14:paraId="7998B46E">
      <w:pPr>
        <w:adjustRightInd w:val="0"/>
        <w:spacing w:before="146" w:beforeLines="50" w:after="146" w:afterLines="50"/>
        <w:ind w:right="431"/>
        <w:rPr>
          <w:rFonts w:hint="eastAsia" w:ascii="Times New Roman" w:hAnsi="Times New Roman" w:eastAsia="仿宋_GB2312" w:cs="仿宋_GB2312"/>
          <w:color w:val="auto"/>
          <w:sz w:val="24"/>
          <w:highlight w:val="none"/>
        </w:rPr>
      </w:pPr>
      <w:r>
        <w:rPr>
          <w:rFonts w:hint="eastAsia" w:ascii="Times New Roman" w:hAnsi="Times New Roman" w:eastAsia="仿宋_GB2312" w:cs="仿宋_GB2312"/>
          <w:color w:val="auto"/>
          <w:sz w:val="24"/>
          <w:highlight w:val="none"/>
        </w:rPr>
        <w:t>单位法定代表人或被授权人（适用时）签名：</w:t>
      </w:r>
    </w:p>
    <w:p w14:paraId="39988334">
      <w:pPr>
        <w:adjustRightInd w:val="0"/>
        <w:spacing w:before="146" w:beforeLines="50" w:after="146" w:afterLines="50"/>
        <w:ind w:right="431"/>
        <w:rPr>
          <w:rFonts w:hint="eastAsia" w:ascii="Times New Roman" w:hAnsi="Times New Roman" w:eastAsia="仿宋_GB2312" w:cs="仿宋_GB2312"/>
          <w:color w:val="auto"/>
          <w:sz w:val="24"/>
          <w:highlight w:val="none"/>
        </w:rPr>
      </w:pPr>
      <w:r>
        <w:rPr>
          <w:rFonts w:hint="eastAsia" w:ascii="Times New Roman" w:hAnsi="Times New Roman" w:eastAsia="仿宋_GB2312" w:cs="仿宋_GB2312"/>
          <w:color w:val="auto"/>
          <w:sz w:val="24"/>
          <w:highlight w:val="none"/>
        </w:rPr>
        <w:t>评审组长签名：</w:t>
      </w:r>
      <w:r>
        <w:rPr>
          <w:rFonts w:hint="eastAsia" w:ascii="Times New Roman" w:hAnsi="Times New Roman" w:eastAsia="仿宋_GB2312" w:cs="仿宋_GB2312"/>
          <w:color w:val="auto"/>
          <w:szCs w:val="21"/>
          <w:highlight w:val="none"/>
        </w:rPr>
        <w:t>张三（</w:t>
      </w:r>
      <w:r>
        <w:rPr>
          <w:rFonts w:hint="eastAsia" w:ascii="Times New Roman" w:hAnsi="Times New Roman" w:eastAsia="仿宋_GB2312" w:cs="仿宋_GB2312"/>
          <w:i/>
          <w:iCs/>
          <w:color w:val="auto"/>
          <w:szCs w:val="21"/>
          <w:highlight w:val="none"/>
        </w:rPr>
        <w:t>本人签名）</w:t>
      </w:r>
    </w:p>
    <w:p w14:paraId="48F1ECE7">
      <w:pPr>
        <w:adjustRightInd w:val="0"/>
        <w:spacing w:before="146" w:beforeLines="50" w:after="146" w:afterLines="50"/>
        <w:ind w:right="431"/>
        <w:rPr>
          <w:rFonts w:hint="eastAsia" w:ascii="Times New Roman" w:hAnsi="Times New Roman" w:eastAsia="仿宋_GB2312" w:cs="仿宋_GB2312"/>
          <w:i/>
          <w:iCs/>
          <w:color w:val="auto"/>
          <w:spacing w:val="5"/>
          <w:szCs w:val="21"/>
          <w:highlight w:val="none"/>
        </w:rPr>
      </w:pPr>
      <w:r>
        <w:rPr>
          <w:rFonts w:hint="eastAsia" w:ascii="Times New Roman" w:hAnsi="Times New Roman" w:eastAsia="仿宋_GB2312" w:cs="仿宋_GB2312"/>
          <w:color w:val="auto"/>
          <w:sz w:val="24"/>
          <w:highlight w:val="none"/>
        </w:rPr>
        <w:t>评审人员签名：</w:t>
      </w:r>
      <w:r>
        <w:rPr>
          <w:rFonts w:hint="eastAsia" w:ascii="Times New Roman" w:hAnsi="Times New Roman" w:eastAsia="仿宋_GB2312" w:cs="仿宋_GB2312"/>
          <w:color w:val="auto"/>
          <w:spacing w:val="5"/>
          <w:szCs w:val="21"/>
          <w:highlight w:val="none"/>
        </w:rPr>
        <w:t>张四</w:t>
      </w:r>
      <w:r>
        <w:rPr>
          <w:rFonts w:hint="eastAsia" w:ascii="Times New Roman" w:hAnsi="Times New Roman" w:eastAsia="仿宋_GB2312" w:cs="仿宋_GB2312"/>
          <w:i/>
          <w:iCs/>
          <w:color w:val="auto"/>
          <w:spacing w:val="5"/>
          <w:szCs w:val="21"/>
          <w:highlight w:val="none"/>
        </w:rPr>
        <w:t>（本人签字）</w:t>
      </w:r>
    </w:p>
    <w:p w14:paraId="268FC323">
      <w:pPr>
        <w:rPr>
          <w:rFonts w:hint="eastAsia" w:ascii="Times New Roman" w:hAnsi="Times New Roman"/>
          <w:color w:val="auto"/>
          <w:spacing w:val="14"/>
          <w:sz w:val="28"/>
          <w:highlight w:val="none"/>
        </w:rPr>
      </w:pPr>
    </w:p>
    <w:p w14:paraId="570309AA">
      <w:pPr>
        <w:rPr>
          <w:rFonts w:hint="eastAsia" w:ascii="Times New Roman" w:hAnsi="Times New Roman"/>
          <w:color w:val="auto"/>
          <w:spacing w:val="14"/>
          <w:sz w:val="28"/>
          <w:highlight w:val="none"/>
        </w:rPr>
      </w:pPr>
    </w:p>
    <w:p w14:paraId="5400D42D">
      <w:pPr>
        <w:rPr>
          <w:rFonts w:hint="eastAsia" w:ascii="Times New Roman" w:hAnsi="Times New Roman"/>
          <w:color w:val="auto"/>
          <w:spacing w:val="14"/>
          <w:sz w:val="28"/>
          <w:highlight w:val="none"/>
        </w:rPr>
      </w:pPr>
    </w:p>
    <w:p w14:paraId="29B24AB9">
      <w:pPr>
        <w:rPr>
          <w:rFonts w:hint="eastAsia" w:ascii="Times New Roman" w:hAnsi="Times New Roman"/>
          <w:color w:val="auto"/>
          <w:spacing w:val="14"/>
          <w:sz w:val="28"/>
          <w:highlight w:val="none"/>
        </w:rPr>
      </w:pPr>
    </w:p>
    <w:p w14:paraId="5EA5BCFA">
      <w:pPr>
        <w:rPr>
          <w:rFonts w:hint="eastAsia" w:ascii="Times New Roman" w:hAnsi="Times New Roman"/>
          <w:color w:val="auto"/>
          <w:spacing w:val="14"/>
          <w:sz w:val="28"/>
          <w:highlight w:val="none"/>
        </w:rPr>
      </w:pPr>
    </w:p>
    <w:p w14:paraId="57E6408F">
      <w:pPr>
        <w:rPr>
          <w:rFonts w:hint="eastAsia" w:ascii="Times New Roman" w:hAnsi="Times New Roman" w:eastAsia="黑体" w:cs="黑体"/>
          <w:color w:val="auto"/>
          <w:sz w:val="32"/>
          <w:szCs w:val="32"/>
          <w:highlight w:val="none"/>
          <w:lang w:eastAsia="zh-CN"/>
        </w:rPr>
      </w:pPr>
      <w:r>
        <w:rPr>
          <w:rFonts w:hint="eastAsia" w:ascii="Times New Roman" w:hAnsi="Times New Roman" w:eastAsia="黑体" w:cs="黑体"/>
          <w:color w:val="auto"/>
          <w:sz w:val="32"/>
          <w:szCs w:val="32"/>
          <w:highlight w:val="none"/>
          <w:lang w:eastAsia="zh-CN"/>
        </w:rPr>
        <w:t>表</w:t>
      </w:r>
      <w:r>
        <w:rPr>
          <w:rFonts w:hint="eastAsia" w:ascii="Times New Roman" w:hAnsi="Times New Roman" w:eastAsia="黑体" w:cs="黑体"/>
          <w:color w:val="auto"/>
          <w:sz w:val="32"/>
          <w:szCs w:val="32"/>
          <w:highlight w:val="none"/>
          <w:lang w:val="en-US" w:eastAsia="zh-CN"/>
        </w:rPr>
        <w:t>5</w:t>
      </w:r>
    </w:p>
    <w:p w14:paraId="38C713C0">
      <w:pPr>
        <w:spacing w:line="240" w:lineRule="auto"/>
        <w:ind w:left="569" w:hanging="570" w:hangingChars="135"/>
        <w:jc w:val="center"/>
        <w:rPr>
          <w:rFonts w:ascii="Times New Roman" w:hAnsi="Times New Roman" w:eastAsia="方正小标宋简体"/>
          <w:color w:val="auto"/>
          <w:sz w:val="44"/>
          <w:szCs w:val="44"/>
          <w:highlight w:val="none"/>
        </w:rPr>
      </w:pPr>
      <w:r>
        <w:rPr>
          <w:rFonts w:hint="eastAsia" w:ascii="Times New Roman" w:hAnsi="Times New Roman" w:eastAsia="方正小标宋简体"/>
          <w:color w:val="auto"/>
          <w:sz w:val="44"/>
          <w:szCs w:val="44"/>
          <w:highlight w:val="none"/>
        </w:rPr>
        <w:t>技术负责人评价记录表</w:t>
      </w:r>
    </w:p>
    <w:p w14:paraId="23E2717B">
      <w:pPr>
        <w:adjustRightInd w:val="0"/>
        <w:snapToGrid w:val="0"/>
        <w:spacing w:line="300" w:lineRule="atLeast"/>
        <w:ind w:right="-307" w:rightChars="-160"/>
        <w:jc w:val="left"/>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检测单位名称：</w:t>
      </w:r>
    </w:p>
    <w:p w14:paraId="6D300BD3">
      <w:pPr>
        <w:adjustRightInd w:val="0"/>
        <w:snapToGrid w:val="0"/>
        <w:spacing w:line="300" w:lineRule="atLeast"/>
        <w:ind w:right="-307" w:rightChars="-160"/>
        <w:rPr>
          <w:rFonts w:ascii="Times New Roman" w:hAnsi="Times New Roman"/>
          <w:b/>
          <w:bCs/>
          <w:color w:val="auto"/>
          <w:kern w:val="0"/>
          <w:sz w:val="28"/>
          <w:highlight w:val="none"/>
        </w:rPr>
      </w:pPr>
      <w:r>
        <w:rPr>
          <w:rFonts w:hint="eastAsia" w:ascii="Times New Roman" w:hAnsi="Times New Roman" w:eastAsia="仿宋" w:cs="仿宋"/>
          <w:color w:val="auto"/>
          <w:sz w:val="24"/>
          <w:highlight w:val="none"/>
        </w:rPr>
        <w:t xml:space="preserve">检测场所地址：                                                </w:t>
      </w:r>
      <w:r>
        <w:rPr>
          <w:rFonts w:hint="eastAsia" w:ascii="Times New Roman" w:hAnsi="Times New Roman"/>
          <w:color w:val="auto"/>
          <w:highlight w:val="none"/>
        </w:rPr>
        <w:t>第1页，共5页</w:t>
      </w:r>
    </w:p>
    <w:p w14:paraId="3E5CA07D">
      <w:pPr>
        <w:adjustRightInd w:val="0"/>
        <w:snapToGrid w:val="0"/>
        <w:spacing w:line="300" w:lineRule="atLeast"/>
        <w:ind w:right="-307" w:rightChars="-160"/>
        <w:rPr>
          <w:rFonts w:ascii="Times New Roman" w:hAnsi="Times New Roman" w:eastAsia="仿宋_GB2312"/>
          <w:color w:val="auto"/>
          <w:highlight w:val="none"/>
        </w:rPr>
      </w:pPr>
      <w:r>
        <w:rPr>
          <w:rFonts w:hint="eastAsia" w:ascii="Times New Roman" w:hAnsi="Times New Roman"/>
          <w:b/>
          <w:bCs/>
          <w:color w:val="auto"/>
          <w:kern w:val="0"/>
          <w:sz w:val="28"/>
          <w:highlight w:val="none"/>
        </w:rPr>
        <w:t xml:space="preserve">                                                  </w:t>
      </w:r>
    </w:p>
    <w:tbl>
      <w:tblPr>
        <w:tblStyle w:val="15"/>
        <w:tblW w:w="940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4"/>
        <w:gridCol w:w="1852"/>
        <w:gridCol w:w="2822"/>
        <w:gridCol w:w="3815"/>
      </w:tblGrid>
      <w:tr w14:paraId="0BE53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9403" w:type="dxa"/>
            <w:gridSpan w:val="4"/>
          </w:tcPr>
          <w:p w14:paraId="622781A9">
            <w:pPr>
              <w:spacing w:before="120" w:line="360" w:lineRule="exact"/>
              <w:rPr>
                <w:rFonts w:hint="eastAsia" w:ascii="Times New Roman" w:hAnsi="Times New Roman" w:eastAsia="黑体" w:cs="黑体"/>
                <w:color w:val="auto"/>
                <w:sz w:val="24"/>
                <w:highlight w:val="none"/>
              </w:rPr>
            </w:pPr>
            <w:r>
              <w:rPr>
                <w:rFonts w:hint="eastAsia" w:ascii="Times New Roman" w:hAnsi="Times New Roman" w:eastAsia="黑体" w:cs="黑体"/>
                <w:color w:val="auto"/>
                <w:sz w:val="24"/>
                <w:highlight w:val="none"/>
              </w:rPr>
              <w:t>考核的主要内容：</w:t>
            </w:r>
          </w:p>
          <w:p w14:paraId="7038EFBA">
            <w:pPr>
              <w:spacing w:after="120" w:line="360" w:lineRule="exact"/>
              <w:rPr>
                <w:rFonts w:hint="eastAsia" w:ascii="Times New Roman" w:hAnsi="Times New Roman" w:eastAsia="黑体" w:cs="黑体"/>
                <w:color w:val="auto"/>
                <w:sz w:val="24"/>
                <w:highlight w:val="none"/>
              </w:rPr>
            </w:pPr>
            <w:r>
              <w:rPr>
                <w:rFonts w:hint="eastAsia" w:ascii="Times New Roman" w:hAnsi="Times New Roman" w:eastAsia="黑体" w:cs="黑体"/>
                <w:color w:val="auto"/>
                <w:sz w:val="24"/>
                <w:highlight w:val="none"/>
              </w:rPr>
              <w:t>1.工作经历；2.职责权限；3.检验检测技术及管理； 4.《检验检测机构资质认定评审准则》及其相关的法律法规技术文件。</w:t>
            </w:r>
          </w:p>
        </w:tc>
      </w:tr>
      <w:tr w14:paraId="62037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6" w:hRule="atLeast"/>
          <w:jc w:val="center"/>
        </w:trPr>
        <w:tc>
          <w:tcPr>
            <w:tcW w:w="914" w:type="dxa"/>
            <w:tcBorders>
              <w:right w:val="single" w:color="auto" w:sz="4" w:space="0"/>
            </w:tcBorders>
          </w:tcPr>
          <w:p w14:paraId="4954B7EB">
            <w:pPr>
              <w:spacing w:before="120" w:after="120"/>
              <w:jc w:val="center"/>
              <w:rPr>
                <w:rFonts w:hint="eastAsia" w:ascii="Times New Roman" w:hAnsi="Times New Roman" w:eastAsia="黑体" w:cs="黑体"/>
                <w:color w:val="auto"/>
                <w:sz w:val="24"/>
                <w:highlight w:val="none"/>
              </w:rPr>
            </w:pPr>
            <w:r>
              <w:rPr>
                <w:rFonts w:hint="eastAsia" w:ascii="Times New Roman" w:hAnsi="Times New Roman" w:eastAsia="黑体" w:cs="黑体"/>
                <w:color w:val="auto"/>
                <w:sz w:val="24"/>
                <w:highlight w:val="none"/>
              </w:rPr>
              <w:t>序号</w:t>
            </w:r>
          </w:p>
        </w:tc>
        <w:tc>
          <w:tcPr>
            <w:tcW w:w="1852" w:type="dxa"/>
            <w:tcBorders>
              <w:left w:val="single" w:color="auto" w:sz="4" w:space="0"/>
            </w:tcBorders>
          </w:tcPr>
          <w:p w14:paraId="18E7AC8C">
            <w:pPr>
              <w:spacing w:before="120" w:after="120"/>
              <w:jc w:val="center"/>
              <w:rPr>
                <w:rFonts w:hint="eastAsia" w:ascii="Times New Roman" w:hAnsi="Times New Roman" w:eastAsia="黑体" w:cs="黑体"/>
                <w:color w:val="auto"/>
                <w:sz w:val="24"/>
                <w:highlight w:val="none"/>
              </w:rPr>
            </w:pPr>
            <w:r>
              <w:rPr>
                <w:rFonts w:hint="eastAsia" w:ascii="Times New Roman" w:hAnsi="Times New Roman" w:eastAsia="黑体" w:cs="黑体"/>
                <w:color w:val="auto"/>
                <w:sz w:val="24"/>
                <w:highlight w:val="none"/>
              </w:rPr>
              <w:t>被考核人姓名</w:t>
            </w:r>
          </w:p>
        </w:tc>
        <w:tc>
          <w:tcPr>
            <w:tcW w:w="2822" w:type="dxa"/>
          </w:tcPr>
          <w:p w14:paraId="104F8994">
            <w:pPr>
              <w:spacing w:before="120" w:after="120"/>
              <w:jc w:val="center"/>
              <w:rPr>
                <w:rFonts w:hint="eastAsia" w:ascii="Times New Roman" w:hAnsi="Times New Roman" w:eastAsia="黑体" w:cs="黑体"/>
                <w:color w:val="auto"/>
                <w:sz w:val="24"/>
                <w:highlight w:val="none"/>
              </w:rPr>
            </w:pPr>
            <w:r>
              <w:rPr>
                <w:rFonts w:hint="eastAsia" w:ascii="Times New Roman" w:hAnsi="Times New Roman" w:eastAsia="黑体" w:cs="黑体"/>
                <w:color w:val="auto"/>
                <w:sz w:val="24"/>
                <w:highlight w:val="none"/>
              </w:rPr>
              <w:t>职务及职称</w:t>
            </w:r>
          </w:p>
        </w:tc>
        <w:tc>
          <w:tcPr>
            <w:tcW w:w="3815" w:type="dxa"/>
          </w:tcPr>
          <w:p w14:paraId="3CBC71C2">
            <w:pPr>
              <w:spacing w:before="120" w:after="120"/>
              <w:jc w:val="center"/>
              <w:rPr>
                <w:rFonts w:hint="eastAsia" w:ascii="Times New Roman" w:hAnsi="Times New Roman" w:eastAsia="黑体" w:cs="黑体"/>
                <w:color w:val="auto"/>
                <w:sz w:val="24"/>
                <w:highlight w:val="none"/>
              </w:rPr>
            </w:pPr>
            <w:r>
              <w:rPr>
                <w:rFonts w:hint="eastAsia" w:ascii="Times New Roman" w:hAnsi="Times New Roman" w:eastAsia="黑体" w:cs="黑体"/>
                <w:color w:val="auto"/>
                <w:sz w:val="24"/>
                <w:highlight w:val="none"/>
              </w:rPr>
              <w:t>经考核后所确认的签字领域</w:t>
            </w:r>
          </w:p>
        </w:tc>
      </w:tr>
      <w:tr w14:paraId="23737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jc w:val="center"/>
        </w:trPr>
        <w:tc>
          <w:tcPr>
            <w:tcW w:w="914" w:type="dxa"/>
            <w:tcBorders>
              <w:right w:val="single" w:color="auto" w:sz="4" w:space="0"/>
            </w:tcBorders>
            <w:vAlign w:val="center"/>
          </w:tcPr>
          <w:p w14:paraId="3399C3D4">
            <w:pPr>
              <w:ind w:right="138" w:rightChars="72"/>
              <w:jc w:val="center"/>
              <w:rPr>
                <w:rFonts w:hint="eastAsia" w:ascii="Times New Roman" w:hAnsi="Times New Roman" w:eastAsia="黑体" w:cs="黑体"/>
                <w:color w:val="auto"/>
                <w:sz w:val="24"/>
                <w:highlight w:val="none"/>
              </w:rPr>
            </w:pPr>
            <w:r>
              <w:rPr>
                <w:rFonts w:hint="eastAsia" w:ascii="Times New Roman" w:hAnsi="Times New Roman" w:eastAsia="黑体" w:cs="黑体"/>
                <w:color w:val="auto"/>
                <w:sz w:val="24"/>
                <w:highlight w:val="none"/>
              </w:rPr>
              <w:t>1</w:t>
            </w:r>
          </w:p>
        </w:tc>
        <w:tc>
          <w:tcPr>
            <w:tcW w:w="1852" w:type="dxa"/>
            <w:tcBorders>
              <w:left w:val="single" w:color="auto" w:sz="4" w:space="0"/>
            </w:tcBorders>
            <w:vAlign w:val="center"/>
          </w:tcPr>
          <w:p w14:paraId="724371AA">
            <w:pPr>
              <w:ind w:right="138" w:rightChars="72"/>
              <w:jc w:val="center"/>
              <w:rPr>
                <w:rFonts w:hint="eastAsia" w:ascii="Times New Roman" w:hAnsi="Times New Roman" w:eastAsia="黑体" w:cs="黑体"/>
                <w:color w:val="auto"/>
                <w:sz w:val="24"/>
                <w:highlight w:val="none"/>
              </w:rPr>
            </w:pPr>
          </w:p>
        </w:tc>
        <w:tc>
          <w:tcPr>
            <w:tcW w:w="2822" w:type="dxa"/>
            <w:vAlign w:val="center"/>
          </w:tcPr>
          <w:p w14:paraId="5F50C5AC">
            <w:pPr>
              <w:ind w:right="138" w:rightChars="72"/>
              <w:rPr>
                <w:rFonts w:hint="eastAsia" w:ascii="Times New Roman" w:hAnsi="Times New Roman" w:eastAsia="黑体" w:cs="黑体"/>
                <w:color w:val="auto"/>
                <w:sz w:val="24"/>
                <w:highlight w:val="none"/>
              </w:rPr>
            </w:pPr>
          </w:p>
        </w:tc>
        <w:tc>
          <w:tcPr>
            <w:tcW w:w="3815" w:type="dxa"/>
            <w:vAlign w:val="center"/>
          </w:tcPr>
          <w:p w14:paraId="4C1F57B3">
            <w:pPr>
              <w:jc w:val="center"/>
              <w:rPr>
                <w:rFonts w:hint="eastAsia" w:ascii="Times New Roman" w:hAnsi="Times New Roman" w:eastAsia="黑体" w:cs="黑体"/>
                <w:color w:val="auto"/>
                <w:sz w:val="24"/>
                <w:highlight w:val="none"/>
              </w:rPr>
            </w:pPr>
          </w:p>
        </w:tc>
      </w:tr>
      <w:tr w14:paraId="13115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82" w:hRule="atLeast"/>
          <w:jc w:val="center"/>
        </w:trPr>
        <w:tc>
          <w:tcPr>
            <w:tcW w:w="9403" w:type="dxa"/>
            <w:gridSpan w:val="4"/>
            <w:tcBorders>
              <w:top w:val="single" w:color="auto" w:sz="4" w:space="0"/>
            </w:tcBorders>
          </w:tcPr>
          <w:p w14:paraId="387F10A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44" w:firstLineChars="200"/>
              <w:jc w:val="left"/>
              <w:textAlignment w:val="auto"/>
              <w:rPr>
                <w:rFonts w:hint="eastAsia" w:ascii="Times New Roman" w:hAnsi="Times New Roman" w:eastAsia="仿宋_GB2312" w:cs="仿宋_GB2312"/>
                <w:color w:val="auto"/>
                <w:sz w:val="24"/>
                <w:highlight w:val="none"/>
              </w:rPr>
            </w:pPr>
            <w:r>
              <w:rPr>
                <w:rFonts w:hint="eastAsia" w:ascii="Times New Roman" w:hAnsi="Times New Roman" w:eastAsia="仿宋_GB2312" w:cs="仿宋_GB2312"/>
                <w:color w:val="auto"/>
                <w:sz w:val="24"/>
                <w:highlight w:val="none"/>
                <w:lang w:eastAsia="zh-CN"/>
              </w:rPr>
              <w:t>一、</w:t>
            </w:r>
            <w:r>
              <w:rPr>
                <w:rFonts w:hint="eastAsia" w:ascii="Times New Roman" w:hAnsi="Times New Roman" w:eastAsia="仿宋_GB2312" w:cs="仿宋_GB2312"/>
                <w:color w:val="auto"/>
                <w:sz w:val="24"/>
                <w:highlight w:val="none"/>
              </w:rPr>
              <w:t>考核内容</w:t>
            </w:r>
          </w:p>
          <w:p w14:paraId="7C76D40D">
            <w:pPr>
              <w:numPr>
                <w:ilvl w:val="0"/>
                <w:numId w:val="0"/>
              </w:numPr>
              <w:spacing w:line="360" w:lineRule="exact"/>
              <w:jc w:val="left"/>
              <w:rPr>
                <w:rFonts w:hint="eastAsia" w:ascii="Times New Roman" w:hAnsi="Times New Roman" w:eastAsia="仿宋_GB2312" w:cs="仿宋_GB2312"/>
                <w:color w:val="auto"/>
                <w:sz w:val="24"/>
                <w:highlight w:val="none"/>
              </w:rPr>
            </w:pPr>
            <w:r>
              <w:rPr>
                <w:rFonts w:hint="eastAsia" w:ascii="Times New Roman" w:hAnsi="Times New Roman" w:eastAsia="仿宋_GB2312" w:cs="仿宋_GB2312"/>
                <w:color w:val="auto"/>
                <w:sz w:val="24"/>
                <w:highlight w:val="none"/>
                <w:lang w:val="en-US" w:eastAsia="zh-CN"/>
              </w:rPr>
              <w:t>1.</w:t>
            </w:r>
            <w:r>
              <w:rPr>
                <w:rFonts w:hint="eastAsia" w:ascii="Times New Roman" w:hAnsi="Times New Roman" w:eastAsia="仿宋_GB2312" w:cs="仿宋_GB2312"/>
                <w:color w:val="auto"/>
                <w:sz w:val="24"/>
                <w:highlight w:val="none"/>
              </w:rPr>
              <w:t>学业学历：</w:t>
            </w:r>
          </w:p>
          <w:p w14:paraId="72720A32">
            <w:pPr>
              <w:numPr>
                <w:ilvl w:val="0"/>
                <w:numId w:val="0"/>
              </w:numPr>
              <w:spacing w:line="360" w:lineRule="exact"/>
              <w:jc w:val="left"/>
              <w:rPr>
                <w:rFonts w:hint="eastAsia" w:ascii="Times New Roman" w:hAnsi="Times New Roman" w:eastAsia="仿宋_GB2312" w:cs="仿宋_GB2312"/>
                <w:color w:val="auto"/>
                <w:sz w:val="24"/>
                <w:highlight w:val="none"/>
              </w:rPr>
            </w:pPr>
            <w:r>
              <w:rPr>
                <w:rFonts w:hint="eastAsia" w:ascii="Times New Roman" w:hAnsi="Times New Roman" w:eastAsia="仿宋_GB2312" w:cs="仿宋_GB2312"/>
                <w:color w:val="auto"/>
                <w:sz w:val="24"/>
                <w:highlight w:val="none"/>
                <w:lang w:val="en-US" w:eastAsia="zh-CN"/>
              </w:rPr>
              <w:t>2.</w:t>
            </w:r>
            <w:r>
              <w:rPr>
                <w:rFonts w:hint="eastAsia" w:ascii="Times New Roman" w:hAnsi="Times New Roman" w:eastAsia="仿宋_GB2312" w:cs="仿宋_GB2312"/>
                <w:color w:val="auto"/>
                <w:sz w:val="24"/>
                <w:highlight w:val="none"/>
              </w:rPr>
              <w:t>工作经历：</w:t>
            </w:r>
          </w:p>
          <w:p w14:paraId="71686074">
            <w:pPr>
              <w:numPr>
                <w:ilvl w:val="0"/>
                <w:numId w:val="0"/>
              </w:numPr>
              <w:spacing w:line="360" w:lineRule="exact"/>
              <w:jc w:val="left"/>
              <w:rPr>
                <w:rFonts w:hint="eastAsia" w:ascii="Times New Roman" w:hAnsi="Times New Roman" w:eastAsia="仿宋_GB2312" w:cs="仿宋_GB2312"/>
                <w:color w:val="auto"/>
                <w:sz w:val="24"/>
                <w:highlight w:val="none"/>
              </w:rPr>
            </w:pPr>
            <w:r>
              <w:rPr>
                <w:rFonts w:hint="eastAsia" w:ascii="Times New Roman" w:hAnsi="Times New Roman" w:eastAsia="仿宋_GB2312" w:cs="仿宋_GB2312"/>
                <w:color w:val="auto"/>
                <w:sz w:val="24"/>
                <w:highlight w:val="none"/>
                <w:lang w:val="en-US" w:eastAsia="zh-CN"/>
              </w:rPr>
              <w:t>3.</w:t>
            </w:r>
            <w:r>
              <w:rPr>
                <w:rFonts w:hint="eastAsia" w:ascii="Times New Roman" w:hAnsi="Times New Roman" w:eastAsia="仿宋_GB2312" w:cs="仿宋_GB2312"/>
                <w:color w:val="auto"/>
                <w:sz w:val="24"/>
                <w:highlight w:val="none"/>
              </w:rPr>
              <w:t>职称情况：</w:t>
            </w:r>
          </w:p>
          <w:p w14:paraId="6F94686B">
            <w:pPr>
              <w:spacing w:line="360" w:lineRule="exact"/>
              <w:rPr>
                <w:rFonts w:hint="eastAsia" w:ascii="Times New Roman" w:hAnsi="Times New Roman" w:eastAsia="仿宋_GB2312" w:cs="仿宋_GB2312"/>
                <w:color w:val="auto"/>
                <w:sz w:val="24"/>
                <w:highlight w:val="none"/>
              </w:rPr>
            </w:pPr>
            <w:r>
              <w:rPr>
                <w:rFonts w:hint="eastAsia" w:ascii="Times New Roman" w:hAnsi="Times New Roman" w:eastAsia="仿宋_GB2312" w:cs="仿宋_GB2312"/>
                <w:color w:val="auto"/>
                <w:sz w:val="24"/>
                <w:highlight w:val="none"/>
                <w:lang w:val="en-US" w:eastAsia="zh-CN"/>
              </w:rPr>
              <w:t>4.</w:t>
            </w:r>
            <w:r>
              <w:rPr>
                <w:rFonts w:hint="eastAsia" w:ascii="Times New Roman" w:hAnsi="Times New Roman" w:eastAsia="仿宋_GB2312" w:cs="仿宋_GB2312"/>
                <w:color w:val="auto"/>
                <w:sz w:val="24"/>
                <w:highlight w:val="none"/>
              </w:rPr>
              <w:t>该技术负责人熟悉其相关工作职责和本人的授权范围；</w:t>
            </w:r>
          </w:p>
          <w:p w14:paraId="12BD142C">
            <w:pPr>
              <w:spacing w:line="360" w:lineRule="exact"/>
              <w:rPr>
                <w:rFonts w:hint="eastAsia" w:ascii="Times New Roman" w:hAnsi="Times New Roman" w:eastAsia="仿宋_GB2312" w:cs="仿宋_GB2312"/>
                <w:color w:val="auto"/>
                <w:sz w:val="24"/>
                <w:highlight w:val="none"/>
              </w:rPr>
            </w:pPr>
            <w:r>
              <w:rPr>
                <w:rFonts w:hint="eastAsia" w:ascii="Times New Roman" w:hAnsi="Times New Roman" w:eastAsia="仿宋_GB2312" w:cs="仿宋_GB2312"/>
                <w:color w:val="auto"/>
                <w:sz w:val="24"/>
                <w:highlight w:val="none"/>
              </w:rPr>
              <w:t>5</w:t>
            </w:r>
            <w:r>
              <w:rPr>
                <w:rFonts w:hint="eastAsia" w:ascii="Times New Roman" w:hAnsi="Times New Roman" w:eastAsia="仿宋_GB2312" w:cs="仿宋_GB2312"/>
                <w:color w:val="auto"/>
                <w:sz w:val="24"/>
                <w:highlight w:val="none"/>
                <w:lang w:val="en-US" w:eastAsia="zh-CN"/>
              </w:rPr>
              <w:t>.</w:t>
            </w:r>
            <w:r>
              <w:rPr>
                <w:rFonts w:hint="eastAsia" w:ascii="Times New Roman" w:hAnsi="Times New Roman" w:eastAsia="仿宋_GB2312" w:cs="仿宋_GB2312"/>
                <w:color w:val="auto"/>
                <w:sz w:val="24"/>
                <w:highlight w:val="none"/>
              </w:rPr>
              <w:t>该技术负责人从事</w:t>
            </w:r>
            <w:r>
              <w:rPr>
                <w:rFonts w:hint="eastAsia" w:ascii="Times New Roman" w:hAnsi="Times New Roman" w:eastAsia="仿宋_GB2312" w:cs="仿宋_GB2312"/>
                <w:color w:val="auto"/>
                <w:sz w:val="24"/>
                <w:highlight w:val="none"/>
                <w:u w:val="single"/>
              </w:rPr>
              <w:t>XXX</w:t>
            </w:r>
            <w:r>
              <w:rPr>
                <w:rFonts w:hint="eastAsia" w:ascii="Times New Roman" w:hAnsi="Times New Roman" w:eastAsia="仿宋_GB2312" w:cs="仿宋_GB2312"/>
                <w:color w:val="auto"/>
                <w:sz w:val="24"/>
                <w:highlight w:val="none"/>
              </w:rPr>
              <w:t>、</w:t>
            </w:r>
            <w:r>
              <w:rPr>
                <w:rFonts w:hint="eastAsia" w:ascii="Times New Roman" w:hAnsi="Times New Roman" w:eastAsia="仿宋_GB2312" w:cs="仿宋_GB2312"/>
                <w:color w:val="auto"/>
                <w:sz w:val="24"/>
                <w:highlight w:val="none"/>
                <w:u w:val="single"/>
              </w:rPr>
              <w:t>XXX</w:t>
            </w:r>
            <w:r>
              <w:rPr>
                <w:rFonts w:hint="eastAsia" w:ascii="Times New Roman" w:hAnsi="Times New Roman" w:eastAsia="仿宋_GB2312" w:cs="仿宋_GB2312"/>
                <w:color w:val="auto"/>
                <w:sz w:val="24"/>
                <w:highlight w:val="none"/>
              </w:rPr>
              <w:t>类等领域的检测工作，对申请的技术能力涉及的检验检测技术熟悉，熟悉承担签字领域相应的检测标准和技术规范。</w:t>
            </w:r>
          </w:p>
          <w:p w14:paraId="60E08F59">
            <w:pPr>
              <w:spacing w:line="360" w:lineRule="exact"/>
              <w:rPr>
                <w:rFonts w:hint="eastAsia" w:ascii="Times New Roman" w:hAnsi="Times New Roman" w:eastAsia="仿宋_GB2312" w:cs="仿宋_GB2312"/>
                <w:color w:val="auto"/>
                <w:sz w:val="24"/>
                <w:highlight w:val="none"/>
              </w:rPr>
            </w:pPr>
            <w:r>
              <w:rPr>
                <w:rFonts w:hint="eastAsia" w:ascii="Times New Roman" w:hAnsi="Times New Roman" w:eastAsia="仿宋_GB2312" w:cs="仿宋_GB2312"/>
                <w:color w:val="auto"/>
                <w:sz w:val="24"/>
                <w:highlight w:val="none"/>
                <w:lang w:val="en-US" w:eastAsia="zh-CN"/>
              </w:rPr>
              <w:t>6.</w:t>
            </w:r>
            <w:r>
              <w:rPr>
                <w:rFonts w:hint="eastAsia" w:ascii="Times New Roman" w:hAnsi="Times New Roman" w:eastAsia="仿宋_GB2312" w:cs="仿宋_GB2312"/>
                <w:color w:val="auto"/>
                <w:sz w:val="24"/>
                <w:highlight w:val="none"/>
              </w:rPr>
              <w:t>对本机构制定的管理体系中规定检验检测报告审核签发程序熟悉，并具备对检验检测结果作出评价判读的能力；</w:t>
            </w:r>
          </w:p>
          <w:p w14:paraId="13669F76">
            <w:pPr>
              <w:spacing w:line="360" w:lineRule="exact"/>
              <w:jc w:val="left"/>
              <w:rPr>
                <w:rFonts w:hint="eastAsia" w:ascii="Times New Roman" w:hAnsi="Times New Roman" w:eastAsia="仿宋_GB2312" w:cs="仿宋_GB2312"/>
                <w:color w:val="auto"/>
                <w:sz w:val="24"/>
                <w:highlight w:val="none"/>
              </w:rPr>
            </w:pPr>
          </w:p>
          <w:p w14:paraId="1B85EDB5">
            <w:pPr>
              <w:spacing w:line="360" w:lineRule="exact"/>
              <w:rPr>
                <w:rFonts w:hint="eastAsia" w:ascii="Times New Roman" w:hAnsi="Times New Roman" w:eastAsia="仿宋_GB2312" w:cs="仿宋_GB2312"/>
                <w:color w:val="auto"/>
                <w:sz w:val="24"/>
                <w:highlight w:val="none"/>
              </w:rPr>
            </w:pPr>
            <w:r>
              <w:rPr>
                <w:rFonts w:hint="eastAsia" w:ascii="Times New Roman" w:hAnsi="Times New Roman" w:eastAsia="仿宋_GB2312" w:cs="仿宋_GB2312"/>
                <w:color w:val="auto"/>
                <w:sz w:val="24"/>
                <w:highlight w:val="none"/>
              </w:rPr>
              <w:t>二、给予评价意见</w:t>
            </w:r>
          </w:p>
          <w:p w14:paraId="0CC97991">
            <w:pPr>
              <w:spacing w:line="360" w:lineRule="exact"/>
              <w:ind w:firstLine="444" w:firstLineChars="200"/>
              <w:rPr>
                <w:rFonts w:hint="eastAsia" w:ascii="Times New Roman" w:hAnsi="Times New Roman" w:eastAsia="仿宋_GB2312" w:cs="仿宋_GB2312"/>
                <w:color w:val="auto"/>
                <w:sz w:val="24"/>
                <w:highlight w:val="none"/>
              </w:rPr>
            </w:pPr>
            <w:r>
              <w:rPr>
                <w:rFonts w:hint="eastAsia" w:ascii="Times New Roman" w:hAnsi="Times New Roman" w:eastAsia="仿宋_GB2312" w:cs="仿宋_GB2312"/>
                <w:color w:val="auto"/>
                <w:sz w:val="24"/>
                <w:highlight w:val="none"/>
              </w:rPr>
              <w:t>评审组通过听取该技术负责人的自我介绍，查阅其学历证书、职称证书、培训资料，并通过现场提问和现场理论考试的形式对其进行了考核，评审组认为：该人员熟悉相关法律法规《水利工程质量检测管理规定》、《检验检测机构资质认定管理办法》、《评审准则》,熟悉相关技术文件，具有水利高级专业技术职称；基本熟悉相应的质量检测知识和能力。</w:t>
            </w:r>
          </w:p>
          <w:p w14:paraId="6247D93A">
            <w:pPr>
              <w:spacing w:line="360" w:lineRule="exact"/>
              <w:jc w:val="left"/>
              <w:rPr>
                <w:rFonts w:hint="eastAsia" w:ascii="Times New Roman" w:hAnsi="Times New Roman" w:eastAsia="仿宋_GB2312" w:cs="仿宋_GB2312"/>
                <w:color w:val="auto"/>
                <w:sz w:val="24"/>
                <w:highlight w:val="none"/>
              </w:rPr>
            </w:pPr>
          </w:p>
          <w:p w14:paraId="3024518F">
            <w:pPr>
              <w:spacing w:line="360" w:lineRule="exact"/>
              <w:jc w:val="left"/>
              <w:rPr>
                <w:rFonts w:hint="eastAsia" w:ascii="Times New Roman" w:hAnsi="Times New Roman" w:eastAsia="仿宋_GB2312" w:cs="仿宋_GB2312"/>
                <w:color w:val="auto"/>
                <w:sz w:val="24"/>
                <w:highlight w:val="none"/>
              </w:rPr>
            </w:pPr>
            <w:r>
              <w:rPr>
                <w:rFonts w:hint="eastAsia" w:ascii="Times New Roman" w:hAnsi="Times New Roman" w:eastAsia="仿宋_GB2312" w:cs="仿宋_GB2312"/>
                <w:color w:val="auto"/>
                <w:sz w:val="24"/>
                <w:highlight w:val="none"/>
              </w:rPr>
              <w:t xml:space="preserve">考核结果（是否满足资质认定条件）：    </w:t>
            </w:r>
            <w:r>
              <w:rPr>
                <w:rFonts w:hint="eastAsia" w:ascii="Times New Roman" w:hAnsi="Times New Roman" w:eastAsia="仿宋_GB2312" w:cs="仿宋_GB2312"/>
                <w:color w:val="auto"/>
                <w:sz w:val="24"/>
                <w:highlight w:val="none"/>
              </w:rPr>
              <w:sym w:font="Wingdings 2" w:char="0052"/>
            </w:r>
            <w:r>
              <w:rPr>
                <w:rFonts w:hint="eastAsia" w:ascii="Times New Roman" w:hAnsi="Times New Roman" w:eastAsia="仿宋_GB2312" w:cs="仿宋_GB2312"/>
                <w:color w:val="auto"/>
                <w:sz w:val="24"/>
                <w:highlight w:val="none"/>
              </w:rPr>
              <w:t xml:space="preserve">是       □否                                                                                                                                                                                                                                                                                                   </w:t>
            </w:r>
          </w:p>
          <w:p w14:paraId="374279EB">
            <w:pPr>
              <w:pStyle w:val="9"/>
              <w:spacing w:line="420" w:lineRule="auto"/>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highlight w:val="none"/>
              </w:rPr>
              <w:t xml:space="preserve"> </w:t>
            </w:r>
          </w:p>
          <w:p w14:paraId="1D7E9ED9">
            <w:pPr>
              <w:pStyle w:val="9"/>
              <w:spacing w:line="420" w:lineRule="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评审员/技术专家签名：</w:t>
            </w:r>
            <w:r>
              <w:rPr>
                <w:rFonts w:hint="eastAsia" w:ascii="Times New Roman" w:hAnsi="Times New Roman" w:eastAsia="仿宋_GB2312" w:cs="仿宋_GB2312"/>
                <w:color w:val="auto"/>
                <w:sz w:val="21"/>
                <w:szCs w:val="21"/>
                <w:highlight w:val="none"/>
              </w:rPr>
              <w:t xml:space="preserve">                        被考核人签名：              </w:t>
            </w:r>
            <w:r>
              <w:rPr>
                <w:rFonts w:hint="eastAsia" w:ascii="Times New Roman" w:hAnsi="Times New Roman" w:eastAsia="仿宋_GB2312" w:cs="仿宋_GB2312"/>
                <w:color w:val="auto"/>
                <w:highlight w:val="none"/>
              </w:rPr>
              <w:t xml:space="preserve">                                                                                                                                                                          </w:t>
            </w:r>
            <w:r>
              <w:rPr>
                <w:rFonts w:hint="eastAsia" w:ascii="Times New Roman" w:hAnsi="Times New Roman" w:eastAsia="仿宋_GB2312" w:cs="仿宋_GB2312"/>
                <w:color w:val="auto"/>
                <w:sz w:val="24"/>
                <w:szCs w:val="24"/>
                <w:highlight w:val="none"/>
              </w:rPr>
              <w:t xml:space="preserve">                 </w:t>
            </w:r>
          </w:p>
          <w:p w14:paraId="3B04EEEE">
            <w:pPr>
              <w:pStyle w:val="9"/>
              <w:spacing w:line="420" w:lineRule="auto"/>
              <w:rPr>
                <w:rFonts w:hint="eastAsia" w:ascii="Times New Roman" w:hAnsi="Times New Roman" w:eastAsia="仿宋" w:cs="仿宋"/>
                <w:color w:val="auto"/>
                <w:sz w:val="24"/>
                <w:szCs w:val="24"/>
                <w:highlight w:val="none"/>
              </w:rPr>
            </w:pPr>
            <w:r>
              <w:rPr>
                <w:rFonts w:hint="eastAsia" w:ascii="Times New Roman" w:hAnsi="Times New Roman" w:eastAsia="仿宋_GB2312" w:cs="仿宋_GB2312"/>
                <w:color w:val="auto"/>
                <w:sz w:val="24"/>
                <w:szCs w:val="24"/>
                <w:highlight w:val="none"/>
              </w:rPr>
              <w:t xml:space="preserve">                                                      </w:t>
            </w:r>
            <w:r>
              <w:rPr>
                <w:rFonts w:hint="eastAsia" w:ascii="Times New Roman" w:hAnsi="Times New Roman" w:eastAsia="仿宋_GB2312" w:cs="仿宋_GB2312"/>
                <w:color w:val="auto"/>
                <w:sz w:val="24"/>
                <w:szCs w:val="24"/>
                <w:highlight w:val="none"/>
                <w:lang w:val="en-US" w:eastAsia="zh-CN"/>
              </w:rPr>
              <w:t>xxxx</w:t>
            </w:r>
            <w:r>
              <w:rPr>
                <w:rFonts w:hint="eastAsia" w:ascii="Times New Roman" w:hAnsi="Times New Roman" w:eastAsia="仿宋_GB2312" w:cs="仿宋_GB2312"/>
                <w:color w:val="auto"/>
                <w:sz w:val="24"/>
                <w:szCs w:val="24"/>
                <w:highlight w:val="none"/>
              </w:rPr>
              <w:t>年</w:t>
            </w:r>
            <w:r>
              <w:rPr>
                <w:rFonts w:hint="eastAsia" w:ascii="Times New Roman" w:hAnsi="Times New Roman" w:eastAsia="仿宋_GB2312" w:cs="仿宋_GB2312"/>
                <w:color w:val="auto"/>
                <w:sz w:val="24"/>
                <w:szCs w:val="24"/>
                <w:highlight w:val="none"/>
                <w:lang w:val="en-US" w:eastAsia="zh-CN"/>
              </w:rPr>
              <w:t>xx</w:t>
            </w:r>
            <w:r>
              <w:rPr>
                <w:rFonts w:hint="eastAsia" w:ascii="Times New Roman" w:hAnsi="Times New Roman" w:eastAsia="仿宋_GB2312" w:cs="仿宋_GB2312"/>
                <w:color w:val="auto"/>
                <w:sz w:val="24"/>
                <w:szCs w:val="24"/>
                <w:highlight w:val="none"/>
              </w:rPr>
              <w:t>月</w:t>
            </w:r>
            <w:r>
              <w:rPr>
                <w:rFonts w:hint="eastAsia" w:ascii="Times New Roman" w:hAnsi="Times New Roman" w:eastAsia="仿宋_GB2312" w:cs="仿宋_GB2312"/>
                <w:color w:val="auto"/>
                <w:sz w:val="24"/>
                <w:szCs w:val="24"/>
                <w:highlight w:val="none"/>
                <w:lang w:val="en-US" w:eastAsia="zh-CN"/>
              </w:rPr>
              <w:t>xx</w:t>
            </w:r>
            <w:r>
              <w:rPr>
                <w:rFonts w:hint="eastAsia" w:ascii="Times New Roman" w:hAnsi="Times New Roman" w:eastAsia="仿宋_GB2312" w:cs="仿宋_GB2312"/>
                <w:color w:val="auto"/>
                <w:sz w:val="24"/>
                <w:szCs w:val="24"/>
                <w:highlight w:val="none"/>
              </w:rPr>
              <w:t>日</w:t>
            </w:r>
          </w:p>
        </w:tc>
      </w:tr>
    </w:tbl>
    <w:p w14:paraId="04E72C42">
      <w:pPr>
        <w:rPr>
          <w:rFonts w:hint="eastAsia" w:ascii="Times New Roman" w:hAnsi="Times New Roman" w:eastAsia="黑体" w:cs="黑体"/>
          <w:color w:val="auto"/>
          <w:sz w:val="32"/>
          <w:szCs w:val="32"/>
          <w:highlight w:val="none"/>
          <w:lang w:eastAsia="zh-CN"/>
        </w:rPr>
      </w:pPr>
    </w:p>
    <w:p w14:paraId="17BD8555">
      <w:pPr>
        <w:rPr>
          <w:rFonts w:hint="eastAsia" w:ascii="Times New Roman" w:hAnsi="Times New Roman" w:eastAsia="黑体" w:cs="黑体"/>
          <w:color w:val="auto"/>
          <w:sz w:val="32"/>
          <w:szCs w:val="32"/>
          <w:highlight w:val="none"/>
          <w:lang w:eastAsia="zh-CN"/>
        </w:rPr>
      </w:pPr>
      <w:r>
        <w:rPr>
          <w:rFonts w:hint="eastAsia" w:ascii="Times New Roman" w:hAnsi="Times New Roman" w:eastAsia="黑体" w:cs="黑体"/>
          <w:color w:val="auto"/>
          <w:sz w:val="32"/>
          <w:szCs w:val="32"/>
          <w:highlight w:val="none"/>
          <w:lang w:eastAsia="zh-CN"/>
        </w:rPr>
        <w:t>表</w:t>
      </w:r>
      <w:r>
        <w:rPr>
          <w:rFonts w:hint="eastAsia" w:ascii="Times New Roman" w:hAnsi="Times New Roman" w:eastAsia="黑体" w:cs="黑体"/>
          <w:color w:val="auto"/>
          <w:sz w:val="32"/>
          <w:szCs w:val="32"/>
          <w:highlight w:val="none"/>
          <w:lang w:val="en-US" w:eastAsia="zh-CN"/>
        </w:rPr>
        <w:t>5</w:t>
      </w:r>
    </w:p>
    <w:p w14:paraId="24E68051">
      <w:pPr>
        <w:spacing w:line="240" w:lineRule="auto"/>
        <w:ind w:left="569" w:hanging="570" w:hangingChars="135"/>
        <w:jc w:val="center"/>
        <w:rPr>
          <w:rFonts w:ascii="Times New Roman" w:hAnsi="Times New Roman" w:eastAsia="方正小标宋简体"/>
          <w:color w:val="auto"/>
          <w:sz w:val="44"/>
          <w:szCs w:val="44"/>
          <w:highlight w:val="none"/>
        </w:rPr>
      </w:pPr>
      <w:r>
        <w:rPr>
          <w:rFonts w:hint="eastAsia" w:ascii="Times New Roman" w:hAnsi="Times New Roman" w:eastAsia="方正小标宋简体"/>
          <w:color w:val="auto"/>
          <w:sz w:val="44"/>
          <w:szCs w:val="44"/>
          <w:highlight w:val="none"/>
        </w:rPr>
        <w:t>授权签字人考核记录表</w:t>
      </w:r>
    </w:p>
    <w:p w14:paraId="185A5F0E">
      <w:pPr>
        <w:spacing w:line="440" w:lineRule="exact"/>
        <w:ind w:left="299" w:hanging="300" w:hangingChars="135"/>
        <w:rPr>
          <w:rFonts w:ascii="Times New Roman" w:hAnsi="Times New Roman"/>
          <w:color w:val="auto"/>
          <w:sz w:val="28"/>
          <w:highlight w:val="none"/>
        </w:rPr>
      </w:pPr>
      <w:r>
        <w:rPr>
          <w:rFonts w:hint="eastAsia" w:ascii="Times New Roman" w:hAnsi="Times New Roman" w:eastAsia="仿宋" w:cs="仿宋"/>
          <w:color w:val="auto"/>
          <w:sz w:val="24"/>
          <w:highlight w:val="none"/>
        </w:rPr>
        <w:t>检测单位名称：</w:t>
      </w:r>
      <w:r>
        <w:rPr>
          <w:rFonts w:hint="eastAsia" w:ascii="Times New Roman" w:hAnsi="Times New Roman"/>
          <w:color w:val="auto"/>
          <w:sz w:val="24"/>
          <w:highlight w:val="none"/>
        </w:rPr>
        <w:t xml:space="preserve">                    </w:t>
      </w:r>
      <w:r>
        <w:rPr>
          <w:rFonts w:hint="eastAsia" w:ascii="Times New Roman" w:hAnsi="Times New Roman"/>
          <w:color w:val="auto"/>
          <w:sz w:val="28"/>
          <w:highlight w:val="none"/>
        </w:rPr>
        <w:t xml:space="preserve">                 </w:t>
      </w:r>
    </w:p>
    <w:p w14:paraId="7BA6491E">
      <w:pPr>
        <w:spacing w:line="440" w:lineRule="exact"/>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检测场所地址：</w:t>
      </w:r>
      <w:r>
        <w:rPr>
          <w:rFonts w:hint="eastAsia" w:ascii="Times New Roman" w:hAnsi="Times New Roman"/>
          <w:color w:val="auto"/>
          <w:sz w:val="28"/>
          <w:highlight w:val="none"/>
        </w:rPr>
        <w:t xml:space="preserve">                                        </w:t>
      </w:r>
      <w:r>
        <w:rPr>
          <w:rFonts w:hint="eastAsia" w:ascii="Times New Roman" w:hAnsi="Times New Roman" w:eastAsia="仿宋" w:cs="仿宋"/>
          <w:color w:val="auto"/>
          <w:sz w:val="24"/>
          <w:highlight w:val="none"/>
        </w:rPr>
        <w:t xml:space="preserve"> 第  页，共  页</w:t>
      </w:r>
    </w:p>
    <w:tbl>
      <w:tblPr>
        <w:tblStyle w:val="15"/>
        <w:tblW w:w="96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9"/>
        <w:gridCol w:w="1986"/>
        <w:gridCol w:w="2199"/>
        <w:gridCol w:w="4415"/>
      </w:tblGrid>
      <w:tr w14:paraId="070AB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689" w:type="dxa"/>
            <w:gridSpan w:val="4"/>
          </w:tcPr>
          <w:p w14:paraId="37654EBC">
            <w:pPr>
              <w:spacing w:before="120"/>
              <w:rPr>
                <w:rFonts w:hint="eastAsia" w:ascii="Times New Roman" w:hAnsi="Times New Roman" w:eastAsia="黑体" w:cs="黑体"/>
                <w:color w:val="auto"/>
                <w:highlight w:val="none"/>
              </w:rPr>
            </w:pPr>
            <w:r>
              <w:rPr>
                <w:rFonts w:hint="eastAsia" w:ascii="Times New Roman" w:hAnsi="Times New Roman" w:eastAsia="黑体" w:cs="黑体"/>
                <w:color w:val="auto"/>
                <w:highlight w:val="none"/>
              </w:rPr>
              <w:t>考核的主要内容：</w:t>
            </w:r>
          </w:p>
          <w:p w14:paraId="7856CADC">
            <w:pPr>
              <w:spacing w:after="120"/>
              <w:rPr>
                <w:rFonts w:hint="eastAsia" w:ascii="Times New Roman" w:hAnsi="Times New Roman" w:eastAsia="黑体" w:cs="黑体"/>
                <w:color w:val="auto"/>
                <w:highlight w:val="none"/>
              </w:rPr>
            </w:pPr>
            <w:r>
              <w:rPr>
                <w:rFonts w:hint="eastAsia" w:ascii="Times New Roman" w:hAnsi="Times New Roman" w:eastAsia="黑体" w:cs="黑体"/>
                <w:color w:val="auto"/>
                <w:highlight w:val="none"/>
              </w:rPr>
              <w:t>1.学历、职称和工作经历；2.职责权限；3.检验检测技术； 4.承担签字领域的技术标准方法；5.检验检测报告或证书审核签发程序；6.评价检验检测结果的能力；7.《检验检测机构资质认定管理办法》及《检验检测机构资质认定评审准则》等法律法规和技术文件。</w:t>
            </w:r>
          </w:p>
        </w:tc>
      </w:tr>
      <w:tr w14:paraId="3DAB9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089" w:type="dxa"/>
            <w:tcBorders>
              <w:right w:val="single" w:color="auto" w:sz="4" w:space="0"/>
            </w:tcBorders>
          </w:tcPr>
          <w:p w14:paraId="5DBB53BF">
            <w:pPr>
              <w:spacing w:before="120" w:after="120"/>
              <w:jc w:val="center"/>
              <w:rPr>
                <w:rFonts w:hint="eastAsia" w:ascii="Times New Roman" w:hAnsi="Times New Roman" w:eastAsia="黑体" w:cs="黑体"/>
                <w:color w:val="auto"/>
                <w:highlight w:val="none"/>
              </w:rPr>
            </w:pPr>
            <w:r>
              <w:rPr>
                <w:rFonts w:hint="eastAsia" w:ascii="Times New Roman" w:hAnsi="Times New Roman" w:eastAsia="黑体" w:cs="黑体"/>
                <w:color w:val="auto"/>
                <w:highlight w:val="none"/>
              </w:rPr>
              <w:t>序号</w:t>
            </w:r>
          </w:p>
        </w:tc>
        <w:tc>
          <w:tcPr>
            <w:tcW w:w="1986" w:type="dxa"/>
            <w:tcBorders>
              <w:left w:val="single" w:color="auto" w:sz="4" w:space="0"/>
            </w:tcBorders>
          </w:tcPr>
          <w:p w14:paraId="65478CA5">
            <w:pPr>
              <w:spacing w:before="120" w:after="120"/>
              <w:jc w:val="center"/>
              <w:rPr>
                <w:rFonts w:hint="eastAsia" w:ascii="Times New Roman" w:hAnsi="Times New Roman" w:eastAsia="黑体" w:cs="黑体"/>
                <w:color w:val="auto"/>
                <w:highlight w:val="none"/>
              </w:rPr>
            </w:pPr>
            <w:r>
              <w:rPr>
                <w:rFonts w:hint="eastAsia" w:ascii="Times New Roman" w:hAnsi="Times New Roman" w:eastAsia="黑体" w:cs="黑体"/>
                <w:color w:val="auto"/>
                <w:highlight w:val="none"/>
              </w:rPr>
              <w:t>授权签字人姓名</w:t>
            </w:r>
          </w:p>
        </w:tc>
        <w:tc>
          <w:tcPr>
            <w:tcW w:w="2199" w:type="dxa"/>
          </w:tcPr>
          <w:p w14:paraId="4AA5EFDE">
            <w:pPr>
              <w:spacing w:before="120" w:after="120"/>
              <w:jc w:val="center"/>
              <w:rPr>
                <w:rFonts w:hint="eastAsia" w:ascii="Times New Roman" w:hAnsi="Times New Roman" w:eastAsia="黑体" w:cs="黑体"/>
                <w:color w:val="auto"/>
                <w:highlight w:val="none"/>
              </w:rPr>
            </w:pPr>
            <w:r>
              <w:rPr>
                <w:rFonts w:hint="eastAsia" w:ascii="Times New Roman" w:hAnsi="Times New Roman" w:eastAsia="黑体" w:cs="黑体"/>
                <w:color w:val="auto"/>
                <w:highlight w:val="none"/>
              </w:rPr>
              <w:t>职务及职称</w:t>
            </w:r>
          </w:p>
        </w:tc>
        <w:tc>
          <w:tcPr>
            <w:tcW w:w="4415" w:type="dxa"/>
          </w:tcPr>
          <w:p w14:paraId="0C7A7613">
            <w:pPr>
              <w:spacing w:before="120" w:after="120"/>
              <w:jc w:val="center"/>
              <w:rPr>
                <w:rFonts w:hint="eastAsia" w:ascii="Times New Roman" w:hAnsi="Times New Roman" w:eastAsia="黑体" w:cs="黑体"/>
                <w:color w:val="auto"/>
                <w:highlight w:val="none"/>
              </w:rPr>
            </w:pPr>
            <w:r>
              <w:rPr>
                <w:rFonts w:hint="eastAsia" w:ascii="Times New Roman" w:hAnsi="Times New Roman" w:eastAsia="黑体" w:cs="黑体"/>
                <w:color w:val="auto"/>
                <w:highlight w:val="none"/>
              </w:rPr>
              <w:t>考核的签字领域</w:t>
            </w:r>
          </w:p>
        </w:tc>
      </w:tr>
      <w:tr w14:paraId="59804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089" w:type="dxa"/>
            <w:tcBorders>
              <w:right w:val="single" w:color="auto" w:sz="4" w:space="0"/>
            </w:tcBorders>
          </w:tcPr>
          <w:p w14:paraId="0679CBFF">
            <w:pPr>
              <w:spacing w:line="360" w:lineRule="exact"/>
              <w:jc w:val="center"/>
              <w:rPr>
                <w:rFonts w:hint="eastAsia" w:ascii="Times New Roman" w:hAnsi="Times New Roman" w:eastAsia="黑体" w:cs="黑体"/>
                <w:color w:val="auto"/>
                <w:highlight w:val="none"/>
              </w:rPr>
            </w:pPr>
            <w:r>
              <w:rPr>
                <w:rFonts w:hint="eastAsia" w:ascii="Times New Roman" w:hAnsi="Times New Roman" w:eastAsia="黑体" w:cs="黑体"/>
                <w:color w:val="auto"/>
                <w:highlight w:val="none"/>
              </w:rPr>
              <w:t>1</w:t>
            </w:r>
          </w:p>
        </w:tc>
        <w:tc>
          <w:tcPr>
            <w:tcW w:w="1986" w:type="dxa"/>
            <w:tcBorders>
              <w:left w:val="single" w:color="auto" w:sz="4" w:space="0"/>
            </w:tcBorders>
          </w:tcPr>
          <w:p w14:paraId="1CA7BF95">
            <w:pPr>
              <w:spacing w:line="360" w:lineRule="exact"/>
              <w:jc w:val="center"/>
              <w:rPr>
                <w:rFonts w:hint="eastAsia" w:ascii="Times New Roman" w:hAnsi="Times New Roman" w:eastAsia="黑体" w:cs="黑体"/>
                <w:color w:val="auto"/>
                <w:highlight w:val="none"/>
              </w:rPr>
            </w:pPr>
          </w:p>
        </w:tc>
        <w:tc>
          <w:tcPr>
            <w:tcW w:w="2199" w:type="dxa"/>
          </w:tcPr>
          <w:p w14:paraId="7A99FB49">
            <w:pPr>
              <w:spacing w:line="360" w:lineRule="exact"/>
              <w:jc w:val="center"/>
              <w:rPr>
                <w:rFonts w:hint="eastAsia" w:ascii="Times New Roman" w:hAnsi="Times New Roman" w:eastAsia="黑体" w:cs="黑体"/>
                <w:color w:val="auto"/>
                <w:highlight w:val="none"/>
              </w:rPr>
            </w:pPr>
            <w:r>
              <w:rPr>
                <w:rFonts w:hint="eastAsia" w:ascii="Times New Roman" w:hAnsi="Times New Roman" w:eastAsia="黑体" w:cs="黑体"/>
                <w:color w:val="auto"/>
                <w:highlight w:val="none"/>
              </w:rPr>
              <w:t>技术负责人/工程师</w:t>
            </w:r>
          </w:p>
        </w:tc>
        <w:tc>
          <w:tcPr>
            <w:tcW w:w="4415" w:type="dxa"/>
          </w:tcPr>
          <w:p w14:paraId="55945BCB">
            <w:pPr>
              <w:spacing w:line="360" w:lineRule="exact"/>
              <w:jc w:val="center"/>
              <w:rPr>
                <w:rFonts w:hint="eastAsia" w:ascii="Times New Roman" w:hAnsi="Times New Roman" w:eastAsia="黑体" w:cs="黑体"/>
                <w:color w:val="auto"/>
                <w:highlight w:val="none"/>
              </w:rPr>
            </w:pPr>
            <w:r>
              <w:rPr>
                <w:rFonts w:hint="eastAsia" w:ascii="Times New Roman" w:hAnsi="Times New Roman" w:eastAsia="黑体" w:cs="黑体"/>
                <w:color w:val="auto"/>
                <w:spacing w:val="-20"/>
                <w:highlight w:val="none"/>
              </w:rPr>
              <w:t>本次通过的</w:t>
            </w:r>
            <w:r>
              <w:rPr>
                <w:rFonts w:hint="eastAsia" w:ascii="Times New Roman" w:hAnsi="Times New Roman" w:eastAsia="黑体" w:cs="黑体"/>
                <w:color w:val="auto"/>
                <w:highlight w:val="none"/>
              </w:rPr>
              <w:t>水质、环境检验检测项目</w:t>
            </w:r>
          </w:p>
        </w:tc>
      </w:tr>
      <w:tr w14:paraId="68942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72" w:hRule="atLeast"/>
          <w:jc w:val="center"/>
        </w:trPr>
        <w:tc>
          <w:tcPr>
            <w:tcW w:w="9689" w:type="dxa"/>
            <w:gridSpan w:val="4"/>
            <w:tcBorders>
              <w:top w:val="single" w:color="auto" w:sz="4" w:space="0"/>
            </w:tcBorders>
          </w:tcPr>
          <w:p w14:paraId="6353DBD5">
            <w:pPr>
              <w:ind w:firstLine="384" w:firstLineChars="200"/>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一、考核内容：</w:t>
            </w:r>
          </w:p>
          <w:p w14:paraId="43F92A2A">
            <w:pP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1.学业学历：</w:t>
            </w:r>
            <w:r>
              <w:rPr>
                <w:rFonts w:hint="eastAsia" w:ascii="Times New Roman" w:hAnsi="Times New Roman" w:eastAsia="仿宋_GB2312" w:cs="仿宋_GB2312"/>
                <w:color w:val="auto"/>
                <w:szCs w:val="21"/>
                <w:highlight w:val="none"/>
                <w:u w:val="single"/>
              </w:rPr>
              <w:t>2007年6月毕业于XXXXXXXX学院，环境保护与监测专业，本科学历。</w:t>
            </w:r>
          </w:p>
          <w:p w14:paraId="7EFDF1AC">
            <w:pP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2.工作经历：</w:t>
            </w:r>
            <w:r>
              <w:rPr>
                <w:rFonts w:hint="eastAsia" w:ascii="Times New Roman" w:hAnsi="Times New Roman" w:eastAsia="仿宋_GB2312" w:cs="仿宋_GB2312"/>
                <w:color w:val="auto"/>
                <w:szCs w:val="21"/>
                <w:highlight w:val="none"/>
                <w:u w:val="single"/>
              </w:rPr>
              <w:t>2007年7月至今在新疆XXXXXX检测有限公司从事环境检测与技术管理工作，历任检测室主任、技术负责人。</w:t>
            </w:r>
          </w:p>
          <w:p w14:paraId="219A88EA">
            <w:pPr>
              <w:rPr>
                <w:rFonts w:hint="eastAsia" w:ascii="Times New Roman" w:hAnsi="Times New Roman" w:eastAsia="仿宋_GB2312" w:cs="仿宋_GB2312"/>
                <w:color w:val="auto"/>
                <w:szCs w:val="21"/>
                <w:highlight w:val="none"/>
                <w:u w:val="single"/>
              </w:rPr>
            </w:pPr>
            <w:r>
              <w:rPr>
                <w:rFonts w:hint="eastAsia" w:ascii="Times New Roman" w:hAnsi="Times New Roman" w:eastAsia="仿宋_GB2312" w:cs="仿宋_GB2312"/>
                <w:color w:val="auto"/>
                <w:szCs w:val="21"/>
                <w:highlight w:val="none"/>
              </w:rPr>
              <w:t>3.职称情况：</w:t>
            </w:r>
            <w:r>
              <w:rPr>
                <w:rFonts w:hint="eastAsia" w:ascii="Times New Roman" w:hAnsi="Times New Roman" w:eastAsia="仿宋_GB2312" w:cs="仿宋_GB2312"/>
                <w:color w:val="auto"/>
                <w:szCs w:val="21"/>
                <w:highlight w:val="none"/>
                <w:u w:val="single"/>
              </w:rPr>
              <w:t>具备工程师资格，取证时间2013年6月26日，证号：XXXXXXXXXXXX，发证机关：新疆人力资源和社会保障厅。</w:t>
            </w:r>
          </w:p>
          <w:p w14:paraId="089EF216">
            <w:pP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4.所受培训：</w:t>
            </w:r>
          </w:p>
          <w:p w14:paraId="16A4E794">
            <w:pP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5.该授权签字人熟悉其相关工作职责和本人的授权范围；</w:t>
            </w:r>
          </w:p>
          <w:p w14:paraId="45755789">
            <w:pP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6.该授权签字人从事</w:t>
            </w:r>
            <w:r>
              <w:rPr>
                <w:rFonts w:hint="eastAsia" w:ascii="Times New Roman" w:hAnsi="Times New Roman" w:eastAsia="仿宋_GB2312" w:cs="仿宋_GB2312"/>
                <w:color w:val="auto"/>
                <w:szCs w:val="21"/>
                <w:highlight w:val="none"/>
                <w:u w:val="single"/>
              </w:rPr>
              <w:t>XXX</w:t>
            </w:r>
            <w:r>
              <w:rPr>
                <w:rFonts w:hint="eastAsia" w:ascii="Times New Roman" w:hAnsi="Times New Roman" w:eastAsia="仿宋_GB2312" w:cs="仿宋_GB2312"/>
                <w:color w:val="auto"/>
                <w:szCs w:val="21"/>
                <w:highlight w:val="none"/>
              </w:rPr>
              <w:t>、</w:t>
            </w:r>
            <w:r>
              <w:rPr>
                <w:rFonts w:hint="eastAsia" w:ascii="Times New Roman" w:hAnsi="Times New Roman" w:eastAsia="仿宋_GB2312" w:cs="仿宋_GB2312"/>
                <w:color w:val="auto"/>
                <w:szCs w:val="21"/>
                <w:highlight w:val="none"/>
                <w:u w:val="single"/>
              </w:rPr>
              <w:t>XXX</w:t>
            </w:r>
            <w:r>
              <w:rPr>
                <w:rFonts w:hint="eastAsia" w:ascii="Times New Roman" w:hAnsi="Times New Roman" w:eastAsia="仿宋_GB2312" w:cs="仿宋_GB2312"/>
                <w:color w:val="auto"/>
                <w:szCs w:val="21"/>
                <w:highlight w:val="none"/>
              </w:rPr>
              <w:t>类等领域的检测工作，对申请的技术能力涉及的检验检测技术熟悉，熟悉承担签字领域相应的检测标准和技术规范。</w:t>
            </w:r>
          </w:p>
          <w:p w14:paraId="3520D403">
            <w:pP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7</w:t>
            </w:r>
            <w:r>
              <w:rPr>
                <w:rFonts w:hint="eastAsia" w:ascii="Times New Roman" w:hAnsi="Times New Roman" w:eastAsia="仿宋_GB2312" w:cs="仿宋_GB2312"/>
                <w:color w:val="auto"/>
                <w:szCs w:val="21"/>
                <w:highlight w:val="none"/>
                <w:lang w:val="en-US" w:eastAsia="zh-CN"/>
              </w:rPr>
              <w:t>.</w:t>
            </w:r>
            <w:r>
              <w:rPr>
                <w:rFonts w:hint="eastAsia" w:ascii="Times New Roman" w:hAnsi="Times New Roman" w:eastAsia="仿宋_GB2312" w:cs="仿宋_GB2312"/>
                <w:color w:val="auto"/>
                <w:szCs w:val="21"/>
                <w:highlight w:val="none"/>
              </w:rPr>
              <w:t>对本机构制定的管理体系中规定检验检测报告审核签发程序熟悉，并具备对检验检测结果作出评价判读的能力；</w:t>
            </w:r>
          </w:p>
          <w:p w14:paraId="0124C36E">
            <w:pP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8.该授权签字人对检验检测机构资质认定相关法律、行政法规的规定基本掌握，熟悉《检验检测机构资质认定管理办法》《检验检测机构资质认定评审准则》及相关技术文件的要求，熟悉(或基本熟悉)</w:t>
            </w:r>
            <w:r>
              <w:rPr>
                <w:rFonts w:hint="eastAsia" w:ascii="Times New Roman" w:hAnsi="Times New Roman" w:eastAsia="仿宋_GB2312" w:cs="仿宋_GB2312"/>
                <w:color w:val="auto"/>
                <w:szCs w:val="21"/>
                <w:highlight w:val="none"/>
                <w:u w:val="single"/>
              </w:rPr>
              <w:t xml:space="preserve"> </w:t>
            </w:r>
            <w:r>
              <w:rPr>
                <w:rFonts w:hint="eastAsia" w:ascii="Times New Roman" w:hAnsi="Times New Roman" w:eastAsia="仿宋_GB2312" w:cs="仿宋_GB2312"/>
                <w:color w:val="auto"/>
                <w:szCs w:val="21"/>
                <w:highlight w:val="none"/>
              </w:rPr>
              <w:t>XXXXX评审补充要求( 适用时)；</w:t>
            </w:r>
          </w:p>
          <w:p w14:paraId="23C285EC">
            <w:pPr>
              <w:ind w:firstLine="384" w:firstLineChars="200"/>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二、给予评价意见：</w:t>
            </w:r>
          </w:p>
          <w:p w14:paraId="7151C1D5">
            <w:pP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评审组通过听取该授权签字人的自我介绍，查阅其学历证书、职称证书、培训资料，并通过现场提问或XXXXX的形式对其进行了考核，评审组认为：该人员熟悉相关法律法规、《检验检测机构资质认定管理办法》《评审准则》《评审补充要求》,熟悉相关技术文件，具有与本次申请的授权签字领域相关的专业背景和工作经历，具有中级及以上专业技术职称；熟悉相应的职责和权利，有能力对相关检验检测结果进行评价和判断，熟悉结果报告、证书的签发程序；熟悉资质认定标志、检验检测专用章的使用要求。</w:t>
            </w:r>
          </w:p>
          <w:p w14:paraId="4C754E18">
            <w:pP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 xml:space="preserve">考核结果（是否满足资质认定条件）：    </w:t>
            </w:r>
            <w:r>
              <w:rPr>
                <w:rFonts w:hint="eastAsia" w:ascii="Times New Roman" w:hAnsi="Times New Roman" w:eastAsia="仿宋_GB2312" w:cs="仿宋_GB2312"/>
                <w:color w:val="auto"/>
                <w:szCs w:val="21"/>
                <w:highlight w:val="none"/>
              </w:rPr>
              <w:sym w:font="Wingdings 2" w:char="0052"/>
            </w:r>
            <w:r>
              <w:rPr>
                <w:rFonts w:hint="eastAsia" w:ascii="Times New Roman" w:hAnsi="Times New Roman" w:eastAsia="仿宋_GB2312" w:cs="仿宋_GB2312"/>
                <w:color w:val="auto"/>
                <w:szCs w:val="21"/>
                <w:highlight w:val="none"/>
              </w:rPr>
              <w:t xml:space="preserve">是       □否   </w:t>
            </w:r>
          </w:p>
          <w:p w14:paraId="31185888">
            <w:pPr>
              <w:pStyle w:val="9"/>
              <w:spacing w:before="438" w:beforeLines="150" w:line="240" w:lineRule="exact"/>
              <w:ind w:left="6128" w:hanging="6144" w:hangingChars="3200"/>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z w:val="21"/>
                <w:szCs w:val="21"/>
                <w:highlight w:val="none"/>
              </w:rPr>
              <w:t xml:space="preserve">评审人员签名： </w:t>
            </w:r>
            <w:r>
              <w:rPr>
                <w:rFonts w:hint="eastAsia" w:ascii="Times New Roman" w:hAnsi="Times New Roman" w:eastAsia="仿宋_GB2312" w:cs="仿宋_GB2312"/>
                <w:i/>
                <w:iCs/>
                <w:color w:val="auto"/>
                <w:sz w:val="21"/>
                <w:szCs w:val="21"/>
                <w:highlight w:val="none"/>
              </w:rPr>
              <w:t>涉及的评审员本人签名</w:t>
            </w:r>
            <w:r>
              <w:rPr>
                <w:rFonts w:hint="eastAsia" w:ascii="Times New Roman" w:hAnsi="Times New Roman" w:eastAsia="仿宋_GB2312" w:cs="仿宋_GB2312"/>
                <w:color w:val="auto"/>
                <w:sz w:val="21"/>
                <w:szCs w:val="21"/>
                <w:highlight w:val="none"/>
              </w:rPr>
              <w:t xml:space="preserve">              被考核人签名：</w:t>
            </w:r>
            <w:r>
              <w:rPr>
                <w:rFonts w:hint="eastAsia" w:ascii="Times New Roman" w:hAnsi="Times New Roman" w:eastAsia="仿宋_GB2312" w:cs="仿宋_GB2312"/>
                <w:i/>
                <w:iCs/>
                <w:color w:val="auto"/>
                <w:sz w:val="21"/>
                <w:szCs w:val="21"/>
                <w:highlight w:val="none"/>
              </w:rPr>
              <w:t>本人签名</w:t>
            </w:r>
            <w:r>
              <w:rPr>
                <w:rFonts w:hint="eastAsia" w:ascii="Times New Roman" w:hAnsi="Times New Roman" w:eastAsia="仿宋_GB2312" w:cs="仿宋_GB2312"/>
                <w:color w:val="auto"/>
                <w:highlight w:val="none"/>
              </w:rPr>
              <w:t xml:space="preserve"> </w:t>
            </w:r>
          </w:p>
          <w:p w14:paraId="0AF6B934">
            <w:pPr>
              <w:pStyle w:val="9"/>
              <w:spacing w:before="438" w:beforeLines="150" w:line="240" w:lineRule="exact"/>
              <w:ind w:left="5168" w:hanging="5184" w:hangingChars="3200"/>
              <w:rPr>
                <w:rFonts w:ascii="Times New Roman" w:hAnsi="Times New Roman" w:eastAsia="仿宋_GB2312"/>
                <w:color w:val="auto"/>
                <w:highlight w:val="none"/>
              </w:rPr>
            </w:pPr>
            <w:r>
              <w:rPr>
                <w:rFonts w:ascii="Times New Roman" w:hAnsi="Times New Roman" w:eastAsia="仿宋_GB2312"/>
                <w:color w:val="auto"/>
                <w:highlight w:val="none"/>
              </w:rPr>
              <w:t xml:space="preserve"> </w:t>
            </w:r>
            <w:r>
              <w:rPr>
                <w:rFonts w:hint="eastAsia" w:ascii="Times New Roman" w:hAnsi="Times New Roman" w:eastAsia="仿宋_GB2312"/>
                <w:color w:val="auto"/>
                <w:highlight w:val="none"/>
              </w:rPr>
              <w:t xml:space="preserve">                                                                             </w:t>
            </w:r>
            <w:r>
              <w:rPr>
                <w:rFonts w:hint="eastAsia" w:ascii="Times New Roman" w:hAnsi="Times New Roman" w:eastAsia="仿宋" w:cs="仿宋"/>
                <w:color w:val="auto"/>
                <w:sz w:val="24"/>
                <w:szCs w:val="24"/>
                <w:highlight w:val="none"/>
              </w:rPr>
              <w:t xml:space="preserve"> </w:t>
            </w:r>
            <w:r>
              <w:rPr>
                <w:rFonts w:hint="eastAsia" w:ascii="Times New Roman" w:hAnsi="Times New Roman" w:eastAsia="仿宋" w:cs="仿宋"/>
                <w:color w:val="auto"/>
                <w:sz w:val="24"/>
                <w:szCs w:val="24"/>
                <w:highlight w:val="none"/>
                <w:lang w:val="en-US" w:eastAsia="zh-CN"/>
              </w:rPr>
              <w:t>xxxx</w:t>
            </w:r>
            <w:r>
              <w:rPr>
                <w:rFonts w:hint="eastAsia" w:ascii="Times New Roman" w:hAnsi="Times New Roman" w:eastAsia="仿宋" w:cs="仿宋"/>
                <w:color w:val="auto"/>
                <w:sz w:val="24"/>
                <w:szCs w:val="24"/>
                <w:highlight w:val="none"/>
              </w:rPr>
              <w:t>年</w:t>
            </w:r>
            <w:r>
              <w:rPr>
                <w:rFonts w:hint="eastAsia" w:ascii="Times New Roman" w:hAnsi="Times New Roman" w:eastAsia="仿宋" w:cs="仿宋"/>
                <w:color w:val="auto"/>
                <w:sz w:val="24"/>
                <w:szCs w:val="24"/>
                <w:highlight w:val="none"/>
                <w:lang w:val="en-US" w:eastAsia="zh-CN"/>
              </w:rPr>
              <w:t>xx</w:t>
            </w:r>
            <w:r>
              <w:rPr>
                <w:rFonts w:hint="eastAsia" w:ascii="Times New Roman" w:hAnsi="Times New Roman" w:eastAsia="仿宋" w:cs="仿宋"/>
                <w:color w:val="auto"/>
                <w:sz w:val="24"/>
                <w:szCs w:val="24"/>
                <w:highlight w:val="none"/>
              </w:rPr>
              <w:t>月</w:t>
            </w:r>
            <w:r>
              <w:rPr>
                <w:rFonts w:hint="eastAsia" w:ascii="Times New Roman" w:hAnsi="Times New Roman" w:eastAsia="仿宋" w:cs="仿宋"/>
                <w:color w:val="auto"/>
                <w:sz w:val="24"/>
                <w:szCs w:val="24"/>
                <w:highlight w:val="none"/>
                <w:lang w:val="en-US" w:eastAsia="zh-CN"/>
              </w:rPr>
              <w:t>xx</w:t>
            </w:r>
            <w:r>
              <w:rPr>
                <w:rFonts w:hint="eastAsia" w:ascii="Times New Roman" w:hAnsi="Times New Roman" w:eastAsia="仿宋" w:cs="仿宋"/>
                <w:color w:val="auto"/>
                <w:sz w:val="24"/>
                <w:szCs w:val="24"/>
                <w:highlight w:val="none"/>
              </w:rPr>
              <w:t>日</w:t>
            </w:r>
            <w:r>
              <w:rPr>
                <w:rFonts w:ascii="Times New Roman" w:hAnsi="Times New Roman" w:eastAsia="仿宋_GB2312"/>
                <w:color w:val="auto"/>
                <w:highlight w:val="none"/>
              </w:rPr>
              <w:t xml:space="preserve">                                             </w:t>
            </w:r>
            <w:r>
              <w:rPr>
                <w:rFonts w:hint="eastAsia" w:ascii="Times New Roman" w:hAnsi="Times New Roman" w:eastAsia="仿宋_GB2312"/>
                <w:color w:val="auto"/>
                <w:highlight w:val="none"/>
              </w:rPr>
              <w:t xml:space="preserve">                                                                                                                     </w:t>
            </w:r>
          </w:p>
        </w:tc>
      </w:tr>
    </w:tbl>
    <w:p w14:paraId="7988C225">
      <w:pPr>
        <w:rPr>
          <w:rFonts w:hint="eastAsia" w:ascii="Times New Roman" w:hAnsi="Times New Roman" w:eastAsia="黑体" w:cs="黑体"/>
          <w:color w:val="auto"/>
          <w:sz w:val="32"/>
          <w:szCs w:val="32"/>
          <w:highlight w:val="none"/>
          <w:lang w:eastAsia="zh-CN"/>
        </w:rPr>
      </w:pPr>
      <w:r>
        <w:rPr>
          <w:rFonts w:hint="eastAsia" w:ascii="Times New Roman" w:hAnsi="Times New Roman" w:eastAsia="黑体" w:cs="黑体"/>
          <w:color w:val="auto"/>
          <w:sz w:val="32"/>
          <w:szCs w:val="32"/>
          <w:highlight w:val="none"/>
          <w:lang w:eastAsia="zh-CN"/>
        </w:rPr>
        <w:t>表</w:t>
      </w:r>
      <w:r>
        <w:rPr>
          <w:rFonts w:hint="eastAsia" w:ascii="Times New Roman" w:hAnsi="Times New Roman" w:eastAsia="黑体" w:cs="黑体"/>
          <w:color w:val="auto"/>
          <w:sz w:val="32"/>
          <w:szCs w:val="32"/>
          <w:highlight w:val="none"/>
          <w:lang w:val="en-US" w:eastAsia="zh-CN"/>
        </w:rPr>
        <w:t>6</w:t>
      </w:r>
    </w:p>
    <w:p w14:paraId="595769E0">
      <w:pPr>
        <w:jc w:val="center"/>
        <w:rPr>
          <w:rFonts w:ascii="Times New Roman" w:hAnsi="Times New Roman" w:eastAsia="方正小标宋简体"/>
          <w:color w:val="auto"/>
          <w:sz w:val="44"/>
          <w:szCs w:val="44"/>
          <w:highlight w:val="none"/>
        </w:rPr>
      </w:pPr>
      <w:r>
        <w:rPr>
          <w:rFonts w:hint="eastAsia" w:ascii="Times New Roman" w:hAnsi="Times New Roman" w:eastAsia="方正小标宋简体"/>
          <w:color w:val="auto"/>
          <w:sz w:val="44"/>
          <w:szCs w:val="44"/>
          <w:highlight w:val="none"/>
        </w:rPr>
        <w:t>基本符合和不符合项汇总表</w:t>
      </w:r>
    </w:p>
    <w:p w14:paraId="3B621C55">
      <w:pPr>
        <w:spacing w:line="440" w:lineRule="exact"/>
        <w:ind w:left="299" w:hanging="300" w:hangingChars="135"/>
        <w:rPr>
          <w:rFonts w:ascii="Times New Roman" w:hAnsi="Times New Roman"/>
          <w:color w:val="auto"/>
          <w:sz w:val="28"/>
          <w:highlight w:val="none"/>
        </w:rPr>
      </w:pPr>
      <w:r>
        <w:rPr>
          <w:rFonts w:hint="eastAsia" w:ascii="Times New Roman" w:hAnsi="Times New Roman" w:eastAsia="仿宋" w:cs="仿宋"/>
          <w:color w:val="auto"/>
          <w:sz w:val="24"/>
          <w:highlight w:val="none"/>
        </w:rPr>
        <w:t>检测单位名称：</w:t>
      </w:r>
      <w:r>
        <w:rPr>
          <w:rFonts w:hint="eastAsia" w:ascii="Times New Roman" w:hAnsi="Times New Roman"/>
          <w:color w:val="auto"/>
          <w:sz w:val="24"/>
          <w:highlight w:val="none"/>
        </w:rPr>
        <w:t xml:space="preserve">                    </w:t>
      </w:r>
      <w:r>
        <w:rPr>
          <w:rFonts w:hint="eastAsia" w:ascii="Times New Roman" w:hAnsi="Times New Roman"/>
          <w:color w:val="auto"/>
          <w:sz w:val="28"/>
          <w:highlight w:val="none"/>
        </w:rPr>
        <w:t xml:space="preserve">                 </w:t>
      </w:r>
    </w:p>
    <w:p w14:paraId="3150C895">
      <w:pPr>
        <w:spacing w:line="440" w:lineRule="exact"/>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检测场所地址：</w:t>
      </w:r>
      <w:r>
        <w:rPr>
          <w:rFonts w:hint="eastAsia" w:ascii="Times New Roman" w:hAnsi="Times New Roman" w:eastAsia="仿宋" w:cs="仿宋"/>
          <w:color w:val="auto"/>
          <w:kern w:val="0"/>
          <w:sz w:val="32"/>
          <w:szCs w:val="32"/>
          <w:highlight w:val="none"/>
        </w:rPr>
        <w:t xml:space="preserve">  </w:t>
      </w:r>
      <w:r>
        <w:rPr>
          <w:rFonts w:hint="eastAsia" w:ascii="Times New Roman" w:hAnsi="Times New Roman"/>
          <w:color w:val="auto"/>
          <w:sz w:val="28"/>
          <w:highlight w:val="none"/>
        </w:rPr>
        <w:t xml:space="preserve">                                     </w:t>
      </w:r>
      <w:r>
        <w:rPr>
          <w:rFonts w:hint="eastAsia" w:ascii="Times New Roman" w:hAnsi="Times New Roman" w:eastAsia="仿宋" w:cs="仿宋"/>
          <w:color w:val="auto"/>
          <w:sz w:val="24"/>
          <w:highlight w:val="none"/>
        </w:rPr>
        <w:t xml:space="preserve">    第  页，共  页</w:t>
      </w:r>
    </w:p>
    <w:tbl>
      <w:tblPr>
        <w:tblStyle w:val="15"/>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450"/>
        <w:gridCol w:w="3082"/>
        <w:gridCol w:w="1504"/>
        <w:gridCol w:w="1008"/>
        <w:gridCol w:w="1181"/>
        <w:gridCol w:w="1220"/>
      </w:tblGrid>
      <w:tr w14:paraId="5059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blHeader/>
          <w:jc w:val="center"/>
        </w:trPr>
        <w:tc>
          <w:tcPr>
            <w:tcW w:w="756" w:type="dxa"/>
            <w:vAlign w:val="center"/>
          </w:tcPr>
          <w:p w14:paraId="376E80F6">
            <w:pPr>
              <w:adjustRightInd w:val="0"/>
              <w:snapToGrid w:val="0"/>
              <w:spacing w:line="260" w:lineRule="exact"/>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序号</w:t>
            </w:r>
          </w:p>
        </w:tc>
        <w:tc>
          <w:tcPr>
            <w:tcW w:w="1450" w:type="dxa"/>
            <w:vAlign w:val="center"/>
          </w:tcPr>
          <w:p w14:paraId="04554648">
            <w:pPr>
              <w:adjustRightInd w:val="0"/>
              <w:snapToGrid w:val="0"/>
              <w:spacing w:line="260" w:lineRule="exact"/>
              <w:jc w:val="center"/>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条款号</w:t>
            </w:r>
          </w:p>
        </w:tc>
        <w:tc>
          <w:tcPr>
            <w:tcW w:w="3082" w:type="dxa"/>
            <w:vAlign w:val="center"/>
          </w:tcPr>
          <w:p w14:paraId="606F4EDC">
            <w:pPr>
              <w:adjustRightInd w:val="0"/>
              <w:snapToGrid w:val="0"/>
              <w:spacing w:line="260" w:lineRule="exact"/>
              <w:jc w:val="center"/>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观察发现</w:t>
            </w:r>
          </w:p>
        </w:tc>
        <w:tc>
          <w:tcPr>
            <w:tcW w:w="1504" w:type="dxa"/>
            <w:vAlign w:val="center"/>
          </w:tcPr>
          <w:p w14:paraId="5B6F6F3E">
            <w:pPr>
              <w:adjustRightInd w:val="0"/>
              <w:snapToGrid w:val="0"/>
              <w:spacing w:line="260" w:lineRule="exact"/>
              <w:jc w:val="center"/>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基本符合</w:t>
            </w:r>
          </w:p>
        </w:tc>
        <w:tc>
          <w:tcPr>
            <w:tcW w:w="1008" w:type="dxa"/>
            <w:vAlign w:val="center"/>
          </w:tcPr>
          <w:p w14:paraId="2EB028FD">
            <w:pPr>
              <w:adjustRightInd w:val="0"/>
              <w:snapToGrid w:val="0"/>
              <w:spacing w:line="260" w:lineRule="exact"/>
              <w:jc w:val="center"/>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不符合</w:t>
            </w:r>
          </w:p>
        </w:tc>
        <w:tc>
          <w:tcPr>
            <w:tcW w:w="1181" w:type="dxa"/>
            <w:vAlign w:val="center"/>
          </w:tcPr>
          <w:p w14:paraId="37BACA4C">
            <w:pPr>
              <w:adjustRightInd w:val="0"/>
              <w:snapToGrid w:val="0"/>
              <w:spacing w:line="260" w:lineRule="exact"/>
              <w:jc w:val="center"/>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备注</w:t>
            </w:r>
          </w:p>
        </w:tc>
        <w:tc>
          <w:tcPr>
            <w:tcW w:w="1220" w:type="dxa"/>
            <w:vAlign w:val="center"/>
          </w:tcPr>
          <w:p w14:paraId="2B40475F">
            <w:pPr>
              <w:adjustRightInd w:val="0"/>
              <w:snapToGrid w:val="0"/>
              <w:spacing w:line="260" w:lineRule="exact"/>
              <w:jc w:val="center"/>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评审人员</w:t>
            </w:r>
          </w:p>
          <w:p w14:paraId="3DEAD471">
            <w:pPr>
              <w:adjustRightInd w:val="0"/>
              <w:snapToGrid w:val="0"/>
              <w:spacing w:line="260" w:lineRule="exact"/>
              <w:jc w:val="center"/>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z w:val="24"/>
                <w:szCs w:val="24"/>
                <w:highlight w:val="none"/>
              </w:rPr>
              <w:t>签名</w:t>
            </w:r>
          </w:p>
        </w:tc>
      </w:tr>
      <w:tr w14:paraId="1CE6C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6" w:type="dxa"/>
            <w:vAlign w:val="center"/>
          </w:tcPr>
          <w:p w14:paraId="5FA884A1">
            <w:pPr>
              <w:adjustRightInd w:val="0"/>
              <w:snapToGrid w:val="0"/>
              <w:spacing w:line="36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1450" w:type="dxa"/>
            <w:vAlign w:val="center"/>
          </w:tcPr>
          <w:p w14:paraId="2FE4AB22">
            <w:pPr>
              <w:adjustRightInd w:val="0"/>
              <w:snapToGrid w:val="0"/>
              <w:spacing w:line="360" w:lineRule="exact"/>
              <w:jc w:val="center"/>
              <w:rPr>
                <w:rFonts w:ascii="Times New Roman" w:hAnsi="Times New Roman"/>
                <w:color w:val="auto"/>
                <w:sz w:val="24"/>
                <w:highlight w:val="none"/>
              </w:rPr>
            </w:pPr>
            <w:r>
              <w:rPr>
                <w:rFonts w:ascii="Times New Roman" w:hAnsi="Times New Roman"/>
                <w:color w:val="auto"/>
                <w:sz w:val="24"/>
                <w:highlight w:val="none"/>
              </w:rPr>
              <w:t>2.9.3</w:t>
            </w:r>
            <w:r>
              <w:rPr>
                <w:rFonts w:hint="eastAsia" w:ascii="Times New Roman" w:hAnsi="Times New Roman"/>
                <w:color w:val="auto"/>
                <w:sz w:val="24"/>
                <w:highlight w:val="none"/>
                <w:vertAlign w:val="subscript"/>
              </w:rPr>
              <w:t>—</w:t>
            </w:r>
            <w:r>
              <w:rPr>
                <w:rFonts w:hint="eastAsia" w:ascii="Times New Roman" w:hAnsi="Times New Roman"/>
                <w:color w:val="auto"/>
                <w:sz w:val="24"/>
                <w:highlight w:val="none"/>
              </w:rPr>
              <w:t>15）</w:t>
            </w:r>
          </w:p>
        </w:tc>
        <w:tc>
          <w:tcPr>
            <w:tcW w:w="3082" w:type="dxa"/>
            <w:vAlign w:val="center"/>
          </w:tcPr>
          <w:p w14:paraId="4883FFB4">
            <w:pPr>
              <w:adjustRightInd w:val="0"/>
              <w:snapToGrid w:val="0"/>
              <w:spacing w:line="300" w:lineRule="exact"/>
              <w:rPr>
                <w:rFonts w:ascii="Times New Roman" w:hAnsi="Times New Roman"/>
                <w:color w:val="auto"/>
                <w:spacing w:val="20"/>
                <w:szCs w:val="21"/>
                <w:highlight w:val="none"/>
              </w:rPr>
            </w:pPr>
            <w:r>
              <w:rPr>
                <w:rFonts w:ascii="Times New Roman" w:hAnsi="Times New Roman"/>
                <w:color w:val="auto"/>
                <w:spacing w:val="20"/>
                <w:szCs w:val="21"/>
                <w:highlight w:val="none"/>
              </w:rPr>
              <w:t>查授权签字人李某的授权文件，签字</w:t>
            </w:r>
          </w:p>
          <w:p w14:paraId="643C3CE3">
            <w:pPr>
              <w:adjustRightInd w:val="0"/>
              <w:snapToGrid w:val="0"/>
              <w:spacing w:line="300" w:lineRule="exact"/>
              <w:rPr>
                <w:rFonts w:ascii="Times New Roman" w:hAnsi="Times New Roman"/>
                <w:color w:val="auto"/>
                <w:spacing w:val="20"/>
                <w:szCs w:val="21"/>
                <w:highlight w:val="none"/>
              </w:rPr>
            </w:pPr>
            <w:r>
              <w:rPr>
                <w:rFonts w:ascii="Times New Roman" w:hAnsi="Times New Roman"/>
                <w:color w:val="auto"/>
                <w:spacing w:val="20"/>
                <w:szCs w:val="21"/>
                <w:highlight w:val="none"/>
              </w:rPr>
              <w:t>范围未包含本次扩项的食品检验领域</w:t>
            </w:r>
          </w:p>
          <w:p w14:paraId="66ED3D82">
            <w:pPr>
              <w:adjustRightInd w:val="0"/>
              <w:snapToGrid w:val="0"/>
              <w:spacing w:line="300" w:lineRule="exact"/>
              <w:rPr>
                <w:rFonts w:ascii="Times New Roman" w:hAnsi="Times New Roman"/>
                <w:color w:val="auto"/>
                <w:spacing w:val="20"/>
                <w:szCs w:val="21"/>
                <w:highlight w:val="none"/>
              </w:rPr>
            </w:pPr>
            <w:r>
              <w:rPr>
                <w:rFonts w:ascii="Times New Roman" w:hAnsi="Times New Roman"/>
                <w:color w:val="auto"/>
                <w:spacing w:val="20"/>
                <w:szCs w:val="21"/>
                <w:highlight w:val="none"/>
              </w:rPr>
              <w:t>能力。</w:t>
            </w:r>
          </w:p>
        </w:tc>
        <w:tc>
          <w:tcPr>
            <w:tcW w:w="1504" w:type="dxa"/>
            <w:vAlign w:val="center"/>
          </w:tcPr>
          <w:p w14:paraId="5A1291A5">
            <w:pPr>
              <w:adjustRightInd w:val="0"/>
              <w:snapToGrid w:val="0"/>
              <w:spacing w:line="360" w:lineRule="exact"/>
              <w:jc w:val="center"/>
              <w:rPr>
                <w:rFonts w:ascii="Times New Roman" w:hAnsi="Times New Roman"/>
                <w:color w:val="auto"/>
                <w:szCs w:val="21"/>
                <w:highlight w:val="none"/>
              </w:rPr>
            </w:pPr>
            <w:r>
              <w:rPr>
                <w:rFonts w:hint="eastAsia" w:ascii="Times New Roman" w:hAnsi="Times New Roman"/>
                <w:color w:val="auto"/>
                <w:sz w:val="24"/>
                <w:highlight w:val="none"/>
              </w:rPr>
              <w:t>√</w:t>
            </w:r>
          </w:p>
        </w:tc>
        <w:tc>
          <w:tcPr>
            <w:tcW w:w="1008" w:type="dxa"/>
            <w:vAlign w:val="center"/>
          </w:tcPr>
          <w:p w14:paraId="30C5EB11">
            <w:pPr>
              <w:adjustRightInd w:val="0"/>
              <w:snapToGrid w:val="0"/>
              <w:spacing w:line="360" w:lineRule="exact"/>
              <w:jc w:val="center"/>
              <w:rPr>
                <w:rFonts w:ascii="Times New Roman" w:hAnsi="Times New Roman"/>
                <w:color w:val="auto"/>
                <w:szCs w:val="21"/>
                <w:highlight w:val="none"/>
              </w:rPr>
            </w:pPr>
          </w:p>
        </w:tc>
        <w:tc>
          <w:tcPr>
            <w:tcW w:w="1181" w:type="dxa"/>
            <w:vAlign w:val="center"/>
          </w:tcPr>
          <w:p w14:paraId="0CFB2D29">
            <w:pPr>
              <w:adjustRightInd w:val="0"/>
              <w:snapToGrid w:val="0"/>
              <w:spacing w:line="360" w:lineRule="exact"/>
              <w:jc w:val="center"/>
              <w:rPr>
                <w:rFonts w:ascii="Times New Roman" w:hAnsi="Times New Roman"/>
                <w:color w:val="auto"/>
                <w:szCs w:val="21"/>
                <w:highlight w:val="none"/>
              </w:rPr>
            </w:pPr>
          </w:p>
        </w:tc>
        <w:tc>
          <w:tcPr>
            <w:tcW w:w="1220" w:type="dxa"/>
            <w:vAlign w:val="center"/>
          </w:tcPr>
          <w:p w14:paraId="46A4D93B">
            <w:pPr>
              <w:adjustRightInd w:val="0"/>
              <w:snapToGrid w:val="0"/>
              <w:spacing w:line="360" w:lineRule="exact"/>
              <w:jc w:val="center"/>
              <w:rPr>
                <w:rFonts w:ascii="Times New Roman" w:hAnsi="Times New Roman"/>
                <w:color w:val="auto"/>
                <w:szCs w:val="21"/>
                <w:highlight w:val="none"/>
              </w:rPr>
            </w:pPr>
          </w:p>
        </w:tc>
      </w:tr>
      <w:tr w14:paraId="6C1BA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6" w:type="dxa"/>
            <w:vAlign w:val="center"/>
          </w:tcPr>
          <w:p w14:paraId="73B4E827">
            <w:pPr>
              <w:adjustRightInd w:val="0"/>
              <w:snapToGrid w:val="0"/>
              <w:spacing w:line="360" w:lineRule="exact"/>
              <w:jc w:val="center"/>
              <w:rPr>
                <w:rFonts w:ascii="Times New Roman" w:hAnsi="Times New Roman"/>
                <w:color w:val="auto"/>
                <w:sz w:val="24"/>
                <w:highlight w:val="none"/>
              </w:rPr>
            </w:pPr>
            <w:r>
              <w:rPr>
                <w:rFonts w:hint="eastAsia" w:ascii="Times New Roman" w:hAnsi="Times New Roman"/>
                <w:color w:val="auto"/>
                <w:sz w:val="24"/>
                <w:highlight w:val="none"/>
              </w:rPr>
              <w:t>2</w:t>
            </w:r>
          </w:p>
        </w:tc>
        <w:tc>
          <w:tcPr>
            <w:tcW w:w="1450" w:type="dxa"/>
            <w:vAlign w:val="center"/>
          </w:tcPr>
          <w:p w14:paraId="0DC3DEF4">
            <w:pPr>
              <w:adjustRightInd w:val="0"/>
              <w:snapToGrid w:val="0"/>
              <w:spacing w:line="360" w:lineRule="exact"/>
              <w:jc w:val="center"/>
              <w:rPr>
                <w:rFonts w:ascii="Times New Roman" w:hAnsi="Times New Roman"/>
                <w:color w:val="auto"/>
                <w:sz w:val="24"/>
                <w:highlight w:val="none"/>
              </w:rPr>
            </w:pPr>
            <w:r>
              <w:rPr>
                <w:rFonts w:ascii="Times New Roman" w:hAnsi="Times New Roman"/>
                <w:color w:val="auto"/>
                <w:sz w:val="24"/>
                <w:highlight w:val="none"/>
              </w:rPr>
              <w:t>2.1</w:t>
            </w:r>
            <w:r>
              <w:rPr>
                <w:rFonts w:hint="eastAsia" w:ascii="Times New Roman" w:hAnsi="Times New Roman"/>
                <w:color w:val="auto"/>
                <w:sz w:val="24"/>
                <w:highlight w:val="none"/>
              </w:rPr>
              <w:t>0</w:t>
            </w:r>
            <w:r>
              <w:rPr>
                <w:rFonts w:ascii="Times New Roman" w:hAnsi="Times New Roman"/>
                <w:color w:val="auto"/>
                <w:sz w:val="24"/>
                <w:highlight w:val="none"/>
              </w:rPr>
              <w:t>.2</w:t>
            </w:r>
            <w:r>
              <w:rPr>
                <w:rFonts w:hint="eastAsia" w:ascii="Times New Roman" w:hAnsi="Times New Roman"/>
                <w:color w:val="auto"/>
                <w:sz w:val="24"/>
                <w:highlight w:val="none"/>
                <w:vertAlign w:val="subscript"/>
              </w:rPr>
              <w:t>—</w:t>
            </w:r>
            <w:r>
              <w:rPr>
                <w:rFonts w:ascii="Times New Roman" w:hAnsi="Times New Roman"/>
                <w:color w:val="auto"/>
                <w:sz w:val="24"/>
                <w:highlight w:val="none"/>
              </w:rPr>
              <w:t>2</w:t>
            </w:r>
            <w:r>
              <w:rPr>
                <w:rFonts w:hint="eastAsia" w:ascii="Times New Roman" w:hAnsi="Times New Roman"/>
                <w:color w:val="auto"/>
                <w:sz w:val="24"/>
                <w:highlight w:val="none"/>
              </w:rPr>
              <w:t>0</w:t>
            </w:r>
            <w:r>
              <w:rPr>
                <w:rFonts w:ascii="Times New Roman" w:hAnsi="Times New Roman"/>
                <w:color w:val="auto"/>
                <w:sz w:val="24"/>
                <w:highlight w:val="none"/>
              </w:rPr>
              <w:t>)</w:t>
            </w:r>
          </w:p>
          <w:p w14:paraId="2CDE1F72">
            <w:pPr>
              <w:adjustRightInd w:val="0"/>
              <w:snapToGrid w:val="0"/>
              <w:spacing w:line="360" w:lineRule="exact"/>
              <w:jc w:val="center"/>
              <w:rPr>
                <w:rFonts w:ascii="Times New Roman" w:hAnsi="Times New Roman"/>
                <w:color w:val="auto"/>
                <w:sz w:val="24"/>
                <w:highlight w:val="none"/>
              </w:rPr>
            </w:pPr>
          </w:p>
        </w:tc>
        <w:tc>
          <w:tcPr>
            <w:tcW w:w="3082" w:type="dxa"/>
            <w:vAlign w:val="center"/>
          </w:tcPr>
          <w:p w14:paraId="1A85201A">
            <w:pPr>
              <w:adjustRightInd w:val="0"/>
              <w:snapToGrid w:val="0"/>
              <w:spacing w:line="300" w:lineRule="exact"/>
              <w:rPr>
                <w:rFonts w:ascii="Times New Roman" w:hAnsi="Times New Roman"/>
                <w:color w:val="auto"/>
                <w:spacing w:val="20"/>
                <w:szCs w:val="21"/>
                <w:highlight w:val="none"/>
              </w:rPr>
            </w:pPr>
            <w:r>
              <w:rPr>
                <w:rFonts w:hint="eastAsia" w:ascii="Times New Roman" w:hAnsi="Times New Roman"/>
                <w:color w:val="auto"/>
                <w:spacing w:val="20"/>
                <w:szCs w:val="21"/>
                <w:highlight w:val="none"/>
              </w:rPr>
              <w:t>安防产品室使用的标准甲烷气瓶竖立放置，靠近恒温恒湿试验箱，与气瓶的安全使用说明“气瓶平躺确保气体均匀”、“远离热源”的要求不符。</w:t>
            </w:r>
          </w:p>
        </w:tc>
        <w:tc>
          <w:tcPr>
            <w:tcW w:w="1504" w:type="dxa"/>
            <w:vAlign w:val="center"/>
          </w:tcPr>
          <w:p w14:paraId="06401303">
            <w:pPr>
              <w:adjustRightInd w:val="0"/>
              <w:snapToGrid w:val="0"/>
              <w:spacing w:line="360" w:lineRule="exact"/>
              <w:jc w:val="center"/>
              <w:rPr>
                <w:rFonts w:ascii="Times New Roman" w:hAnsi="Times New Roman"/>
                <w:color w:val="auto"/>
                <w:sz w:val="24"/>
                <w:highlight w:val="none"/>
              </w:rPr>
            </w:pPr>
            <w:r>
              <w:rPr>
                <w:rFonts w:hint="eastAsia" w:ascii="Times New Roman" w:hAnsi="Times New Roman"/>
                <w:color w:val="auto"/>
                <w:sz w:val="24"/>
                <w:highlight w:val="none"/>
              </w:rPr>
              <w:t>√</w:t>
            </w:r>
          </w:p>
        </w:tc>
        <w:tc>
          <w:tcPr>
            <w:tcW w:w="1008" w:type="dxa"/>
            <w:vAlign w:val="center"/>
          </w:tcPr>
          <w:p w14:paraId="381C60F2">
            <w:pPr>
              <w:adjustRightInd w:val="0"/>
              <w:snapToGrid w:val="0"/>
              <w:spacing w:line="360" w:lineRule="exact"/>
              <w:jc w:val="center"/>
              <w:rPr>
                <w:rFonts w:ascii="Times New Roman" w:hAnsi="Times New Roman"/>
                <w:color w:val="auto"/>
                <w:szCs w:val="21"/>
                <w:highlight w:val="none"/>
              </w:rPr>
            </w:pPr>
          </w:p>
        </w:tc>
        <w:tc>
          <w:tcPr>
            <w:tcW w:w="1181" w:type="dxa"/>
            <w:vAlign w:val="center"/>
          </w:tcPr>
          <w:p w14:paraId="456BC8E1">
            <w:pPr>
              <w:adjustRightInd w:val="0"/>
              <w:snapToGrid w:val="0"/>
              <w:spacing w:line="360" w:lineRule="exact"/>
              <w:jc w:val="center"/>
              <w:rPr>
                <w:rFonts w:ascii="Times New Roman" w:hAnsi="Times New Roman"/>
                <w:color w:val="auto"/>
                <w:szCs w:val="21"/>
                <w:highlight w:val="none"/>
              </w:rPr>
            </w:pPr>
          </w:p>
        </w:tc>
        <w:tc>
          <w:tcPr>
            <w:tcW w:w="1220" w:type="dxa"/>
            <w:vAlign w:val="center"/>
          </w:tcPr>
          <w:p w14:paraId="1325A42C">
            <w:pPr>
              <w:adjustRightInd w:val="0"/>
              <w:snapToGrid w:val="0"/>
              <w:spacing w:line="360" w:lineRule="exact"/>
              <w:jc w:val="center"/>
              <w:rPr>
                <w:rFonts w:ascii="Times New Roman" w:hAnsi="Times New Roman"/>
                <w:color w:val="auto"/>
                <w:szCs w:val="21"/>
                <w:highlight w:val="none"/>
              </w:rPr>
            </w:pPr>
          </w:p>
        </w:tc>
      </w:tr>
      <w:tr w14:paraId="6299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6" w:type="dxa"/>
            <w:vAlign w:val="center"/>
          </w:tcPr>
          <w:p w14:paraId="2DD26A05">
            <w:pPr>
              <w:adjustRightInd w:val="0"/>
              <w:snapToGrid w:val="0"/>
              <w:spacing w:line="360" w:lineRule="exact"/>
              <w:jc w:val="center"/>
              <w:rPr>
                <w:rFonts w:ascii="Times New Roman" w:hAnsi="Times New Roman"/>
                <w:color w:val="auto"/>
                <w:sz w:val="24"/>
                <w:highlight w:val="none"/>
              </w:rPr>
            </w:pPr>
            <w:r>
              <w:rPr>
                <w:rFonts w:hint="eastAsia" w:ascii="Times New Roman" w:hAnsi="Times New Roman"/>
                <w:color w:val="auto"/>
                <w:sz w:val="24"/>
                <w:highlight w:val="none"/>
              </w:rPr>
              <w:t>3</w:t>
            </w:r>
          </w:p>
        </w:tc>
        <w:tc>
          <w:tcPr>
            <w:tcW w:w="1450" w:type="dxa"/>
            <w:vAlign w:val="center"/>
          </w:tcPr>
          <w:p w14:paraId="757EA647">
            <w:pPr>
              <w:adjustRightInd w:val="0"/>
              <w:snapToGrid w:val="0"/>
              <w:spacing w:line="360" w:lineRule="exact"/>
              <w:jc w:val="center"/>
              <w:rPr>
                <w:rFonts w:ascii="Times New Roman" w:hAnsi="Times New Roman"/>
                <w:color w:val="auto"/>
                <w:sz w:val="24"/>
                <w:highlight w:val="none"/>
              </w:rPr>
            </w:pPr>
            <w:r>
              <w:rPr>
                <w:rFonts w:ascii="Times New Roman" w:hAnsi="Times New Roman"/>
                <w:color w:val="auto"/>
                <w:sz w:val="24"/>
                <w:highlight w:val="none"/>
              </w:rPr>
              <w:t>2.11.2</w:t>
            </w:r>
            <w:r>
              <w:rPr>
                <w:rFonts w:hint="eastAsia" w:ascii="Times New Roman" w:hAnsi="Times New Roman"/>
                <w:color w:val="auto"/>
                <w:sz w:val="24"/>
                <w:highlight w:val="none"/>
                <w:vertAlign w:val="subscript"/>
              </w:rPr>
              <w:t>—</w:t>
            </w:r>
            <w:r>
              <w:rPr>
                <w:rFonts w:ascii="Times New Roman" w:hAnsi="Times New Roman"/>
                <w:color w:val="auto"/>
                <w:sz w:val="24"/>
                <w:highlight w:val="none"/>
              </w:rPr>
              <w:t>23)</w:t>
            </w:r>
          </w:p>
          <w:p w14:paraId="0D43687A">
            <w:pPr>
              <w:adjustRightInd w:val="0"/>
              <w:snapToGrid w:val="0"/>
              <w:spacing w:line="360" w:lineRule="exact"/>
              <w:jc w:val="center"/>
              <w:rPr>
                <w:rFonts w:ascii="Times New Roman" w:hAnsi="Times New Roman"/>
                <w:color w:val="auto"/>
                <w:sz w:val="24"/>
                <w:highlight w:val="none"/>
              </w:rPr>
            </w:pPr>
          </w:p>
        </w:tc>
        <w:tc>
          <w:tcPr>
            <w:tcW w:w="3082" w:type="dxa"/>
            <w:tcBorders>
              <w:bottom w:val="single" w:color="auto" w:sz="4" w:space="0"/>
            </w:tcBorders>
            <w:vAlign w:val="center"/>
          </w:tcPr>
          <w:p w14:paraId="4E5555AC">
            <w:pPr>
              <w:adjustRightInd w:val="0"/>
              <w:snapToGrid w:val="0"/>
              <w:spacing w:line="360" w:lineRule="exact"/>
              <w:rPr>
                <w:rFonts w:ascii="Times New Roman" w:hAnsi="Times New Roman"/>
                <w:color w:val="auto"/>
                <w:spacing w:val="20"/>
                <w:szCs w:val="21"/>
                <w:highlight w:val="none"/>
              </w:rPr>
            </w:pPr>
            <w:r>
              <w:rPr>
                <w:rFonts w:hint="eastAsia" w:ascii="Times New Roman" w:hAnsi="Times New Roman"/>
                <w:color w:val="auto"/>
                <w:szCs w:val="21"/>
                <w:highlight w:val="none"/>
              </w:rPr>
              <w:t>食品低温留样间冷冻</w:t>
            </w:r>
            <w:r>
              <w:rPr>
                <w:rFonts w:ascii="Times New Roman" w:hAnsi="Times New Roman"/>
                <w:color w:val="auto"/>
                <w:szCs w:val="21"/>
                <w:highlight w:val="none"/>
              </w:rPr>
              <w:t>16</w:t>
            </w:r>
            <w:r>
              <w:rPr>
                <w:rFonts w:hint="eastAsia" w:ascii="Times New Roman" w:hAnsi="Times New Roman"/>
                <w:color w:val="auto"/>
                <w:szCs w:val="21"/>
                <w:highlight w:val="none"/>
              </w:rPr>
              <w:t>柜和食品制样间冷冻</w:t>
            </w:r>
            <w:r>
              <w:rPr>
                <w:rFonts w:ascii="Times New Roman" w:hAnsi="Times New Roman"/>
                <w:color w:val="auto"/>
                <w:szCs w:val="21"/>
                <w:highlight w:val="none"/>
              </w:rPr>
              <w:t>2</w:t>
            </w:r>
            <w:r>
              <w:rPr>
                <w:rFonts w:hint="eastAsia" w:ascii="Times New Roman" w:hAnsi="Times New Roman"/>
                <w:color w:val="auto"/>
                <w:szCs w:val="21"/>
                <w:highlight w:val="none"/>
              </w:rPr>
              <w:t>柜无设备唯一性编号和状态标识。</w:t>
            </w:r>
          </w:p>
        </w:tc>
        <w:tc>
          <w:tcPr>
            <w:tcW w:w="1504" w:type="dxa"/>
            <w:tcBorders>
              <w:bottom w:val="single" w:color="auto" w:sz="4" w:space="0"/>
            </w:tcBorders>
            <w:vAlign w:val="center"/>
          </w:tcPr>
          <w:p w14:paraId="30AD6B8B">
            <w:pPr>
              <w:adjustRightInd w:val="0"/>
              <w:snapToGrid w:val="0"/>
              <w:spacing w:line="360" w:lineRule="exact"/>
              <w:jc w:val="center"/>
              <w:rPr>
                <w:rFonts w:ascii="Times New Roman" w:hAnsi="Times New Roman"/>
                <w:color w:val="auto"/>
                <w:szCs w:val="21"/>
                <w:highlight w:val="none"/>
              </w:rPr>
            </w:pPr>
            <w:r>
              <w:rPr>
                <w:rFonts w:hint="eastAsia" w:ascii="Times New Roman" w:hAnsi="Times New Roman"/>
                <w:color w:val="auto"/>
                <w:sz w:val="24"/>
                <w:highlight w:val="none"/>
              </w:rPr>
              <w:t>√</w:t>
            </w:r>
          </w:p>
        </w:tc>
        <w:tc>
          <w:tcPr>
            <w:tcW w:w="1008" w:type="dxa"/>
            <w:tcBorders>
              <w:bottom w:val="single" w:color="auto" w:sz="4" w:space="0"/>
            </w:tcBorders>
            <w:vAlign w:val="center"/>
          </w:tcPr>
          <w:p w14:paraId="324A8BAD">
            <w:pPr>
              <w:adjustRightInd w:val="0"/>
              <w:snapToGrid w:val="0"/>
              <w:spacing w:line="360" w:lineRule="exact"/>
              <w:jc w:val="center"/>
              <w:rPr>
                <w:rFonts w:ascii="Times New Roman" w:hAnsi="Times New Roman"/>
                <w:color w:val="auto"/>
                <w:szCs w:val="21"/>
                <w:highlight w:val="none"/>
              </w:rPr>
            </w:pPr>
          </w:p>
        </w:tc>
        <w:tc>
          <w:tcPr>
            <w:tcW w:w="1181" w:type="dxa"/>
            <w:tcBorders>
              <w:bottom w:val="single" w:color="auto" w:sz="4" w:space="0"/>
            </w:tcBorders>
            <w:vAlign w:val="center"/>
          </w:tcPr>
          <w:p w14:paraId="15FCB78D">
            <w:pPr>
              <w:adjustRightInd w:val="0"/>
              <w:snapToGrid w:val="0"/>
              <w:spacing w:line="300" w:lineRule="exact"/>
              <w:rPr>
                <w:rFonts w:ascii="Times New Roman" w:hAnsi="Times New Roman"/>
                <w:color w:val="auto"/>
                <w:szCs w:val="21"/>
                <w:highlight w:val="none"/>
              </w:rPr>
            </w:pPr>
          </w:p>
        </w:tc>
        <w:tc>
          <w:tcPr>
            <w:tcW w:w="1220" w:type="dxa"/>
            <w:tcBorders>
              <w:bottom w:val="single" w:color="auto" w:sz="4" w:space="0"/>
            </w:tcBorders>
            <w:vAlign w:val="center"/>
          </w:tcPr>
          <w:p w14:paraId="3C7B5679">
            <w:pPr>
              <w:adjustRightInd w:val="0"/>
              <w:snapToGrid w:val="0"/>
              <w:spacing w:line="360" w:lineRule="exact"/>
              <w:jc w:val="center"/>
              <w:rPr>
                <w:rFonts w:ascii="Times New Roman" w:hAnsi="Times New Roman"/>
                <w:color w:val="auto"/>
                <w:szCs w:val="21"/>
                <w:highlight w:val="none"/>
              </w:rPr>
            </w:pPr>
          </w:p>
        </w:tc>
      </w:tr>
      <w:tr w14:paraId="5D97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6" w:type="dxa"/>
            <w:vAlign w:val="center"/>
          </w:tcPr>
          <w:p w14:paraId="3C54741A">
            <w:pPr>
              <w:adjustRightInd w:val="0"/>
              <w:snapToGrid w:val="0"/>
              <w:spacing w:line="360" w:lineRule="exact"/>
              <w:jc w:val="center"/>
              <w:rPr>
                <w:rFonts w:ascii="Times New Roman" w:hAnsi="Times New Roman"/>
                <w:color w:val="auto"/>
                <w:sz w:val="24"/>
                <w:highlight w:val="none"/>
              </w:rPr>
            </w:pPr>
            <w:r>
              <w:rPr>
                <w:rFonts w:hint="eastAsia" w:ascii="Times New Roman" w:hAnsi="Times New Roman"/>
                <w:color w:val="auto"/>
                <w:sz w:val="24"/>
                <w:highlight w:val="none"/>
              </w:rPr>
              <w:t>4</w:t>
            </w:r>
          </w:p>
        </w:tc>
        <w:tc>
          <w:tcPr>
            <w:tcW w:w="1450" w:type="dxa"/>
            <w:vAlign w:val="center"/>
          </w:tcPr>
          <w:p w14:paraId="59BB2134">
            <w:pPr>
              <w:adjustRightInd w:val="0"/>
              <w:snapToGrid w:val="0"/>
              <w:spacing w:line="360" w:lineRule="exact"/>
              <w:jc w:val="center"/>
              <w:rPr>
                <w:rFonts w:ascii="Times New Roman" w:hAnsi="Times New Roman"/>
                <w:color w:val="auto"/>
                <w:sz w:val="24"/>
                <w:highlight w:val="none"/>
              </w:rPr>
            </w:pPr>
            <w:r>
              <w:rPr>
                <w:rFonts w:ascii="Times New Roman" w:hAnsi="Times New Roman"/>
                <w:color w:val="auto"/>
                <w:sz w:val="24"/>
                <w:highlight w:val="none"/>
              </w:rPr>
              <w:t>2.12.</w:t>
            </w:r>
            <w:r>
              <w:rPr>
                <w:rFonts w:hint="eastAsia" w:ascii="Times New Roman" w:hAnsi="Times New Roman"/>
                <w:color w:val="auto"/>
                <w:sz w:val="24"/>
                <w:highlight w:val="none"/>
              </w:rPr>
              <w:t>1</w:t>
            </w:r>
            <w:r>
              <w:rPr>
                <w:rFonts w:hint="eastAsia" w:ascii="Times New Roman" w:hAnsi="Times New Roman"/>
                <w:color w:val="auto"/>
                <w:sz w:val="24"/>
                <w:highlight w:val="none"/>
                <w:vertAlign w:val="subscript"/>
              </w:rPr>
              <w:t>—</w:t>
            </w:r>
            <w:r>
              <w:rPr>
                <w:rFonts w:hint="eastAsia" w:ascii="Times New Roman" w:hAnsi="Times New Roman"/>
                <w:color w:val="auto"/>
                <w:sz w:val="24"/>
                <w:highlight w:val="none"/>
              </w:rPr>
              <w:t>28</w:t>
            </w:r>
            <w:r>
              <w:rPr>
                <w:rFonts w:ascii="Times New Roman" w:hAnsi="Times New Roman"/>
                <w:color w:val="auto"/>
                <w:sz w:val="24"/>
                <w:highlight w:val="none"/>
              </w:rPr>
              <w:t>)</w:t>
            </w:r>
            <w:r>
              <w:rPr>
                <w:rFonts w:hint="eastAsia" w:ascii="Times New Roman" w:hAnsi="Times New Roman"/>
                <w:color w:val="auto"/>
                <w:sz w:val="24"/>
                <w:highlight w:val="none"/>
              </w:rPr>
              <w:t xml:space="preserve">  e)</w:t>
            </w:r>
          </w:p>
          <w:p w14:paraId="5AA37FD2">
            <w:pPr>
              <w:adjustRightInd w:val="0"/>
              <w:snapToGrid w:val="0"/>
              <w:spacing w:line="360" w:lineRule="exact"/>
              <w:jc w:val="center"/>
              <w:rPr>
                <w:rFonts w:ascii="Times New Roman" w:hAnsi="Times New Roman"/>
                <w:color w:val="auto"/>
                <w:sz w:val="24"/>
                <w:highlight w:val="none"/>
              </w:rPr>
            </w:pPr>
          </w:p>
        </w:tc>
        <w:tc>
          <w:tcPr>
            <w:tcW w:w="3082" w:type="dxa"/>
            <w:tcBorders>
              <w:bottom w:val="single" w:color="auto" w:sz="4" w:space="0"/>
            </w:tcBorders>
            <w:vAlign w:val="center"/>
          </w:tcPr>
          <w:p w14:paraId="368DE51C">
            <w:pPr>
              <w:adjustRightInd w:val="0"/>
              <w:snapToGrid w:val="0"/>
              <w:spacing w:line="300" w:lineRule="exact"/>
              <w:rPr>
                <w:rFonts w:ascii="Times New Roman" w:hAnsi="Times New Roman"/>
                <w:color w:val="auto"/>
                <w:szCs w:val="21"/>
                <w:highlight w:val="none"/>
                <w:lang w:val="sq-AL"/>
              </w:rPr>
            </w:pPr>
            <w:r>
              <w:rPr>
                <w:rFonts w:hint="eastAsia" w:ascii="Times New Roman" w:hAnsi="Times New Roman"/>
                <w:color w:val="auto"/>
                <w:szCs w:val="21"/>
                <w:highlight w:val="none"/>
                <w:lang w:val="sq-AL"/>
              </w:rPr>
              <w:t>采集的待检水质样品未按照相关程序文件进行编号，个别样品标签因受水浸湿，标识不清，且无交接记录。</w:t>
            </w:r>
          </w:p>
        </w:tc>
        <w:tc>
          <w:tcPr>
            <w:tcW w:w="1504" w:type="dxa"/>
            <w:tcBorders>
              <w:bottom w:val="single" w:color="auto" w:sz="4" w:space="0"/>
            </w:tcBorders>
            <w:vAlign w:val="center"/>
          </w:tcPr>
          <w:p w14:paraId="47C1658C">
            <w:pPr>
              <w:adjustRightInd w:val="0"/>
              <w:snapToGrid w:val="0"/>
              <w:spacing w:line="360" w:lineRule="exact"/>
              <w:jc w:val="center"/>
              <w:rPr>
                <w:rFonts w:ascii="Times New Roman" w:hAnsi="Times New Roman"/>
                <w:color w:val="auto"/>
                <w:sz w:val="24"/>
                <w:highlight w:val="none"/>
              </w:rPr>
            </w:pPr>
            <w:r>
              <w:rPr>
                <w:rFonts w:hint="eastAsia" w:ascii="Times New Roman" w:hAnsi="Times New Roman"/>
                <w:color w:val="auto"/>
                <w:sz w:val="24"/>
                <w:highlight w:val="none"/>
              </w:rPr>
              <w:t>√</w:t>
            </w:r>
          </w:p>
        </w:tc>
        <w:tc>
          <w:tcPr>
            <w:tcW w:w="1008" w:type="dxa"/>
            <w:tcBorders>
              <w:bottom w:val="single" w:color="auto" w:sz="4" w:space="0"/>
            </w:tcBorders>
            <w:vAlign w:val="center"/>
          </w:tcPr>
          <w:p w14:paraId="50044906">
            <w:pPr>
              <w:adjustRightInd w:val="0"/>
              <w:snapToGrid w:val="0"/>
              <w:spacing w:line="360" w:lineRule="exact"/>
              <w:jc w:val="center"/>
              <w:rPr>
                <w:rFonts w:ascii="Times New Roman" w:hAnsi="Times New Roman"/>
                <w:color w:val="auto"/>
                <w:szCs w:val="21"/>
                <w:highlight w:val="none"/>
              </w:rPr>
            </w:pPr>
          </w:p>
        </w:tc>
        <w:tc>
          <w:tcPr>
            <w:tcW w:w="1181" w:type="dxa"/>
            <w:tcBorders>
              <w:bottom w:val="single" w:color="auto" w:sz="4" w:space="0"/>
            </w:tcBorders>
            <w:vAlign w:val="center"/>
          </w:tcPr>
          <w:p w14:paraId="270F88EB">
            <w:pPr>
              <w:adjustRightInd w:val="0"/>
              <w:snapToGrid w:val="0"/>
              <w:spacing w:line="360" w:lineRule="exact"/>
              <w:rPr>
                <w:rFonts w:ascii="Times New Roman" w:hAnsi="Times New Roman"/>
                <w:color w:val="auto"/>
                <w:szCs w:val="21"/>
                <w:highlight w:val="none"/>
              </w:rPr>
            </w:pPr>
          </w:p>
        </w:tc>
        <w:tc>
          <w:tcPr>
            <w:tcW w:w="1220" w:type="dxa"/>
            <w:tcBorders>
              <w:bottom w:val="single" w:color="auto" w:sz="4" w:space="0"/>
            </w:tcBorders>
            <w:vAlign w:val="center"/>
          </w:tcPr>
          <w:p w14:paraId="0B509525">
            <w:pPr>
              <w:adjustRightInd w:val="0"/>
              <w:snapToGrid w:val="0"/>
              <w:spacing w:line="360" w:lineRule="exact"/>
              <w:jc w:val="center"/>
              <w:rPr>
                <w:rFonts w:ascii="Times New Roman" w:hAnsi="Times New Roman"/>
                <w:color w:val="auto"/>
                <w:szCs w:val="21"/>
                <w:highlight w:val="none"/>
              </w:rPr>
            </w:pPr>
          </w:p>
        </w:tc>
      </w:tr>
    </w:tbl>
    <w:p w14:paraId="594AB76E">
      <w:pPr>
        <w:adjustRightInd w:val="0"/>
        <w:spacing w:before="146" w:beforeLines="50" w:after="292" w:afterLines="100"/>
        <w:ind w:right="433"/>
        <w:rPr>
          <w:rFonts w:ascii="Times New Roman" w:hAnsi="Times New Roman"/>
          <w:color w:val="auto"/>
          <w:sz w:val="24"/>
          <w:highlight w:val="none"/>
        </w:rPr>
      </w:pPr>
      <w:r>
        <w:rPr>
          <w:rFonts w:hint="eastAsia" w:ascii="Times New Roman" w:hAnsi="Times New Roman"/>
          <w:color w:val="auto"/>
          <w:sz w:val="24"/>
          <w:highlight w:val="none"/>
        </w:rPr>
        <w:t>检测单位法定代表人或被授权人（适用时）签名：</w:t>
      </w:r>
      <w:r>
        <w:rPr>
          <w:rFonts w:hint="eastAsia" w:ascii="Times New Roman" w:hAnsi="Times New Roman" w:eastAsia="黑体"/>
          <w:color w:val="auto"/>
          <w:szCs w:val="21"/>
          <w:highlight w:val="none"/>
        </w:rPr>
        <w:t>王某某</w:t>
      </w:r>
      <w:r>
        <w:rPr>
          <w:rFonts w:hint="eastAsia" w:ascii="Times New Roman" w:hAnsi="Times New Roman" w:eastAsia="黑体"/>
          <w:i/>
          <w:iCs/>
          <w:color w:val="auto"/>
          <w:szCs w:val="21"/>
          <w:highlight w:val="none"/>
        </w:rPr>
        <w:t>（本人签字）</w:t>
      </w:r>
      <w:r>
        <w:rPr>
          <w:rFonts w:hint="eastAsia" w:ascii="Times New Roman" w:hAnsi="Times New Roman"/>
          <w:color w:val="auto"/>
          <w:sz w:val="24"/>
          <w:highlight w:val="none"/>
        </w:rPr>
        <w:t xml:space="preserve">                       </w:t>
      </w:r>
    </w:p>
    <w:p w14:paraId="6BE4A8C9">
      <w:pPr>
        <w:widowControl/>
        <w:adjustRightInd w:val="0"/>
        <w:spacing w:before="146" w:beforeLines="50" w:after="292" w:afterLines="100"/>
        <w:ind w:right="433"/>
        <w:rPr>
          <w:rFonts w:hint="eastAsia" w:ascii="Times New Roman" w:hAnsi="Times New Roman" w:eastAsia="黑体"/>
          <w:i/>
          <w:iCs/>
          <w:color w:val="auto"/>
          <w:szCs w:val="21"/>
          <w:highlight w:val="none"/>
        </w:rPr>
      </w:pPr>
      <w:r>
        <w:rPr>
          <w:rFonts w:hint="eastAsia" w:ascii="Times New Roman" w:hAnsi="Times New Roman"/>
          <w:color w:val="auto"/>
          <w:sz w:val="24"/>
          <w:highlight w:val="none"/>
        </w:rPr>
        <w:t>评审组长签名：</w:t>
      </w:r>
      <w:r>
        <w:rPr>
          <w:rFonts w:hint="eastAsia" w:ascii="Times New Roman" w:hAnsi="Times New Roman" w:eastAsia="黑体"/>
          <w:color w:val="auto"/>
          <w:szCs w:val="21"/>
          <w:highlight w:val="none"/>
        </w:rPr>
        <w:t>张三</w:t>
      </w:r>
      <w:r>
        <w:rPr>
          <w:rFonts w:hint="eastAsia" w:ascii="Times New Roman" w:hAnsi="Times New Roman" w:eastAsia="黑体"/>
          <w:i/>
          <w:iCs/>
          <w:color w:val="auto"/>
          <w:szCs w:val="21"/>
          <w:highlight w:val="none"/>
        </w:rPr>
        <w:t>（本人签名）</w:t>
      </w:r>
    </w:p>
    <w:p w14:paraId="53951731">
      <w:pPr>
        <w:widowControl/>
        <w:adjustRightInd w:val="0"/>
        <w:ind w:right="431"/>
        <w:rPr>
          <w:rFonts w:ascii="Times New Roman" w:hAnsi="Times New Roman"/>
          <w:color w:val="auto"/>
          <w:sz w:val="18"/>
          <w:szCs w:val="18"/>
          <w:highlight w:val="none"/>
        </w:rPr>
      </w:pPr>
      <w:r>
        <w:rPr>
          <w:rFonts w:hint="eastAsia" w:ascii="Times New Roman" w:hAnsi="Times New Roman"/>
          <w:color w:val="auto"/>
          <w:sz w:val="18"/>
          <w:szCs w:val="18"/>
          <w:highlight w:val="none"/>
        </w:rPr>
        <w:t>注：①本表中的条款号按《检验检测机构资质认定评审准则》附件4一般程序核查（告知承诺核查）表中的条款号、序号表述，写到最小条款号；</w:t>
      </w:r>
    </w:p>
    <w:p w14:paraId="1E2C0B4C">
      <w:pPr>
        <w:widowControl/>
        <w:adjustRightInd w:val="0"/>
        <w:ind w:right="431"/>
        <w:rPr>
          <w:rFonts w:ascii="Times New Roman" w:hAnsi="Times New Roman"/>
          <w:color w:val="auto"/>
          <w:sz w:val="18"/>
          <w:szCs w:val="18"/>
          <w:highlight w:val="none"/>
        </w:rPr>
      </w:pPr>
      <w:r>
        <w:rPr>
          <w:rFonts w:ascii="Times New Roman" w:hAnsi="Times New Roman"/>
          <w:color w:val="auto"/>
          <w:sz w:val="18"/>
          <w:szCs w:val="18"/>
          <w:highlight w:val="none"/>
        </w:rPr>
        <w:fldChar w:fldCharType="begin"/>
      </w:r>
      <w:r>
        <w:rPr>
          <w:rFonts w:ascii="Times New Roman" w:hAnsi="Times New Roman"/>
          <w:color w:val="auto"/>
          <w:sz w:val="18"/>
          <w:szCs w:val="18"/>
          <w:highlight w:val="none"/>
        </w:rPr>
        <w:instrText xml:space="preserve"> </w:instrText>
      </w:r>
      <w:r>
        <w:rPr>
          <w:rFonts w:hint="eastAsia" w:ascii="Times New Roman" w:hAnsi="Times New Roman"/>
          <w:color w:val="auto"/>
          <w:sz w:val="18"/>
          <w:szCs w:val="18"/>
          <w:highlight w:val="none"/>
        </w:rPr>
        <w:instrText xml:space="preserve">= 2 \* GB3</w:instrText>
      </w:r>
      <w:r>
        <w:rPr>
          <w:rFonts w:ascii="Times New Roman" w:hAnsi="Times New Roman"/>
          <w:color w:val="auto"/>
          <w:sz w:val="18"/>
          <w:szCs w:val="18"/>
          <w:highlight w:val="none"/>
        </w:rPr>
        <w:instrText xml:space="preserve"> </w:instrText>
      </w:r>
      <w:r>
        <w:rPr>
          <w:rFonts w:ascii="Times New Roman" w:hAnsi="Times New Roman"/>
          <w:color w:val="auto"/>
          <w:sz w:val="18"/>
          <w:szCs w:val="18"/>
          <w:highlight w:val="none"/>
        </w:rPr>
        <w:fldChar w:fldCharType="separate"/>
      </w:r>
      <w:r>
        <w:rPr>
          <w:rFonts w:hint="eastAsia" w:ascii="Times New Roman" w:hAnsi="Times New Roman"/>
          <w:color w:val="auto"/>
          <w:sz w:val="18"/>
          <w:szCs w:val="18"/>
          <w:highlight w:val="none"/>
        </w:rPr>
        <w:t>②</w:t>
      </w:r>
      <w:r>
        <w:rPr>
          <w:rFonts w:ascii="Times New Roman" w:hAnsi="Times New Roman"/>
          <w:color w:val="auto"/>
          <w:sz w:val="18"/>
          <w:szCs w:val="18"/>
          <w:highlight w:val="none"/>
        </w:rPr>
        <w:fldChar w:fldCharType="end"/>
      </w:r>
      <w:r>
        <w:rPr>
          <w:rFonts w:hint="eastAsia" w:ascii="Times New Roman" w:hAnsi="Times New Roman"/>
          <w:color w:val="auto"/>
          <w:sz w:val="18"/>
          <w:szCs w:val="18"/>
          <w:highlight w:val="none"/>
        </w:rPr>
        <w:t>在相应“基本符合”“不符合”判定栏内划</w:t>
      </w:r>
      <w:r>
        <w:rPr>
          <w:rFonts w:ascii="Times New Roman" w:hAnsi="Times New Roman" w:cs="Arial"/>
          <w:color w:val="auto"/>
          <w:sz w:val="18"/>
          <w:szCs w:val="18"/>
          <w:highlight w:val="none"/>
        </w:rPr>
        <w:t>√</w:t>
      </w:r>
      <w:r>
        <w:rPr>
          <w:rFonts w:hint="eastAsia" w:ascii="Times New Roman" w:hAnsi="Times New Roman"/>
          <w:color w:val="auto"/>
          <w:sz w:val="18"/>
          <w:szCs w:val="18"/>
          <w:highlight w:val="none"/>
        </w:rPr>
        <w:t>；</w:t>
      </w:r>
    </w:p>
    <w:p w14:paraId="440F4254">
      <w:pPr>
        <w:adjustRightInd w:val="0"/>
        <w:snapToGrid w:val="0"/>
        <w:spacing w:line="300" w:lineRule="atLeast"/>
        <w:ind w:right="76" w:rightChars="40"/>
        <w:rPr>
          <w:rFonts w:ascii="Times New Roman" w:hAnsi="Times New Roman"/>
          <w:color w:val="auto"/>
          <w:sz w:val="18"/>
          <w:szCs w:val="18"/>
          <w:highlight w:val="none"/>
        </w:rPr>
      </w:pPr>
      <w:r>
        <w:rPr>
          <w:rFonts w:hint="eastAsia" w:ascii="Times New Roman" w:hAnsi="Times New Roman"/>
          <w:color w:val="auto"/>
          <w:sz w:val="18"/>
          <w:szCs w:val="18"/>
          <w:highlight w:val="none"/>
        </w:rPr>
        <w:t>③“观察发现”应对基本符合和不符合的具体事实予以说明；</w:t>
      </w:r>
    </w:p>
    <w:p w14:paraId="28296368">
      <w:pPr>
        <w:adjustRightInd w:val="0"/>
        <w:snapToGrid w:val="0"/>
        <w:spacing w:line="300" w:lineRule="atLeast"/>
        <w:ind w:right="76" w:rightChars="40"/>
        <w:rPr>
          <w:rFonts w:ascii="Times New Roman" w:hAnsi="Times New Roman"/>
          <w:color w:val="auto"/>
          <w:sz w:val="18"/>
          <w:szCs w:val="18"/>
          <w:highlight w:val="none"/>
        </w:rPr>
      </w:pPr>
      <w:r>
        <w:rPr>
          <w:rFonts w:hint="eastAsia" w:ascii="Times New Roman" w:hAnsi="Times New Roman"/>
          <w:color w:val="auto"/>
          <w:sz w:val="18"/>
          <w:szCs w:val="18"/>
          <w:highlight w:val="none"/>
        </w:rPr>
        <w:t>④多场所的检验检测机构，应按照不同场所分别填写本表。</w:t>
      </w:r>
    </w:p>
    <w:p w14:paraId="534805E0">
      <w:pPr>
        <w:adjustRightInd w:val="0"/>
        <w:snapToGrid w:val="0"/>
        <w:spacing w:line="300" w:lineRule="atLeast"/>
        <w:ind w:right="76" w:rightChars="40"/>
        <w:rPr>
          <w:rFonts w:ascii="Times New Roman" w:hAnsi="Times New Roman"/>
          <w:color w:val="auto"/>
          <w:sz w:val="28"/>
          <w:highlight w:val="none"/>
        </w:rPr>
        <w:sectPr>
          <w:footerReference r:id="rId3" w:type="default"/>
          <w:pgSz w:w="11906" w:h="16838" w:orient="landscape"/>
          <w:pgMar w:top="1701" w:right="1134" w:bottom="1417" w:left="1304" w:header="851" w:footer="992" w:gutter="0"/>
          <w:cols w:space="720" w:num="1"/>
          <w:docGrid w:type="linesAndChars" w:linePitch="292" w:charSpace="-3787"/>
        </w:sectPr>
      </w:pPr>
    </w:p>
    <w:p w14:paraId="09189EFC">
      <w:pPr>
        <w:rPr>
          <w:rFonts w:hint="eastAsia" w:ascii="Times New Roman" w:hAnsi="Times New Roman" w:eastAsia="黑体" w:cs="黑体"/>
          <w:color w:val="auto"/>
          <w:sz w:val="32"/>
          <w:szCs w:val="32"/>
          <w:highlight w:val="none"/>
          <w:lang w:eastAsia="zh-CN"/>
        </w:rPr>
      </w:pPr>
      <w:r>
        <w:rPr>
          <w:rFonts w:hint="eastAsia" w:ascii="Times New Roman" w:hAnsi="Times New Roman" w:eastAsia="黑体" w:cs="黑体"/>
          <w:color w:val="auto"/>
          <w:sz w:val="32"/>
          <w:szCs w:val="32"/>
          <w:highlight w:val="none"/>
          <w:lang w:eastAsia="zh-CN"/>
        </w:rPr>
        <w:t>表</w:t>
      </w:r>
      <w:r>
        <w:rPr>
          <w:rFonts w:hint="eastAsia" w:ascii="Times New Roman" w:hAnsi="Times New Roman" w:eastAsia="黑体" w:cs="黑体"/>
          <w:color w:val="auto"/>
          <w:sz w:val="32"/>
          <w:szCs w:val="32"/>
          <w:highlight w:val="none"/>
          <w:lang w:val="en-US" w:eastAsia="zh-CN"/>
        </w:rPr>
        <w:t>7</w:t>
      </w:r>
    </w:p>
    <w:p w14:paraId="31FAC6A6">
      <w:pPr>
        <w:adjustRightInd w:val="0"/>
        <w:snapToGrid w:val="0"/>
        <w:spacing w:line="300" w:lineRule="auto"/>
        <w:ind w:firstLine="6330" w:firstLineChars="1500"/>
        <w:rPr>
          <w:rFonts w:ascii="Times New Roman" w:hAnsi="Times New Roman" w:eastAsia="方正小标宋简体"/>
          <w:color w:val="auto"/>
          <w:sz w:val="44"/>
          <w:szCs w:val="44"/>
          <w:highlight w:val="none"/>
        </w:rPr>
      </w:pPr>
      <w:r>
        <w:rPr>
          <w:rFonts w:hint="eastAsia" w:ascii="Times New Roman" w:hAnsi="Times New Roman" w:eastAsia="方正小标宋简体"/>
          <w:bCs/>
          <w:color w:val="auto"/>
          <w:sz w:val="44"/>
          <w:szCs w:val="44"/>
          <w:highlight w:val="none"/>
        </w:rPr>
        <w:t>现场考核项目表</w:t>
      </w:r>
    </w:p>
    <w:p w14:paraId="2D9D7C7E">
      <w:pPr>
        <w:adjustRightInd w:val="0"/>
        <w:snapToGrid w:val="0"/>
        <w:spacing w:line="300" w:lineRule="auto"/>
        <w:rPr>
          <w:rFonts w:ascii="Times New Roman" w:hAnsi="Times New Roman"/>
          <w:color w:val="auto"/>
          <w:highlight w:val="none"/>
        </w:rPr>
      </w:pPr>
      <w:r>
        <w:rPr>
          <w:rFonts w:hint="eastAsia" w:ascii="Times New Roman" w:hAnsi="Times New Roman" w:eastAsia="仿宋" w:cs="仿宋"/>
          <w:color w:val="auto"/>
          <w:sz w:val="24"/>
          <w:highlight w:val="none"/>
        </w:rPr>
        <w:t>检测单位名称：</w:t>
      </w:r>
      <w:r>
        <w:rPr>
          <w:rFonts w:hint="eastAsia" w:ascii="Times New Roman" w:hAnsi="Times New Roman"/>
          <w:color w:val="auto"/>
          <w:highlight w:val="none"/>
        </w:rPr>
        <w:t xml:space="preserve">                                    检测场所地址：                                            第 </w:t>
      </w:r>
      <w:r>
        <w:rPr>
          <w:rFonts w:ascii="Times New Roman" w:hAnsi="Times New Roman"/>
          <w:color w:val="auto"/>
          <w:highlight w:val="none"/>
        </w:rPr>
        <w:t xml:space="preserve"> </w:t>
      </w:r>
      <w:r>
        <w:rPr>
          <w:rFonts w:hint="eastAsia" w:ascii="Times New Roman" w:hAnsi="Times New Roman"/>
          <w:color w:val="auto"/>
          <w:highlight w:val="none"/>
        </w:rPr>
        <w:t xml:space="preserve">页，共 </w:t>
      </w:r>
      <w:r>
        <w:rPr>
          <w:rFonts w:ascii="Times New Roman" w:hAnsi="Times New Roman"/>
          <w:color w:val="auto"/>
          <w:highlight w:val="none"/>
        </w:rPr>
        <w:t xml:space="preserve"> </w:t>
      </w:r>
      <w:r>
        <w:rPr>
          <w:rFonts w:hint="eastAsia" w:ascii="Times New Roman" w:hAnsi="Times New Roman"/>
          <w:color w:val="auto"/>
          <w:highlight w:val="none"/>
        </w:rPr>
        <w:t>页</w:t>
      </w:r>
    </w:p>
    <w:tbl>
      <w:tblPr>
        <w:tblStyle w:val="15"/>
        <w:tblW w:w="1416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51"/>
        <w:gridCol w:w="1751"/>
        <w:gridCol w:w="709"/>
        <w:gridCol w:w="1276"/>
        <w:gridCol w:w="2126"/>
        <w:gridCol w:w="2835"/>
        <w:gridCol w:w="1134"/>
        <w:gridCol w:w="1134"/>
        <w:gridCol w:w="2545"/>
      </w:tblGrid>
      <w:tr w14:paraId="12156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651" w:type="dxa"/>
            <w:vMerge w:val="restart"/>
            <w:vAlign w:val="center"/>
          </w:tcPr>
          <w:p w14:paraId="3EB45B9D">
            <w:pPr>
              <w:jc w:val="center"/>
              <w:rPr>
                <w:rFonts w:ascii="Times New Roman" w:hAnsi="Times New Roman"/>
                <w:color w:val="auto"/>
                <w:highlight w:val="none"/>
              </w:rPr>
            </w:pPr>
            <w:r>
              <w:rPr>
                <w:rFonts w:hint="eastAsia" w:ascii="Times New Roman" w:hAnsi="Times New Roman"/>
                <w:color w:val="auto"/>
                <w:highlight w:val="none"/>
              </w:rPr>
              <w:t>序号</w:t>
            </w:r>
          </w:p>
        </w:tc>
        <w:tc>
          <w:tcPr>
            <w:tcW w:w="1751" w:type="dxa"/>
            <w:vMerge w:val="restart"/>
            <w:vAlign w:val="center"/>
          </w:tcPr>
          <w:p w14:paraId="5E6695A5">
            <w:pPr>
              <w:jc w:val="center"/>
              <w:rPr>
                <w:rFonts w:ascii="Times New Roman" w:hAnsi="Times New Roman"/>
                <w:color w:val="auto"/>
                <w:highlight w:val="none"/>
              </w:rPr>
            </w:pPr>
            <w:r>
              <w:rPr>
                <w:rFonts w:hint="eastAsia" w:ascii="Times New Roman" w:hAnsi="Times New Roman"/>
                <w:color w:val="auto"/>
                <w:highlight w:val="none"/>
              </w:rPr>
              <w:t>类别(产品/项目/参数）</w:t>
            </w:r>
          </w:p>
        </w:tc>
        <w:tc>
          <w:tcPr>
            <w:tcW w:w="1985" w:type="dxa"/>
            <w:gridSpan w:val="2"/>
            <w:vAlign w:val="center"/>
          </w:tcPr>
          <w:p w14:paraId="62BE58AB">
            <w:pPr>
              <w:jc w:val="center"/>
              <w:rPr>
                <w:rFonts w:ascii="Times New Roman" w:hAnsi="Times New Roman"/>
                <w:color w:val="auto"/>
                <w:highlight w:val="none"/>
              </w:rPr>
            </w:pPr>
            <w:r>
              <w:rPr>
                <w:rFonts w:hint="eastAsia" w:ascii="Times New Roman" w:hAnsi="Times New Roman"/>
                <w:color w:val="auto"/>
                <w:spacing w:val="20"/>
                <w:highlight w:val="none"/>
              </w:rPr>
              <w:t>产品/项目/参数</w:t>
            </w:r>
          </w:p>
        </w:tc>
        <w:tc>
          <w:tcPr>
            <w:tcW w:w="2126" w:type="dxa"/>
            <w:vMerge w:val="restart"/>
            <w:vAlign w:val="center"/>
          </w:tcPr>
          <w:p w14:paraId="76AF764D">
            <w:pPr>
              <w:jc w:val="center"/>
              <w:rPr>
                <w:rFonts w:ascii="Times New Roman" w:hAnsi="Times New Roman"/>
                <w:color w:val="auto"/>
                <w:highlight w:val="none"/>
              </w:rPr>
            </w:pPr>
            <w:r>
              <w:rPr>
                <w:rFonts w:hint="eastAsia" w:ascii="Times New Roman" w:hAnsi="Times New Roman"/>
                <w:color w:val="auto"/>
                <w:highlight w:val="none"/>
              </w:rPr>
              <w:t>依据的标准（方法）名称及编号（含年号）</w:t>
            </w:r>
          </w:p>
        </w:tc>
        <w:tc>
          <w:tcPr>
            <w:tcW w:w="2835" w:type="dxa"/>
            <w:vMerge w:val="restart"/>
            <w:vAlign w:val="center"/>
          </w:tcPr>
          <w:p w14:paraId="3A848762">
            <w:pPr>
              <w:jc w:val="center"/>
              <w:rPr>
                <w:rFonts w:ascii="Times New Roman" w:hAnsi="Times New Roman"/>
                <w:color w:val="auto"/>
                <w:highlight w:val="none"/>
              </w:rPr>
            </w:pPr>
            <w:r>
              <w:rPr>
                <w:rFonts w:hint="eastAsia" w:ascii="Times New Roman" w:hAnsi="Times New Roman"/>
                <w:color w:val="auto"/>
                <w:highlight w:val="none"/>
              </w:rPr>
              <w:t>所用仪器名称、型号、</w:t>
            </w:r>
          </w:p>
          <w:p w14:paraId="0E02A638">
            <w:pPr>
              <w:jc w:val="center"/>
              <w:rPr>
                <w:rFonts w:ascii="Times New Roman" w:hAnsi="Times New Roman"/>
                <w:color w:val="auto"/>
                <w:highlight w:val="none"/>
              </w:rPr>
            </w:pPr>
            <w:r>
              <w:rPr>
                <w:rFonts w:hint="eastAsia" w:ascii="Times New Roman" w:hAnsi="Times New Roman"/>
                <w:color w:val="auto"/>
                <w:highlight w:val="none"/>
              </w:rPr>
              <w:t>准确度</w:t>
            </w:r>
          </w:p>
        </w:tc>
        <w:tc>
          <w:tcPr>
            <w:tcW w:w="1134" w:type="dxa"/>
            <w:vMerge w:val="restart"/>
            <w:vAlign w:val="center"/>
          </w:tcPr>
          <w:p w14:paraId="1819DD59">
            <w:pPr>
              <w:jc w:val="center"/>
              <w:rPr>
                <w:rFonts w:ascii="Times New Roman" w:hAnsi="Times New Roman"/>
                <w:color w:val="auto"/>
                <w:highlight w:val="none"/>
              </w:rPr>
            </w:pPr>
            <w:r>
              <w:rPr>
                <w:rFonts w:hint="eastAsia" w:ascii="Times New Roman" w:hAnsi="Times New Roman"/>
                <w:color w:val="auto"/>
                <w:highlight w:val="none"/>
              </w:rPr>
              <w:t>考核形式/</w:t>
            </w:r>
          </w:p>
          <w:p w14:paraId="79F01C03">
            <w:pPr>
              <w:jc w:val="center"/>
              <w:rPr>
                <w:rFonts w:ascii="Times New Roman" w:hAnsi="Times New Roman"/>
                <w:color w:val="auto"/>
                <w:highlight w:val="none"/>
              </w:rPr>
            </w:pPr>
            <w:r>
              <w:rPr>
                <w:rFonts w:hint="eastAsia" w:ascii="Times New Roman" w:hAnsi="Times New Roman"/>
                <w:color w:val="auto"/>
                <w:highlight w:val="none"/>
              </w:rPr>
              <w:t>样品来源</w:t>
            </w:r>
          </w:p>
        </w:tc>
        <w:tc>
          <w:tcPr>
            <w:tcW w:w="1134" w:type="dxa"/>
            <w:vMerge w:val="restart"/>
            <w:vAlign w:val="center"/>
          </w:tcPr>
          <w:p w14:paraId="57ACEA83">
            <w:pPr>
              <w:jc w:val="center"/>
              <w:rPr>
                <w:rFonts w:ascii="Times New Roman" w:hAnsi="Times New Roman"/>
                <w:color w:val="auto"/>
                <w:highlight w:val="none"/>
              </w:rPr>
            </w:pPr>
            <w:r>
              <w:rPr>
                <w:rFonts w:hint="eastAsia" w:ascii="Times New Roman" w:hAnsi="Times New Roman"/>
                <w:color w:val="auto"/>
                <w:highlight w:val="none"/>
              </w:rPr>
              <w:t>检验检测人员</w:t>
            </w:r>
          </w:p>
        </w:tc>
        <w:tc>
          <w:tcPr>
            <w:tcW w:w="2545" w:type="dxa"/>
            <w:vMerge w:val="restart"/>
            <w:vAlign w:val="center"/>
          </w:tcPr>
          <w:p w14:paraId="202B6723">
            <w:pPr>
              <w:jc w:val="center"/>
              <w:rPr>
                <w:rFonts w:ascii="Times New Roman" w:hAnsi="Times New Roman"/>
                <w:color w:val="auto"/>
                <w:highlight w:val="none"/>
              </w:rPr>
            </w:pPr>
            <w:r>
              <w:rPr>
                <w:rFonts w:hint="eastAsia" w:ascii="Times New Roman" w:hAnsi="Times New Roman"/>
                <w:color w:val="auto"/>
                <w:highlight w:val="none"/>
              </w:rPr>
              <w:t>结论</w:t>
            </w:r>
          </w:p>
          <w:p w14:paraId="0B528854">
            <w:pPr>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见证试验应至少有评价结论：其他考核</w:t>
            </w:r>
          </w:p>
          <w:p w14:paraId="42C6D72B">
            <w:pPr>
              <w:rPr>
                <w:rFonts w:ascii="Times New Roman" w:hAnsi="Times New Roman"/>
                <w:color w:val="auto"/>
                <w:highlight w:val="none"/>
              </w:rPr>
            </w:pPr>
            <w:r>
              <w:rPr>
                <w:rFonts w:hint="eastAsia" w:ascii="Times New Roman" w:hAnsi="Times New Roman"/>
                <w:color w:val="auto"/>
                <w:highlight w:val="none"/>
              </w:rPr>
              <w:t>形式应描述出实验结果和结论。</w:t>
            </w:r>
            <w:r>
              <w:rPr>
                <w:rFonts w:ascii="Times New Roman" w:hAnsi="Times New Roman"/>
                <w:color w:val="auto"/>
                <w:highlight w:val="none"/>
              </w:rPr>
              <w:t>)</w:t>
            </w:r>
          </w:p>
        </w:tc>
      </w:tr>
      <w:tr w14:paraId="61C4E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651" w:type="dxa"/>
            <w:vMerge w:val="continue"/>
            <w:vAlign w:val="center"/>
          </w:tcPr>
          <w:p w14:paraId="002BC97E">
            <w:pPr>
              <w:jc w:val="center"/>
              <w:rPr>
                <w:rFonts w:ascii="Times New Roman" w:hAnsi="Times New Roman"/>
                <w:color w:val="auto"/>
                <w:sz w:val="24"/>
                <w:highlight w:val="none"/>
              </w:rPr>
            </w:pPr>
          </w:p>
        </w:tc>
        <w:tc>
          <w:tcPr>
            <w:tcW w:w="1751" w:type="dxa"/>
            <w:vMerge w:val="continue"/>
            <w:vAlign w:val="center"/>
          </w:tcPr>
          <w:p w14:paraId="5844D5E2">
            <w:pPr>
              <w:jc w:val="center"/>
              <w:rPr>
                <w:rFonts w:ascii="Times New Roman" w:hAnsi="Times New Roman"/>
                <w:color w:val="auto"/>
                <w:sz w:val="24"/>
                <w:highlight w:val="none"/>
              </w:rPr>
            </w:pPr>
          </w:p>
        </w:tc>
        <w:tc>
          <w:tcPr>
            <w:tcW w:w="709" w:type="dxa"/>
            <w:vAlign w:val="center"/>
          </w:tcPr>
          <w:p w14:paraId="48A809A4">
            <w:pPr>
              <w:widowControl/>
              <w:spacing w:line="120" w:lineRule="atLeast"/>
              <w:jc w:val="center"/>
              <w:rPr>
                <w:rFonts w:ascii="Times New Roman" w:hAnsi="Times New Roman"/>
                <w:color w:val="auto"/>
                <w:spacing w:val="20"/>
                <w:highlight w:val="none"/>
              </w:rPr>
            </w:pPr>
            <w:r>
              <w:rPr>
                <w:rFonts w:hint="eastAsia" w:ascii="Times New Roman" w:hAnsi="Times New Roman"/>
                <w:color w:val="auto"/>
                <w:spacing w:val="20"/>
                <w:highlight w:val="none"/>
              </w:rPr>
              <w:t>序号</w:t>
            </w:r>
          </w:p>
        </w:tc>
        <w:tc>
          <w:tcPr>
            <w:tcW w:w="1276" w:type="dxa"/>
            <w:vAlign w:val="center"/>
          </w:tcPr>
          <w:p w14:paraId="0A9EAF43">
            <w:pPr>
              <w:widowControl/>
              <w:spacing w:line="120" w:lineRule="atLeast"/>
              <w:jc w:val="center"/>
              <w:rPr>
                <w:rFonts w:ascii="Times New Roman" w:hAnsi="Times New Roman"/>
                <w:color w:val="auto"/>
                <w:spacing w:val="20"/>
                <w:highlight w:val="none"/>
              </w:rPr>
            </w:pPr>
            <w:r>
              <w:rPr>
                <w:rFonts w:hint="eastAsia" w:ascii="Times New Roman" w:hAnsi="Times New Roman"/>
                <w:color w:val="auto"/>
                <w:spacing w:val="20"/>
                <w:highlight w:val="none"/>
              </w:rPr>
              <w:t>名称</w:t>
            </w:r>
          </w:p>
        </w:tc>
        <w:tc>
          <w:tcPr>
            <w:tcW w:w="2126" w:type="dxa"/>
            <w:vMerge w:val="continue"/>
            <w:vAlign w:val="center"/>
          </w:tcPr>
          <w:p w14:paraId="3B62770A">
            <w:pPr>
              <w:jc w:val="center"/>
              <w:rPr>
                <w:rFonts w:ascii="Times New Roman" w:hAnsi="Times New Roman"/>
                <w:color w:val="auto"/>
                <w:sz w:val="24"/>
                <w:highlight w:val="none"/>
              </w:rPr>
            </w:pPr>
          </w:p>
        </w:tc>
        <w:tc>
          <w:tcPr>
            <w:tcW w:w="2835" w:type="dxa"/>
            <w:vMerge w:val="continue"/>
            <w:vAlign w:val="center"/>
          </w:tcPr>
          <w:p w14:paraId="41FA8EFF">
            <w:pPr>
              <w:jc w:val="center"/>
              <w:rPr>
                <w:rFonts w:ascii="Times New Roman" w:hAnsi="Times New Roman"/>
                <w:color w:val="auto"/>
                <w:sz w:val="24"/>
                <w:highlight w:val="none"/>
              </w:rPr>
            </w:pPr>
          </w:p>
        </w:tc>
        <w:tc>
          <w:tcPr>
            <w:tcW w:w="1134" w:type="dxa"/>
            <w:vMerge w:val="continue"/>
            <w:vAlign w:val="center"/>
          </w:tcPr>
          <w:p w14:paraId="4C8700A3">
            <w:pPr>
              <w:jc w:val="center"/>
              <w:rPr>
                <w:rFonts w:ascii="Times New Roman" w:hAnsi="Times New Roman"/>
                <w:color w:val="auto"/>
                <w:sz w:val="24"/>
                <w:highlight w:val="none"/>
              </w:rPr>
            </w:pPr>
          </w:p>
        </w:tc>
        <w:tc>
          <w:tcPr>
            <w:tcW w:w="1134" w:type="dxa"/>
            <w:vMerge w:val="continue"/>
            <w:vAlign w:val="center"/>
          </w:tcPr>
          <w:p w14:paraId="4B9F28F0">
            <w:pPr>
              <w:jc w:val="center"/>
              <w:rPr>
                <w:rFonts w:ascii="Times New Roman" w:hAnsi="Times New Roman"/>
                <w:color w:val="auto"/>
                <w:sz w:val="24"/>
                <w:highlight w:val="none"/>
              </w:rPr>
            </w:pPr>
          </w:p>
        </w:tc>
        <w:tc>
          <w:tcPr>
            <w:tcW w:w="2545" w:type="dxa"/>
            <w:vMerge w:val="continue"/>
            <w:vAlign w:val="center"/>
          </w:tcPr>
          <w:p w14:paraId="5A46E6EC">
            <w:pPr>
              <w:jc w:val="center"/>
              <w:rPr>
                <w:rFonts w:ascii="Times New Roman" w:hAnsi="Times New Roman"/>
                <w:color w:val="auto"/>
                <w:sz w:val="24"/>
                <w:highlight w:val="none"/>
              </w:rPr>
            </w:pPr>
          </w:p>
        </w:tc>
      </w:tr>
      <w:tr w14:paraId="49295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5" w:hRule="atLeast"/>
          <w:jc w:val="center"/>
        </w:trPr>
        <w:tc>
          <w:tcPr>
            <w:tcW w:w="651" w:type="dxa"/>
            <w:vAlign w:val="center"/>
          </w:tcPr>
          <w:p w14:paraId="13BB3B93">
            <w:pPr>
              <w:jc w:val="center"/>
              <w:rPr>
                <w:rFonts w:ascii="Times New Roman" w:hAnsi="Times New Roman"/>
                <w:color w:val="auto"/>
                <w:szCs w:val="21"/>
                <w:highlight w:val="none"/>
              </w:rPr>
            </w:pPr>
            <w:r>
              <w:rPr>
                <w:rFonts w:hint="eastAsia" w:ascii="Times New Roman" w:hAnsi="Times New Roman"/>
                <w:color w:val="auto"/>
                <w:szCs w:val="21"/>
                <w:highlight w:val="none"/>
              </w:rPr>
              <w:t>一</w:t>
            </w:r>
          </w:p>
        </w:tc>
        <w:tc>
          <w:tcPr>
            <w:tcW w:w="1751" w:type="dxa"/>
            <w:vAlign w:val="center"/>
          </w:tcPr>
          <w:p w14:paraId="190DEAC5">
            <w:pPr>
              <w:jc w:val="center"/>
              <w:rPr>
                <w:rFonts w:ascii="Times New Roman" w:hAnsi="Times New Roman"/>
                <w:color w:val="auto"/>
                <w:szCs w:val="21"/>
                <w:highlight w:val="none"/>
              </w:rPr>
            </w:pPr>
            <w:r>
              <w:rPr>
                <w:rFonts w:hint="eastAsia" w:ascii="Times New Roman" w:hAnsi="Times New Roman"/>
                <w:color w:val="auto"/>
                <w:szCs w:val="21"/>
                <w:highlight w:val="none"/>
              </w:rPr>
              <w:t>岩土工程</w:t>
            </w:r>
          </w:p>
        </w:tc>
        <w:tc>
          <w:tcPr>
            <w:tcW w:w="709" w:type="dxa"/>
            <w:vAlign w:val="center"/>
          </w:tcPr>
          <w:p w14:paraId="490B9DD1">
            <w:pPr>
              <w:widowControl/>
              <w:spacing w:line="120" w:lineRule="atLeast"/>
              <w:jc w:val="center"/>
              <w:rPr>
                <w:rFonts w:ascii="Times New Roman" w:hAnsi="Times New Roman"/>
                <w:color w:val="auto"/>
                <w:spacing w:val="20"/>
                <w:szCs w:val="21"/>
                <w:highlight w:val="none"/>
              </w:rPr>
            </w:pPr>
          </w:p>
        </w:tc>
        <w:tc>
          <w:tcPr>
            <w:tcW w:w="1276" w:type="dxa"/>
            <w:vAlign w:val="center"/>
          </w:tcPr>
          <w:p w14:paraId="41F6DE8C">
            <w:pPr>
              <w:widowControl/>
              <w:spacing w:line="120" w:lineRule="atLeast"/>
              <w:jc w:val="center"/>
              <w:rPr>
                <w:rFonts w:ascii="Times New Roman" w:hAnsi="Times New Roman"/>
                <w:color w:val="auto"/>
                <w:spacing w:val="20"/>
                <w:szCs w:val="21"/>
                <w:highlight w:val="none"/>
              </w:rPr>
            </w:pPr>
          </w:p>
        </w:tc>
        <w:tc>
          <w:tcPr>
            <w:tcW w:w="2126" w:type="dxa"/>
            <w:vAlign w:val="center"/>
          </w:tcPr>
          <w:p w14:paraId="540699C0">
            <w:pPr>
              <w:jc w:val="center"/>
              <w:rPr>
                <w:rFonts w:ascii="Times New Roman" w:hAnsi="Times New Roman"/>
                <w:color w:val="auto"/>
                <w:szCs w:val="21"/>
                <w:highlight w:val="none"/>
              </w:rPr>
            </w:pPr>
          </w:p>
        </w:tc>
        <w:tc>
          <w:tcPr>
            <w:tcW w:w="2835" w:type="dxa"/>
            <w:vAlign w:val="center"/>
          </w:tcPr>
          <w:p w14:paraId="35997098">
            <w:pPr>
              <w:jc w:val="center"/>
              <w:rPr>
                <w:rFonts w:ascii="Times New Roman" w:hAnsi="Times New Roman"/>
                <w:color w:val="auto"/>
                <w:szCs w:val="21"/>
                <w:highlight w:val="none"/>
              </w:rPr>
            </w:pPr>
          </w:p>
        </w:tc>
        <w:tc>
          <w:tcPr>
            <w:tcW w:w="1134" w:type="dxa"/>
            <w:vAlign w:val="center"/>
          </w:tcPr>
          <w:p w14:paraId="127A051A">
            <w:pPr>
              <w:jc w:val="center"/>
              <w:rPr>
                <w:rFonts w:ascii="Times New Roman" w:hAnsi="Times New Roman"/>
                <w:color w:val="auto"/>
                <w:szCs w:val="21"/>
                <w:highlight w:val="none"/>
              </w:rPr>
            </w:pPr>
          </w:p>
        </w:tc>
        <w:tc>
          <w:tcPr>
            <w:tcW w:w="1134" w:type="dxa"/>
            <w:vAlign w:val="center"/>
          </w:tcPr>
          <w:p w14:paraId="3FC0200D">
            <w:pPr>
              <w:jc w:val="center"/>
              <w:rPr>
                <w:rFonts w:ascii="Times New Roman" w:hAnsi="Times New Roman"/>
                <w:color w:val="auto"/>
                <w:szCs w:val="21"/>
                <w:highlight w:val="none"/>
              </w:rPr>
            </w:pPr>
          </w:p>
        </w:tc>
        <w:tc>
          <w:tcPr>
            <w:tcW w:w="2545" w:type="dxa"/>
            <w:vAlign w:val="center"/>
          </w:tcPr>
          <w:p w14:paraId="3ADF5418">
            <w:pPr>
              <w:jc w:val="center"/>
              <w:rPr>
                <w:rFonts w:ascii="Times New Roman" w:hAnsi="Times New Roman"/>
                <w:color w:val="auto"/>
                <w:sz w:val="24"/>
                <w:highlight w:val="none"/>
              </w:rPr>
            </w:pPr>
          </w:p>
        </w:tc>
      </w:tr>
      <w:tr w14:paraId="5B9D9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5" w:hRule="atLeast"/>
          <w:jc w:val="center"/>
        </w:trPr>
        <w:tc>
          <w:tcPr>
            <w:tcW w:w="651" w:type="dxa"/>
          </w:tcPr>
          <w:p w14:paraId="15A94C67">
            <w:pPr>
              <w:rPr>
                <w:rFonts w:ascii="Times New Roman" w:hAnsi="Times New Roman"/>
                <w:color w:val="auto"/>
                <w:szCs w:val="21"/>
                <w:highlight w:val="none"/>
              </w:rPr>
            </w:pPr>
            <w:r>
              <w:rPr>
                <w:rFonts w:hint="eastAsia" w:ascii="Times New Roman" w:hAnsi="Times New Roman"/>
                <w:color w:val="auto"/>
                <w:szCs w:val="21"/>
                <w:highlight w:val="none"/>
              </w:rPr>
              <w:t>1</w:t>
            </w:r>
          </w:p>
        </w:tc>
        <w:tc>
          <w:tcPr>
            <w:tcW w:w="1751" w:type="dxa"/>
          </w:tcPr>
          <w:p w14:paraId="72D8FFC6">
            <w:pPr>
              <w:rPr>
                <w:rFonts w:ascii="Times New Roman" w:hAnsi="Times New Roman"/>
                <w:color w:val="auto"/>
                <w:szCs w:val="21"/>
                <w:highlight w:val="none"/>
              </w:rPr>
            </w:pPr>
            <w:r>
              <w:rPr>
                <w:rFonts w:hint="eastAsia" w:ascii="Times New Roman" w:hAnsi="Times New Roman"/>
                <w:color w:val="auto"/>
                <w:szCs w:val="21"/>
                <w:highlight w:val="none"/>
              </w:rPr>
              <w:t>岩石（体）/岩体</w:t>
            </w:r>
          </w:p>
        </w:tc>
        <w:tc>
          <w:tcPr>
            <w:tcW w:w="709" w:type="dxa"/>
          </w:tcPr>
          <w:p w14:paraId="66DD6BCB">
            <w:pPr>
              <w:rPr>
                <w:rFonts w:ascii="Times New Roman" w:hAnsi="Times New Roman"/>
                <w:color w:val="auto"/>
                <w:szCs w:val="21"/>
                <w:highlight w:val="none"/>
              </w:rPr>
            </w:pPr>
            <w:r>
              <w:rPr>
                <w:rFonts w:hint="eastAsia" w:ascii="Times New Roman" w:hAnsi="Times New Roman"/>
                <w:color w:val="auto"/>
                <w:szCs w:val="21"/>
                <w:highlight w:val="none"/>
              </w:rPr>
              <w:t>1/1.1</w:t>
            </w:r>
          </w:p>
        </w:tc>
        <w:tc>
          <w:tcPr>
            <w:tcW w:w="1276" w:type="dxa"/>
          </w:tcPr>
          <w:p w14:paraId="3214BB69">
            <w:pPr>
              <w:rPr>
                <w:rFonts w:ascii="Times New Roman" w:hAnsi="Times New Roman"/>
                <w:color w:val="auto"/>
                <w:szCs w:val="21"/>
                <w:highlight w:val="none"/>
              </w:rPr>
            </w:pPr>
            <w:r>
              <w:rPr>
                <w:rFonts w:hint="eastAsia" w:ascii="Times New Roman" w:hAnsi="Times New Roman"/>
                <w:color w:val="auto"/>
                <w:szCs w:val="21"/>
                <w:highlight w:val="none"/>
              </w:rPr>
              <w:t>弹性模量</w:t>
            </w:r>
          </w:p>
        </w:tc>
        <w:tc>
          <w:tcPr>
            <w:tcW w:w="2126" w:type="dxa"/>
          </w:tcPr>
          <w:p w14:paraId="04C1D2D1">
            <w:pPr>
              <w:rPr>
                <w:rFonts w:ascii="Times New Roman" w:hAnsi="Times New Roman"/>
                <w:color w:val="auto"/>
                <w:szCs w:val="21"/>
                <w:highlight w:val="none"/>
              </w:rPr>
            </w:pPr>
          </w:p>
        </w:tc>
        <w:tc>
          <w:tcPr>
            <w:tcW w:w="2835" w:type="dxa"/>
          </w:tcPr>
          <w:p w14:paraId="59169739">
            <w:pPr>
              <w:rPr>
                <w:rFonts w:ascii="Times New Roman" w:hAnsi="Times New Roman"/>
                <w:color w:val="auto"/>
                <w:szCs w:val="21"/>
                <w:highlight w:val="none"/>
              </w:rPr>
            </w:pPr>
          </w:p>
        </w:tc>
        <w:tc>
          <w:tcPr>
            <w:tcW w:w="1134" w:type="dxa"/>
            <w:vAlign w:val="center"/>
          </w:tcPr>
          <w:p w14:paraId="3C53512E">
            <w:pPr>
              <w:jc w:val="center"/>
              <w:rPr>
                <w:rFonts w:ascii="Times New Roman" w:hAnsi="Times New Roman"/>
                <w:color w:val="auto"/>
                <w:szCs w:val="21"/>
                <w:highlight w:val="none"/>
              </w:rPr>
            </w:pPr>
          </w:p>
        </w:tc>
        <w:tc>
          <w:tcPr>
            <w:tcW w:w="1134" w:type="dxa"/>
            <w:vAlign w:val="center"/>
          </w:tcPr>
          <w:p w14:paraId="1562EADA">
            <w:pPr>
              <w:jc w:val="center"/>
              <w:rPr>
                <w:rFonts w:ascii="Times New Roman" w:hAnsi="Times New Roman"/>
                <w:color w:val="auto"/>
                <w:szCs w:val="21"/>
                <w:highlight w:val="none"/>
              </w:rPr>
            </w:pPr>
            <w:r>
              <w:rPr>
                <w:rFonts w:hint="eastAsia" w:ascii="Times New Roman" w:hAnsi="Times New Roman"/>
                <w:color w:val="auto"/>
                <w:szCs w:val="21"/>
                <w:highlight w:val="none"/>
              </w:rPr>
              <w:t>①</w:t>
            </w:r>
            <w:r>
              <w:rPr>
                <w:rFonts w:ascii="Times New Roman" w:hAnsi="Times New Roman"/>
                <w:color w:val="auto"/>
                <w:szCs w:val="21"/>
                <w:highlight w:val="none"/>
              </w:rPr>
              <w:t>×××</w:t>
            </w:r>
            <w:r>
              <w:rPr>
                <w:rFonts w:hint="eastAsia" w:ascii="Times New Roman" w:hAnsi="Times New Roman"/>
                <w:color w:val="auto"/>
                <w:szCs w:val="21"/>
                <w:highlight w:val="none"/>
              </w:rPr>
              <w:t xml:space="preserve">  </w:t>
            </w:r>
          </w:p>
        </w:tc>
        <w:tc>
          <w:tcPr>
            <w:tcW w:w="2545" w:type="dxa"/>
          </w:tcPr>
          <w:p w14:paraId="7682EF04">
            <w:pPr>
              <w:spacing w:line="360" w:lineRule="exact"/>
              <w:rPr>
                <w:rFonts w:ascii="Times New Roman" w:hAnsi="Times New Roman"/>
                <w:color w:val="auto"/>
                <w:sz w:val="24"/>
                <w:highlight w:val="none"/>
              </w:rPr>
            </w:pPr>
            <w:r>
              <w:rPr>
                <w:rFonts w:hint="eastAsia" w:ascii="Times New Roman" w:hAnsi="Times New Roman"/>
                <w:color w:val="auto"/>
                <w:sz w:val="24"/>
                <w:highlight w:val="none"/>
              </w:rPr>
              <w:t>通过/不通过，见《现场试验结果评价表》</w:t>
            </w:r>
          </w:p>
        </w:tc>
      </w:tr>
      <w:tr w14:paraId="3C9C8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46" w:hRule="atLeast"/>
          <w:jc w:val="center"/>
        </w:trPr>
        <w:tc>
          <w:tcPr>
            <w:tcW w:w="651" w:type="dxa"/>
          </w:tcPr>
          <w:p w14:paraId="4E66E2C7">
            <w:pPr>
              <w:rPr>
                <w:rFonts w:ascii="Times New Roman" w:hAnsi="Times New Roman"/>
                <w:color w:val="auto"/>
                <w:szCs w:val="21"/>
                <w:highlight w:val="none"/>
              </w:rPr>
            </w:pPr>
          </w:p>
        </w:tc>
        <w:tc>
          <w:tcPr>
            <w:tcW w:w="1751" w:type="dxa"/>
          </w:tcPr>
          <w:p w14:paraId="40ADA464">
            <w:pPr>
              <w:rPr>
                <w:rFonts w:ascii="Times New Roman" w:hAnsi="Times New Roman"/>
                <w:color w:val="auto"/>
                <w:szCs w:val="21"/>
                <w:highlight w:val="none"/>
              </w:rPr>
            </w:pPr>
          </w:p>
        </w:tc>
        <w:tc>
          <w:tcPr>
            <w:tcW w:w="709" w:type="dxa"/>
          </w:tcPr>
          <w:p w14:paraId="7AEBE84D">
            <w:pPr>
              <w:rPr>
                <w:rFonts w:ascii="Times New Roman" w:hAnsi="Times New Roman"/>
                <w:color w:val="auto"/>
                <w:szCs w:val="21"/>
                <w:highlight w:val="none"/>
              </w:rPr>
            </w:pPr>
            <w:r>
              <w:rPr>
                <w:rFonts w:hint="eastAsia" w:ascii="Times New Roman" w:hAnsi="Times New Roman"/>
                <w:color w:val="auto"/>
                <w:szCs w:val="21"/>
                <w:highlight w:val="none"/>
              </w:rPr>
              <w:t>2/1.2</w:t>
            </w:r>
          </w:p>
        </w:tc>
        <w:tc>
          <w:tcPr>
            <w:tcW w:w="1276" w:type="dxa"/>
          </w:tcPr>
          <w:p w14:paraId="28FC78DE">
            <w:pPr>
              <w:rPr>
                <w:rFonts w:ascii="Times New Roman" w:hAnsi="Times New Roman"/>
                <w:color w:val="auto"/>
                <w:szCs w:val="21"/>
                <w:highlight w:val="none"/>
              </w:rPr>
            </w:pPr>
            <w:r>
              <w:rPr>
                <w:rFonts w:hint="eastAsia" w:ascii="Times New Roman" w:hAnsi="Times New Roman"/>
                <w:color w:val="auto"/>
                <w:szCs w:val="21"/>
                <w:highlight w:val="none"/>
              </w:rPr>
              <w:t>变形模量</w:t>
            </w:r>
          </w:p>
        </w:tc>
        <w:tc>
          <w:tcPr>
            <w:tcW w:w="2126" w:type="dxa"/>
          </w:tcPr>
          <w:p w14:paraId="4E93CA38">
            <w:pPr>
              <w:rPr>
                <w:rFonts w:ascii="Times New Roman" w:hAnsi="Times New Roman"/>
                <w:color w:val="auto"/>
                <w:szCs w:val="21"/>
                <w:highlight w:val="none"/>
              </w:rPr>
            </w:pPr>
          </w:p>
        </w:tc>
        <w:tc>
          <w:tcPr>
            <w:tcW w:w="2835" w:type="dxa"/>
          </w:tcPr>
          <w:p w14:paraId="7F3BD3CC">
            <w:pPr>
              <w:rPr>
                <w:rFonts w:ascii="Times New Roman" w:hAnsi="Times New Roman"/>
                <w:color w:val="auto"/>
                <w:szCs w:val="21"/>
                <w:highlight w:val="none"/>
              </w:rPr>
            </w:pPr>
          </w:p>
        </w:tc>
        <w:tc>
          <w:tcPr>
            <w:tcW w:w="1134" w:type="dxa"/>
            <w:vAlign w:val="center"/>
          </w:tcPr>
          <w:p w14:paraId="7CEDD833">
            <w:pPr>
              <w:rPr>
                <w:rFonts w:ascii="Times New Roman" w:hAnsi="Times New Roman"/>
                <w:color w:val="auto"/>
                <w:szCs w:val="21"/>
                <w:highlight w:val="none"/>
              </w:rPr>
            </w:pPr>
          </w:p>
          <w:p w14:paraId="056A3F1C">
            <w:pPr>
              <w:rPr>
                <w:rFonts w:ascii="Times New Roman" w:hAnsi="Times New Roman"/>
                <w:color w:val="auto"/>
                <w:szCs w:val="21"/>
                <w:highlight w:val="none"/>
              </w:rPr>
            </w:pPr>
          </w:p>
        </w:tc>
        <w:tc>
          <w:tcPr>
            <w:tcW w:w="1134" w:type="dxa"/>
            <w:vAlign w:val="center"/>
          </w:tcPr>
          <w:p w14:paraId="2DABFD3F">
            <w:pPr>
              <w:jc w:val="center"/>
              <w:rPr>
                <w:rFonts w:ascii="Times New Roman" w:hAnsi="Times New Roman"/>
                <w:color w:val="auto"/>
                <w:szCs w:val="21"/>
                <w:highlight w:val="none"/>
              </w:rPr>
            </w:pPr>
            <w:r>
              <w:rPr>
                <w:rFonts w:hint="eastAsia" w:ascii="Times New Roman" w:hAnsi="Times New Roman"/>
                <w:color w:val="auto"/>
                <w:szCs w:val="21"/>
                <w:highlight w:val="none"/>
              </w:rPr>
              <w:t>①</w:t>
            </w:r>
            <w:r>
              <w:rPr>
                <w:rFonts w:ascii="Times New Roman" w:hAnsi="Times New Roman"/>
                <w:color w:val="auto"/>
                <w:szCs w:val="21"/>
                <w:highlight w:val="none"/>
              </w:rPr>
              <w:t>×××</w:t>
            </w:r>
          </w:p>
        </w:tc>
        <w:tc>
          <w:tcPr>
            <w:tcW w:w="2545" w:type="dxa"/>
          </w:tcPr>
          <w:p w14:paraId="095EE461">
            <w:pPr>
              <w:rPr>
                <w:rFonts w:ascii="Times New Roman" w:hAnsi="Times New Roman"/>
                <w:color w:val="auto"/>
                <w:sz w:val="24"/>
                <w:highlight w:val="none"/>
              </w:rPr>
            </w:pPr>
          </w:p>
        </w:tc>
      </w:tr>
      <w:tr w14:paraId="072DE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1" w:hRule="atLeast"/>
          <w:jc w:val="center"/>
        </w:trPr>
        <w:tc>
          <w:tcPr>
            <w:tcW w:w="651" w:type="dxa"/>
          </w:tcPr>
          <w:p w14:paraId="6C048432">
            <w:pPr>
              <w:rPr>
                <w:rFonts w:ascii="Times New Roman" w:hAnsi="Times New Roman"/>
                <w:color w:val="auto"/>
                <w:szCs w:val="21"/>
                <w:highlight w:val="none"/>
              </w:rPr>
            </w:pPr>
          </w:p>
        </w:tc>
        <w:tc>
          <w:tcPr>
            <w:tcW w:w="1751" w:type="dxa"/>
          </w:tcPr>
          <w:p w14:paraId="123C5282">
            <w:pPr>
              <w:rPr>
                <w:rFonts w:ascii="Times New Roman" w:hAnsi="Times New Roman"/>
                <w:color w:val="auto"/>
                <w:szCs w:val="21"/>
                <w:highlight w:val="none"/>
              </w:rPr>
            </w:pPr>
            <w:r>
              <w:rPr>
                <w:rFonts w:ascii="Times New Roman" w:hAnsi="Times New Roman"/>
                <w:color w:val="auto"/>
                <w:szCs w:val="21"/>
                <w:highlight w:val="none"/>
              </w:rPr>
              <w:t>###</w:t>
            </w:r>
          </w:p>
        </w:tc>
        <w:tc>
          <w:tcPr>
            <w:tcW w:w="709" w:type="dxa"/>
          </w:tcPr>
          <w:p w14:paraId="51BCB9AF">
            <w:pPr>
              <w:rPr>
                <w:rFonts w:ascii="Times New Roman" w:hAnsi="Times New Roman"/>
                <w:color w:val="auto"/>
                <w:szCs w:val="21"/>
                <w:highlight w:val="none"/>
              </w:rPr>
            </w:pPr>
            <w:r>
              <w:rPr>
                <w:rFonts w:hint="eastAsia" w:ascii="Times New Roman" w:hAnsi="Times New Roman"/>
                <w:color w:val="auto"/>
                <w:szCs w:val="21"/>
                <w:highlight w:val="none"/>
              </w:rPr>
              <w:t>3/</w:t>
            </w:r>
          </w:p>
        </w:tc>
        <w:tc>
          <w:tcPr>
            <w:tcW w:w="1276" w:type="dxa"/>
          </w:tcPr>
          <w:p w14:paraId="617747CE">
            <w:pPr>
              <w:rPr>
                <w:rFonts w:ascii="Times New Roman" w:hAnsi="Times New Roman"/>
                <w:color w:val="auto"/>
                <w:szCs w:val="21"/>
                <w:highlight w:val="none"/>
                <w:lang w:bidi="ar"/>
              </w:rPr>
            </w:pPr>
            <w:r>
              <w:rPr>
                <w:rFonts w:ascii="Times New Roman" w:hAnsi="Times New Roman"/>
                <w:color w:val="auto"/>
                <w:szCs w:val="21"/>
                <w:highlight w:val="none"/>
              </w:rPr>
              <w:t>###</w:t>
            </w:r>
          </w:p>
        </w:tc>
        <w:tc>
          <w:tcPr>
            <w:tcW w:w="2126" w:type="dxa"/>
          </w:tcPr>
          <w:p w14:paraId="1863CC67">
            <w:pPr>
              <w:rPr>
                <w:rFonts w:ascii="Times New Roman" w:hAnsi="Times New Roman"/>
                <w:color w:val="auto"/>
                <w:szCs w:val="21"/>
                <w:highlight w:val="none"/>
                <w:lang w:bidi="ar"/>
              </w:rPr>
            </w:pPr>
            <w:r>
              <w:rPr>
                <w:rFonts w:ascii="Times New Roman" w:hAnsi="Times New Roman"/>
                <w:color w:val="auto"/>
                <w:szCs w:val="21"/>
                <w:highlight w:val="none"/>
              </w:rPr>
              <w:t>###</w:t>
            </w:r>
          </w:p>
        </w:tc>
        <w:tc>
          <w:tcPr>
            <w:tcW w:w="2835" w:type="dxa"/>
          </w:tcPr>
          <w:p w14:paraId="4C94649F">
            <w:pPr>
              <w:rPr>
                <w:rFonts w:ascii="Times New Roman" w:hAnsi="Times New Roman"/>
                <w:color w:val="auto"/>
                <w:szCs w:val="21"/>
                <w:highlight w:val="none"/>
              </w:rPr>
            </w:pPr>
          </w:p>
        </w:tc>
        <w:tc>
          <w:tcPr>
            <w:tcW w:w="1134" w:type="dxa"/>
          </w:tcPr>
          <w:p w14:paraId="0562C75D">
            <w:pPr>
              <w:rPr>
                <w:rFonts w:ascii="Times New Roman" w:hAnsi="Times New Roman"/>
                <w:color w:val="auto"/>
                <w:szCs w:val="21"/>
                <w:highlight w:val="none"/>
              </w:rPr>
            </w:pPr>
          </w:p>
        </w:tc>
        <w:tc>
          <w:tcPr>
            <w:tcW w:w="1134" w:type="dxa"/>
          </w:tcPr>
          <w:p w14:paraId="51F7F5C5">
            <w:pPr>
              <w:rPr>
                <w:rFonts w:ascii="Times New Roman" w:hAnsi="Times New Roman"/>
                <w:color w:val="auto"/>
                <w:szCs w:val="21"/>
                <w:highlight w:val="none"/>
              </w:rPr>
            </w:pPr>
          </w:p>
        </w:tc>
        <w:tc>
          <w:tcPr>
            <w:tcW w:w="2545" w:type="dxa"/>
          </w:tcPr>
          <w:p w14:paraId="4C6B2FE8">
            <w:pPr>
              <w:rPr>
                <w:rFonts w:ascii="Times New Roman" w:hAnsi="Times New Roman"/>
                <w:color w:val="auto"/>
                <w:sz w:val="24"/>
                <w:highlight w:val="none"/>
              </w:rPr>
            </w:pPr>
          </w:p>
        </w:tc>
      </w:tr>
      <w:tr w14:paraId="2DC9B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jc w:val="center"/>
        </w:trPr>
        <w:tc>
          <w:tcPr>
            <w:tcW w:w="651" w:type="dxa"/>
          </w:tcPr>
          <w:p w14:paraId="0E38045C">
            <w:pPr>
              <w:rPr>
                <w:rFonts w:ascii="Times New Roman" w:hAnsi="Times New Roman"/>
                <w:color w:val="auto"/>
                <w:szCs w:val="21"/>
                <w:highlight w:val="none"/>
              </w:rPr>
            </w:pPr>
            <w:r>
              <w:rPr>
                <w:rFonts w:hint="eastAsia" w:ascii="Times New Roman" w:hAnsi="Times New Roman"/>
                <w:color w:val="auto"/>
                <w:szCs w:val="21"/>
                <w:highlight w:val="none"/>
              </w:rPr>
              <w:t>二</w:t>
            </w:r>
          </w:p>
        </w:tc>
        <w:tc>
          <w:tcPr>
            <w:tcW w:w="1751" w:type="dxa"/>
          </w:tcPr>
          <w:p w14:paraId="45286DED">
            <w:pPr>
              <w:rPr>
                <w:rFonts w:ascii="Times New Roman" w:hAnsi="Times New Roman"/>
                <w:color w:val="auto"/>
                <w:szCs w:val="21"/>
                <w:highlight w:val="none"/>
              </w:rPr>
            </w:pPr>
            <w:r>
              <w:rPr>
                <w:rFonts w:hint="eastAsia" w:ascii="Times New Roman" w:hAnsi="Times New Roman"/>
                <w:color w:val="auto"/>
                <w:szCs w:val="21"/>
                <w:highlight w:val="none"/>
              </w:rPr>
              <w:t>混凝土工程</w:t>
            </w:r>
          </w:p>
        </w:tc>
        <w:tc>
          <w:tcPr>
            <w:tcW w:w="709" w:type="dxa"/>
          </w:tcPr>
          <w:p w14:paraId="6CD54117">
            <w:pPr>
              <w:rPr>
                <w:rFonts w:ascii="Times New Roman" w:hAnsi="Times New Roman"/>
                <w:color w:val="auto"/>
                <w:szCs w:val="21"/>
                <w:highlight w:val="none"/>
              </w:rPr>
            </w:pPr>
          </w:p>
        </w:tc>
        <w:tc>
          <w:tcPr>
            <w:tcW w:w="1276" w:type="dxa"/>
          </w:tcPr>
          <w:p w14:paraId="0DE0D072">
            <w:pPr>
              <w:rPr>
                <w:rFonts w:ascii="Times New Roman" w:hAnsi="Times New Roman"/>
                <w:color w:val="auto"/>
                <w:szCs w:val="21"/>
                <w:highlight w:val="none"/>
              </w:rPr>
            </w:pPr>
          </w:p>
        </w:tc>
        <w:tc>
          <w:tcPr>
            <w:tcW w:w="2126" w:type="dxa"/>
          </w:tcPr>
          <w:p w14:paraId="7CEE651C">
            <w:pPr>
              <w:rPr>
                <w:rFonts w:ascii="Times New Roman" w:hAnsi="Times New Roman"/>
                <w:color w:val="auto"/>
                <w:szCs w:val="21"/>
                <w:highlight w:val="none"/>
              </w:rPr>
            </w:pPr>
          </w:p>
        </w:tc>
        <w:tc>
          <w:tcPr>
            <w:tcW w:w="2835" w:type="dxa"/>
          </w:tcPr>
          <w:p w14:paraId="23DD21B6">
            <w:pPr>
              <w:rPr>
                <w:rFonts w:ascii="Times New Roman" w:hAnsi="Times New Roman"/>
                <w:color w:val="auto"/>
                <w:szCs w:val="21"/>
                <w:highlight w:val="none"/>
              </w:rPr>
            </w:pPr>
          </w:p>
        </w:tc>
        <w:tc>
          <w:tcPr>
            <w:tcW w:w="1134" w:type="dxa"/>
          </w:tcPr>
          <w:p w14:paraId="5C49F62A">
            <w:pPr>
              <w:rPr>
                <w:rFonts w:ascii="Times New Roman" w:hAnsi="Times New Roman"/>
                <w:color w:val="auto"/>
                <w:szCs w:val="21"/>
                <w:highlight w:val="none"/>
              </w:rPr>
            </w:pPr>
          </w:p>
        </w:tc>
        <w:tc>
          <w:tcPr>
            <w:tcW w:w="1134" w:type="dxa"/>
          </w:tcPr>
          <w:p w14:paraId="294A5123">
            <w:pPr>
              <w:rPr>
                <w:rFonts w:ascii="Times New Roman" w:hAnsi="Times New Roman"/>
                <w:color w:val="auto"/>
                <w:szCs w:val="21"/>
                <w:highlight w:val="none"/>
              </w:rPr>
            </w:pPr>
          </w:p>
        </w:tc>
        <w:tc>
          <w:tcPr>
            <w:tcW w:w="2545" w:type="dxa"/>
          </w:tcPr>
          <w:p w14:paraId="5C5727F8">
            <w:pPr>
              <w:rPr>
                <w:rFonts w:ascii="Times New Roman" w:hAnsi="Times New Roman"/>
                <w:color w:val="auto"/>
                <w:sz w:val="24"/>
                <w:highlight w:val="none"/>
              </w:rPr>
            </w:pPr>
          </w:p>
        </w:tc>
      </w:tr>
    </w:tbl>
    <w:p w14:paraId="0CC81316">
      <w:pPr>
        <w:adjustRightInd w:val="0"/>
        <w:spacing w:line="360" w:lineRule="exact"/>
        <w:ind w:right="431"/>
        <w:rPr>
          <w:rFonts w:ascii="Times New Roman" w:hAnsi="Times New Roman"/>
          <w:color w:val="auto"/>
          <w:sz w:val="24"/>
          <w:highlight w:val="none"/>
        </w:rPr>
      </w:pPr>
      <w:r>
        <w:rPr>
          <w:rFonts w:hint="eastAsia" w:ascii="Times New Roman" w:hAnsi="Times New Roman"/>
          <w:color w:val="auto"/>
          <w:sz w:val="24"/>
          <w:highlight w:val="none"/>
        </w:rPr>
        <w:t>检测单位法定代表人或被授权人（适用时）签名：</w:t>
      </w:r>
      <w:r>
        <w:rPr>
          <w:rFonts w:hint="eastAsia" w:ascii="Times New Roman" w:hAnsi="Times New Roman" w:eastAsia="黑体"/>
          <w:color w:val="auto"/>
          <w:szCs w:val="21"/>
          <w:highlight w:val="none"/>
        </w:rPr>
        <w:t>王某某</w:t>
      </w:r>
      <w:r>
        <w:rPr>
          <w:rFonts w:hint="eastAsia" w:ascii="Times New Roman" w:hAnsi="Times New Roman" w:eastAsia="黑体"/>
          <w:i/>
          <w:iCs/>
          <w:color w:val="auto"/>
          <w:szCs w:val="21"/>
          <w:highlight w:val="none"/>
        </w:rPr>
        <w:t>（本人签字）</w:t>
      </w:r>
    </w:p>
    <w:p w14:paraId="2C613BCB">
      <w:pPr>
        <w:adjustRightInd w:val="0"/>
        <w:spacing w:line="360" w:lineRule="exact"/>
        <w:ind w:right="431"/>
        <w:rPr>
          <w:rFonts w:ascii="Times New Roman" w:hAnsi="Times New Roman"/>
          <w:color w:val="auto"/>
          <w:sz w:val="24"/>
          <w:highlight w:val="none"/>
        </w:rPr>
      </w:pPr>
      <w:r>
        <w:rPr>
          <w:rFonts w:hint="eastAsia" w:ascii="Times New Roman" w:hAnsi="Times New Roman"/>
          <w:color w:val="auto"/>
          <w:sz w:val="24"/>
          <w:highlight w:val="none"/>
        </w:rPr>
        <w:t xml:space="preserve">评审人员签名：    </w:t>
      </w:r>
      <w:r>
        <w:rPr>
          <w:rFonts w:hint="eastAsia" w:ascii="Times New Roman" w:hAnsi="Times New Roman" w:eastAsia="黑体"/>
          <w:i/>
          <w:iCs/>
          <w:color w:val="auto"/>
          <w:szCs w:val="21"/>
          <w:highlight w:val="none"/>
        </w:rPr>
        <w:t>涉及的评审员本人签名</w:t>
      </w:r>
      <w:r>
        <w:rPr>
          <w:rFonts w:hint="eastAsia" w:ascii="Times New Roman" w:hAnsi="Times New Roman"/>
          <w:color w:val="auto"/>
          <w:sz w:val="24"/>
          <w:highlight w:val="none"/>
        </w:rPr>
        <w:t xml:space="preserve">                                                           评审组长签名：</w:t>
      </w:r>
      <w:r>
        <w:rPr>
          <w:rFonts w:hint="eastAsia" w:ascii="Times New Roman" w:hAnsi="Times New Roman" w:eastAsia="黑体"/>
          <w:color w:val="auto"/>
          <w:szCs w:val="21"/>
          <w:highlight w:val="none"/>
        </w:rPr>
        <w:t>张三</w:t>
      </w:r>
      <w:r>
        <w:rPr>
          <w:rFonts w:hint="eastAsia" w:ascii="Times New Roman" w:hAnsi="Times New Roman" w:eastAsia="黑体"/>
          <w:i/>
          <w:iCs/>
          <w:color w:val="auto"/>
          <w:szCs w:val="21"/>
          <w:highlight w:val="none"/>
        </w:rPr>
        <w:t>（本人签名）</w:t>
      </w:r>
    </w:p>
    <w:p w14:paraId="17A0F756">
      <w:pPr>
        <w:rPr>
          <w:rFonts w:ascii="Times New Roman" w:hAnsi="Times New Roman"/>
          <w:color w:val="auto"/>
          <w:sz w:val="18"/>
          <w:highlight w:val="none"/>
        </w:rPr>
      </w:pPr>
      <w:r>
        <w:rPr>
          <w:rFonts w:hint="eastAsia" w:ascii="Times New Roman" w:hAnsi="Times New Roman"/>
          <w:color w:val="auto"/>
          <w:sz w:val="18"/>
          <w:highlight w:val="none"/>
        </w:rPr>
        <w:t>注：①本栏目按流水号填写，应标出对应的申请项目序号；</w:t>
      </w:r>
    </w:p>
    <w:p w14:paraId="21BCC2FB">
      <w:pPr>
        <w:ind w:firstLine="324" w:firstLineChars="200"/>
        <w:rPr>
          <w:rFonts w:ascii="Times New Roman" w:hAnsi="Times New Roman"/>
          <w:color w:val="auto"/>
          <w:sz w:val="18"/>
          <w:highlight w:val="none"/>
        </w:rPr>
      </w:pPr>
      <w:r>
        <w:rPr>
          <w:rFonts w:hint="eastAsia" w:ascii="Times New Roman" w:hAnsi="Times New Roman" w:eastAsia="等线" w:cs="等线"/>
          <w:color w:val="auto"/>
          <w:sz w:val="18"/>
          <w:highlight w:val="none"/>
        </w:rPr>
        <w:t>②</w:t>
      </w:r>
      <w:r>
        <w:rPr>
          <w:rFonts w:ascii="Times New Roman" w:hAnsi="Times New Roman"/>
          <w:color w:val="auto"/>
          <w:sz w:val="18"/>
          <w:highlight w:val="none"/>
        </w:rPr>
        <w:t>首次评审或者扩项评审的现场考核项目需覆盖申请能力的所有类别、参数或设备</w:t>
      </w:r>
      <w:r>
        <w:rPr>
          <w:rFonts w:hint="eastAsia" w:ascii="Times New Roman" w:hAnsi="Times New Roman"/>
          <w:color w:val="auto"/>
          <w:sz w:val="18"/>
          <w:highlight w:val="none"/>
        </w:rPr>
        <w:t>，</w:t>
      </w:r>
      <w:r>
        <w:rPr>
          <w:rFonts w:ascii="Times New Roman" w:hAnsi="Times New Roman"/>
          <w:color w:val="auto"/>
          <w:sz w:val="18"/>
          <w:highlight w:val="none"/>
        </w:rPr>
        <w:t>复查换证评审和地址变更时可根据具体情况酌情减少</w:t>
      </w:r>
      <w:r>
        <w:rPr>
          <w:rFonts w:hint="eastAsia" w:ascii="Times New Roman" w:hAnsi="Times New Roman"/>
          <w:color w:val="auto"/>
          <w:sz w:val="18"/>
          <w:highlight w:val="none"/>
        </w:rPr>
        <w:t>；</w:t>
      </w:r>
    </w:p>
    <w:p w14:paraId="2031A9D4">
      <w:pPr>
        <w:ind w:firstLine="324" w:firstLineChars="200"/>
        <w:rPr>
          <w:rFonts w:ascii="Times New Roman" w:hAnsi="Times New Roman"/>
          <w:color w:val="auto"/>
          <w:sz w:val="18"/>
          <w:highlight w:val="none"/>
        </w:rPr>
      </w:pPr>
      <w:r>
        <w:rPr>
          <w:rFonts w:hint="eastAsia" w:ascii="Times New Roman" w:hAnsi="Times New Roman"/>
          <w:color w:val="auto"/>
          <w:sz w:val="18"/>
          <w:highlight w:val="none"/>
        </w:rPr>
        <w:t>③考核形式可选择报告验证、现场实验（</w:t>
      </w:r>
      <w:r>
        <w:rPr>
          <w:rFonts w:ascii="Times New Roman" w:hAnsi="Times New Roman"/>
          <w:color w:val="auto"/>
          <w:sz w:val="18"/>
          <w:highlight w:val="none"/>
        </w:rPr>
        <w:t>可采取见证试验、盲样考核；也可采取人员比对、仪器比对</w:t>
      </w:r>
      <w:r>
        <w:rPr>
          <w:rFonts w:hint="eastAsia" w:ascii="Times New Roman" w:hAnsi="Times New Roman"/>
          <w:color w:val="auto"/>
          <w:sz w:val="18"/>
          <w:highlight w:val="none"/>
        </w:rPr>
        <w:t>）；</w:t>
      </w:r>
    </w:p>
    <w:p w14:paraId="55DF0B00">
      <w:pPr>
        <w:ind w:firstLine="324" w:firstLineChars="200"/>
        <w:rPr>
          <w:rFonts w:ascii="Times New Roman" w:hAnsi="Times New Roman"/>
          <w:color w:val="auto"/>
          <w:sz w:val="18"/>
          <w:highlight w:val="none"/>
        </w:rPr>
      </w:pPr>
      <w:r>
        <w:rPr>
          <w:rFonts w:hint="eastAsia" w:ascii="Times New Roman" w:hAnsi="Times New Roman"/>
          <w:color w:val="auto"/>
          <w:sz w:val="18"/>
          <w:highlight w:val="none"/>
        </w:rPr>
        <w:t>④</w:t>
      </w:r>
      <w:r>
        <w:rPr>
          <w:rFonts w:ascii="Times New Roman" w:hAnsi="Times New Roman"/>
          <w:color w:val="auto"/>
          <w:sz w:val="18"/>
          <w:highlight w:val="none"/>
        </w:rPr>
        <w:t>样品来源包括评审组提供和检验检测机构自备</w:t>
      </w:r>
      <w:r>
        <w:rPr>
          <w:rFonts w:hint="eastAsia" w:ascii="Times New Roman" w:hAnsi="Times New Roman"/>
          <w:color w:val="auto"/>
          <w:sz w:val="18"/>
          <w:highlight w:val="none"/>
        </w:rPr>
        <w:t>；</w:t>
      </w:r>
    </w:p>
    <w:p w14:paraId="15CCFB26">
      <w:pPr>
        <w:ind w:firstLine="324" w:firstLineChars="200"/>
        <w:rPr>
          <w:rFonts w:ascii="Times New Roman" w:hAnsi="Times New Roman"/>
          <w:color w:val="auto"/>
          <w:sz w:val="18"/>
          <w:highlight w:val="none"/>
        </w:rPr>
      </w:pPr>
      <w:r>
        <w:rPr>
          <w:rFonts w:ascii="Times New Roman" w:hAnsi="Times New Roman"/>
          <w:color w:val="auto"/>
          <w:sz w:val="18"/>
          <w:highlight w:val="none"/>
        </w:rPr>
        <w:fldChar w:fldCharType="begin"/>
      </w:r>
      <w:r>
        <w:rPr>
          <w:rFonts w:ascii="Times New Roman" w:hAnsi="Times New Roman"/>
          <w:color w:val="auto"/>
          <w:sz w:val="18"/>
          <w:highlight w:val="none"/>
        </w:rPr>
        <w:instrText xml:space="preserve"> </w:instrText>
      </w:r>
      <w:r>
        <w:rPr>
          <w:rFonts w:hint="eastAsia" w:ascii="Times New Roman" w:hAnsi="Times New Roman"/>
          <w:color w:val="auto"/>
          <w:sz w:val="18"/>
          <w:highlight w:val="none"/>
        </w:rPr>
        <w:instrText xml:space="preserve">= 5 \* GB3</w:instrText>
      </w:r>
      <w:r>
        <w:rPr>
          <w:rFonts w:ascii="Times New Roman" w:hAnsi="Times New Roman"/>
          <w:color w:val="auto"/>
          <w:sz w:val="18"/>
          <w:highlight w:val="none"/>
        </w:rPr>
        <w:instrText xml:space="preserve"> </w:instrText>
      </w:r>
      <w:r>
        <w:rPr>
          <w:rFonts w:ascii="Times New Roman" w:hAnsi="Times New Roman"/>
          <w:color w:val="auto"/>
          <w:sz w:val="18"/>
          <w:highlight w:val="none"/>
        </w:rPr>
        <w:fldChar w:fldCharType="separate"/>
      </w:r>
      <w:r>
        <w:rPr>
          <w:rFonts w:hint="eastAsia" w:ascii="Times New Roman" w:hAnsi="Times New Roman"/>
          <w:color w:val="auto"/>
          <w:sz w:val="18"/>
          <w:highlight w:val="none"/>
        </w:rPr>
        <w:t>⑤</w:t>
      </w:r>
      <w:r>
        <w:rPr>
          <w:rFonts w:ascii="Times New Roman" w:hAnsi="Times New Roman"/>
          <w:color w:val="auto"/>
          <w:sz w:val="18"/>
          <w:highlight w:val="none"/>
        </w:rPr>
        <w:fldChar w:fldCharType="end"/>
      </w:r>
      <w:r>
        <w:rPr>
          <w:rFonts w:hint="eastAsia" w:ascii="Times New Roman" w:hAnsi="Times New Roman"/>
          <w:color w:val="auto"/>
          <w:sz w:val="18"/>
          <w:highlight w:val="none"/>
        </w:rPr>
        <w:t>多场所评审的，按评审场所分别填写；</w:t>
      </w:r>
    </w:p>
    <w:p w14:paraId="5D776A4B">
      <w:pPr>
        <w:ind w:firstLine="324" w:firstLineChars="200"/>
        <w:rPr>
          <w:rFonts w:ascii="Times New Roman" w:hAnsi="Times New Roman"/>
          <w:color w:val="auto"/>
          <w:sz w:val="18"/>
          <w:highlight w:val="none"/>
        </w:rPr>
      </w:pPr>
      <w:r>
        <w:rPr>
          <w:rFonts w:ascii="Times New Roman" w:hAnsi="Times New Roman"/>
          <w:color w:val="auto"/>
          <w:sz w:val="18"/>
          <w:highlight w:val="none"/>
        </w:rPr>
        <w:fldChar w:fldCharType="begin"/>
      </w:r>
      <w:r>
        <w:rPr>
          <w:rFonts w:ascii="Times New Roman" w:hAnsi="Times New Roman"/>
          <w:color w:val="auto"/>
          <w:sz w:val="18"/>
          <w:highlight w:val="none"/>
        </w:rPr>
        <w:instrText xml:space="preserve"> </w:instrText>
      </w:r>
      <w:r>
        <w:rPr>
          <w:rFonts w:hint="eastAsia" w:ascii="Times New Roman" w:hAnsi="Times New Roman"/>
          <w:color w:val="auto"/>
          <w:sz w:val="18"/>
          <w:highlight w:val="none"/>
        </w:rPr>
        <w:instrText xml:space="preserve">= 6 \* GB3</w:instrText>
      </w:r>
      <w:r>
        <w:rPr>
          <w:rFonts w:ascii="Times New Roman" w:hAnsi="Times New Roman"/>
          <w:color w:val="auto"/>
          <w:sz w:val="18"/>
          <w:highlight w:val="none"/>
        </w:rPr>
        <w:instrText xml:space="preserve"> </w:instrText>
      </w:r>
      <w:r>
        <w:rPr>
          <w:rFonts w:ascii="Times New Roman" w:hAnsi="Times New Roman"/>
          <w:color w:val="auto"/>
          <w:sz w:val="18"/>
          <w:highlight w:val="none"/>
        </w:rPr>
        <w:fldChar w:fldCharType="separate"/>
      </w:r>
      <w:r>
        <w:rPr>
          <w:rFonts w:hint="eastAsia" w:ascii="Times New Roman" w:hAnsi="Times New Roman"/>
          <w:color w:val="auto"/>
          <w:sz w:val="18"/>
          <w:highlight w:val="none"/>
        </w:rPr>
        <w:t>⑥</w:t>
      </w:r>
      <w:r>
        <w:rPr>
          <w:rFonts w:ascii="Times New Roman" w:hAnsi="Times New Roman"/>
          <w:color w:val="auto"/>
          <w:sz w:val="18"/>
          <w:highlight w:val="none"/>
        </w:rPr>
        <w:fldChar w:fldCharType="end"/>
      </w:r>
      <w:r>
        <w:rPr>
          <w:rFonts w:ascii="Times New Roman" w:hAnsi="Times New Roman"/>
          <w:color w:val="auto"/>
          <w:sz w:val="18"/>
          <w:highlight w:val="none"/>
        </w:rPr>
        <w:t>考核结论</w:t>
      </w:r>
      <w:r>
        <w:rPr>
          <w:rFonts w:hint="eastAsia" w:ascii="Times New Roman" w:hAnsi="Times New Roman"/>
          <w:color w:val="auto"/>
          <w:sz w:val="18"/>
          <w:highlight w:val="none"/>
        </w:rPr>
        <w:t>为不通过</w:t>
      </w:r>
      <w:r>
        <w:rPr>
          <w:rFonts w:ascii="Times New Roman" w:hAnsi="Times New Roman"/>
          <w:color w:val="auto"/>
          <w:sz w:val="18"/>
          <w:highlight w:val="none"/>
        </w:rPr>
        <w:t>的应说明原因</w:t>
      </w:r>
      <w:r>
        <w:rPr>
          <w:rFonts w:hint="eastAsia" w:ascii="Times New Roman" w:hAnsi="Times New Roman"/>
          <w:color w:val="auto"/>
          <w:sz w:val="18"/>
          <w:highlight w:val="none"/>
        </w:rPr>
        <w:t>.</w:t>
      </w:r>
    </w:p>
    <w:p w14:paraId="56D31297">
      <w:pPr>
        <w:rPr>
          <w:rFonts w:ascii="Times New Roman" w:hAnsi="Times New Roman"/>
          <w:color w:val="auto"/>
          <w:sz w:val="18"/>
          <w:highlight w:val="none"/>
        </w:rPr>
        <w:sectPr>
          <w:pgSz w:w="16838" w:h="11905" w:orient="landscape"/>
          <w:pgMar w:top="1417" w:right="1474" w:bottom="1134" w:left="1587" w:header="851" w:footer="992" w:gutter="0"/>
          <w:cols w:space="0" w:num="1"/>
          <w:titlePg/>
          <w:docGrid w:type="linesAndChars" w:linePitch="297" w:charSpace="-3787"/>
        </w:sectPr>
      </w:pPr>
    </w:p>
    <w:p w14:paraId="3326E7FD">
      <w:pPr>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eastAsia="zh-CN"/>
        </w:rPr>
        <w:t>表</w:t>
      </w:r>
      <w:r>
        <w:rPr>
          <w:rFonts w:hint="eastAsia" w:ascii="Times New Roman" w:hAnsi="Times New Roman" w:eastAsia="黑体" w:cs="黑体"/>
          <w:color w:val="auto"/>
          <w:sz w:val="32"/>
          <w:szCs w:val="32"/>
          <w:highlight w:val="none"/>
          <w:lang w:val="en-US" w:eastAsia="zh-CN"/>
        </w:rPr>
        <w:t>7-1</w:t>
      </w:r>
    </w:p>
    <w:p w14:paraId="20A1E472">
      <w:pPr>
        <w:adjustRightInd w:val="0"/>
        <w:snapToGrid w:val="0"/>
        <w:spacing w:line="300" w:lineRule="auto"/>
        <w:jc w:val="center"/>
        <w:rPr>
          <w:rFonts w:hint="eastAsia" w:ascii="Times New Roman" w:hAnsi="Times New Roman" w:eastAsia="方正小标宋简体"/>
          <w:bCs/>
          <w:color w:val="auto"/>
          <w:sz w:val="44"/>
          <w:szCs w:val="44"/>
          <w:highlight w:val="none"/>
        </w:rPr>
      </w:pPr>
      <w:r>
        <w:rPr>
          <w:rFonts w:hint="eastAsia" w:ascii="Times New Roman" w:hAnsi="Times New Roman" w:eastAsia="方正小标宋简体"/>
          <w:bCs/>
          <w:color w:val="auto"/>
          <w:sz w:val="44"/>
          <w:szCs w:val="44"/>
          <w:highlight w:val="none"/>
        </w:rPr>
        <w:t>现场试验结果评价表</w:t>
      </w:r>
    </w:p>
    <w:p w14:paraId="5F255725">
      <w:pPr>
        <w:adjustRightInd w:val="0"/>
        <w:snapToGrid w:val="0"/>
        <w:spacing w:line="300" w:lineRule="auto"/>
        <w:rPr>
          <w:rFonts w:ascii="Times New Roman" w:hAnsi="Times New Roman"/>
          <w:color w:val="auto"/>
          <w:sz w:val="24"/>
          <w:highlight w:val="none"/>
        </w:rPr>
      </w:pPr>
      <w:r>
        <w:rPr>
          <w:rFonts w:hint="eastAsia" w:ascii="Times New Roman" w:hAnsi="Times New Roman" w:eastAsia="仿宋" w:cs="仿宋"/>
          <w:color w:val="auto"/>
          <w:sz w:val="24"/>
          <w:highlight w:val="none"/>
        </w:rPr>
        <w:t>检测单位名称：</w:t>
      </w:r>
      <w:r>
        <w:rPr>
          <w:rFonts w:hint="eastAsia" w:ascii="Times New Roman" w:hAnsi="Times New Roman"/>
          <w:color w:val="auto"/>
          <w:sz w:val="24"/>
          <w:highlight w:val="none"/>
        </w:rPr>
        <w:t xml:space="preserve">                                  </w:t>
      </w:r>
    </w:p>
    <w:p w14:paraId="7DF23DF3">
      <w:pPr>
        <w:tabs>
          <w:tab w:val="left" w:pos="9680"/>
        </w:tabs>
        <w:spacing w:line="380" w:lineRule="exact"/>
        <w:ind w:left="7680" w:hanging="7680" w:hangingChars="3200"/>
        <w:jc w:val="left"/>
        <w:rPr>
          <w:rFonts w:hint="eastAsia" w:ascii="Times New Roman" w:hAnsi="Times New Roman"/>
          <w:color w:val="auto"/>
          <w:kern w:val="0"/>
          <w:szCs w:val="18"/>
          <w:highlight w:val="none"/>
        </w:rPr>
      </w:pPr>
      <w:r>
        <w:rPr>
          <w:rFonts w:hint="eastAsia" w:ascii="Times New Roman" w:hAnsi="Times New Roman" w:eastAsia="仿宋" w:cs="仿宋"/>
          <w:color w:val="auto"/>
          <w:sz w:val="24"/>
          <w:highlight w:val="none"/>
        </w:rPr>
        <w:t xml:space="preserve">检测场所地址： </w:t>
      </w:r>
      <w:r>
        <w:rPr>
          <w:rFonts w:hint="eastAsia" w:ascii="Times New Roman" w:hAnsi="Times New Roman"/>
          <w:color w:val="auto"/>
          <w:sz w:val="24"/>
          <w:highlight w:val="none"/>
        </w:rPr>
        <w:t xml:space="preserve">                                         </w:t>
      </w:r>
      <w:r>
        <w:rPr>
          <w:rFonts w:hint="eastAsia" w:ascii="Times New Roman" w:hAnsi="Times New Roman"/>
          <w:color w:val="auto"/>
          <w:highlight w:val="none"/>
        </w:rPr>
        <w:t xml:space="preserve">  </w:t>
      </w:r>
      <w:r>
        <w:rPr>
          <w:rFonts w:hint="eastAsia" w:ascii="Times New Roman" w:hAnsi="Times New Roman"/>
          <w:color w:val="auto"/>
          <w:sz w:val="24"/>
          <w:highlight w:val="none"/>
        </w:rPr>
        <w:t xml:space="preserve">   第1页，共1页  </w:t>
      </w:r>
      <w:r>
        <w:rPr>
          <w:rFonts w:hint="eastAsia" w:ascii="Times New Roman" w:hAnsi="Times New Roman"/>
          <w:color w:val="auto"/>
          <w:highlight w:val="none"/>
        </w:rPr>
        <w:t xml:space="preserve">                               </w:t>
      </w:r>
    </w:p>
    <w:tbl>
      <w:tblPr>
        <w:tblStyle w:val="15"/>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0"/>
      </w:tblGrid>
      <w:tr w14:paraId="4F55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7" w:hRule="atLeast"/>
          <w:jc w:val="center"/>
        </w:trPr>
        <w:tc>
          <w:tcPr>
            <w:tcW w:w="9320" w:type="dxa"/>
            <w:tcBorders>
              <w:top w:val="single" w:color="auto" w:sz="4" w:space="0"/>
              <w:left w:val="single" w:color="auto" w:sz="4" w:space="0"/>
              <w:bottom w:val="single" w:color="auto" w:sz="4" w:space="0"/>
              <w:right w:val="single" w:color="auto" w:sz="4" w:space="0"/>
            </w:tcBorders>
          </w:tcPr>
          <w:p w14:paraId="0DACC45D">
            <w:pPr>
              <w:tabs>
                <w:tab w:val="left" w:pos="9680"/>
              </w:tabs>
              <w:spacing w:line="380" w:lineRule="exact"/>
              <w:rPr>
                <w:rFonts w:ascii="Times New Roman" w:hAnsi="Times New Roman"/>
                <w:b/>
                <w:color w:val="auto"/>
                <w:sz w:val="24"/>
                <w:highlight w:val="none"/>
              </w:rPr>
            </w:pPr>
            <w:r>
              <w:rPr>
                <w:rFonts w:hint="eastAsia" w:ascii="Times New Roman" w:hAnsi="Times New Roman"/>
                <w:b/>
                <w:color w:val="auto"/>
                <w:sz w:val="24"/>
                <w:highlight w:val="none"/>
              </w:rPr>
              <w:t>现场试验结果综述及评价：</w:t>
            </w:r>
          </w:p>
          <w:p w14:paraId="3739EA41">
            <w:pPr>
              <w:wordWrap w:val="0"/>
              <w:spacing w:line="259" w:lineRule="auto"/>
              <w:ind w:left="20" w:right="480"/>
              <w:rPr>
                <w:rFonts w:hint="eastAsia" w:ascii="Times New Roman" w:hAnsi="Times New Roman" w:eastAsia="仿宋" w:cs="仿宋"/>
                <w:color w:val="auto"/>
                <w:sz w:val="24"/>
                <w:highlight w:val="none"/>
              </w:rPr>
            </w:pPr>
            <w:r>
              <w:rPr>
                <w:rFonts w:hint="eastAsia" w:ascii="Times New Roman" w:hAnsi="Times New Roman"/>
                <w:b/>
                <w:color w:val="auto"/>
                <w:highlight w:val="none"/>
              </w:rPr>
              <w:t xml:space="preserve"> </w:t>
            </w:r>
            <w:r>
              <w:rPr>
                <w:rFonts w:hint="eastAsia" w:ascii="Times New Roman" w:hAnsi="Times New Roman" w:eastAsia="仿宋" w:cs="仿宋"/>
                <w:color w:val="auto"/>
                <w:sz w:val="24"/>
                <w:highlight w:val="none"/>
              </w:rPr>
              <w:t>评审组对该单位8个大类8项10个参数进行现场试验，所抽取参数占申请参数的比例为55%。本次试验涵盖了1领域，涉及了</w:t>
            </w:r>
            <w:r>
              <w:rPr>
                <w:rFonts w:ascii="Times New Roman" w:hAnsi="Times New Roman" w:eastAsia="仿宋" w:cs="仿宋"/>
                <w:color w:val="auto"/>
                <w:sz w:val="24"/>
                <w:highlight w:val="none"/>
              </w:rPr>
              <w:t>微机控制粗粒土直剪试验机、</w:t>
            </w:r>
            <w:r>
              <w:rPr>
                <w:rFonts w:hint="eastAsia" w:ascii="Times New Roman" w:hAnsi="Times New Roman" w:cs="宋体"/>
                <w:color w:val="auto"/>
                <w:szCs w:val="21"/>
                <w:highlight w:val="none"/>
              </w:rPr>
              <w:t>微机控制电子压折一体试验机</w:t>
            </w:r>
            <w:r>
              <w:rPr>
                <w:rFonts w:ascii="Times New Roman" w:hAnsi="Times New Roman" w:eastAsia="仿宋" w:cs="仿宋"/>
                <w:color w:val="auto"/>
                <w:sz w:val="24"/>
                <w:highlight w:val="none"/>
              </w:rPr>
              <w:t>、岩体变形检测仪、土壤相对密度试验仪</w:t>
            </w:r>
            <w:r>
              <w:rPr>
                <w:rFonts w:hint="eastAsia" w:ascii="Times New Roman" w:hAnsi="Times New Roman" w:eastAsia="仿宋" w:cs="仿宋"/>
                <w:color w:val="auto"/>
                <w:sz w:val="24"/>
                <w:highlight w:val="none"/>
              </w:rPr>
              <w:t>、</w:t>
            </w:r>
            <w:r>
              <w:rPr>
                <w:rFonts w:ascii="Times New Roman" w:hAnsi="Times New Roman" w:eastAsia="仿宋" w:cs="仿宋"/>
                <w:color w:val="auto"/>
                <w:sz w:val="24"/>
                <w:highlight w:val="none"/>
              </w:rPr>
              <w:t>数字直流电桥</w:t>
            </w:r>
            <w:r>
              <w:rPr>
                <w:rFonts w:hint="eastAsia" w:ascii="Times New Roman" w:hAnsi="Times New Roman" w:eastAsia="仿宋" w:cs="仿宋"/>
                <w:color w:val="auto"/>
                <w:sz w:val="24"/>
                <w:highlight w:val="none"/>
              </w:rPr>
              <w:t>，覆盖了本次申报参数的主要仪器设备，参加试验的检验检测人员共多少人；采取考核的方式为见证试验。本次现场考核通过率为100％。具体考核项目结果如下：</w:t>
            </w:r>
          </w:p>
          <w:p w14:paraId="06DBA247">
            <w:pPr>
              <w:numPr>
                <w:ilvl w:val="0"/>
                <w:numId w:val="1"/>
              </w:numPr>
              <w:spacing w:line="400" w:lineRule="exact"/>
              <w:jc w:val="left"/>
              <w:textAlignment w:val="center"/>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盲样考核：无</w:t>
            </w:r>
          </w:p>
          <w:p w14:paraId="4B38F41D">
            <w:pPr>
              <w:numPr>
                <w:ilvl w:val="0"/>
                <w:numId w:val="1"/>
              </w:numPr>
              <w:spacing w:line="400" w:lineRule="exact"/>
              <w:jc w:val="left"/>
              <w:textAlignment w:val="center"/>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人员比对：无</w:t>
            </w:r>
          </w:p>
          <w:p w14:paraId="1901D2A8">
            <w:pPr>
              <w:numPr>
                <w:ilvl w:val="0"/>
                <w:numId w:val="1"/>
              </w:numPr>
              <w:spacing w:line="400" w:lineRule="exact"/>
              <w:jc w:val="left"/>
              <w:textAlignment w:val="center"/>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设备比对：无</w:t>
            </w:r>
          </w:p>
          <w:p w14:paraId="5360C58A">
            <w:pPr>
              <w:numPr>
                <w:ilvl w:val="0"/>
                <w:numId w:val="1"/>
              </w:numPr>
              <w:spacing w:line="400" w:lineRule="exact"/>
              <w:jc w:val="left"/>
              <w:textAlignment w:val="center"/>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样品复测：无</w:t>
            </w:r>
          </w:p>
          <w:p w14:paraId="35848A62">
            <w:pPr>
              <w:spacing w:line="400" w:lineRule="exact"/>
              <w:jc w:val="left"/>
              <w:textAlignment w:val="center"/>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五、见证试验：</w:t>
            </w:r>
          </w:p>
          <w:p w14:paraId="696CF9D2">
            <w:pPr>
              <w:spacing w:line="400" w:lineRule="exact"/>
              <w:ind w:firstLine="720" w:firstLineChars="300"/>
              <w:jc w:val="left"/>
              <w:textAlignment w:val="center"/>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考核10个参数，10个参数符合要求。</w:t>
            </w:r>
          </w:p>
          <w:p w14:paraId="1CA7CB58">
            <w:pPr>
              <w:wordWrap w:val="0"/>
              <w:spacing w:line="259" w:lineRule="auto"/>
              <w:ind w:right="480"/>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六、经现场试验考核及对所出具的检验报告审查，评审组一致认为：</w:t>
            </w:r>
          </w:p>
          <w:p w14:paraId="5EB0442D">
            <w:pPr>
              <w:wordWrap w:val="0"/>
              <w:spacing w:line="259" w:lineRule="auto"/>
              <w:ind w:left="20" w:right="480"/>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1、在本次现场考核中，试验人员能够正确选择设备及标准。</w:t>
            </w:r>
          </w:p>
          <w:p w14:paraId="7CD3CF6E">
            <w:pPr>
              <w:wordWrap w:val="0"/>
              <w:spacing w:line="259" w:lineRule="auto"/>
              <w:ind w:left="20" w:right="480"/>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2、仪器设备及环境条件基本满足试验要求，所用仪器设备均在检定、校准周期之内。</w:t>
            </w:r>
          </w:p>
          <w:p w14:paraId="1AB9B02E">
            <w:pPr>
              <w:wordWrap w:val="0"/>
              <w:spacing w:line="259" w:lineRule="auto"/>
              <w:ind w:left="20" w:right="480"/>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3、见证试验操作，检验检测报告符合申报标准要求。</w:t>
            </w:r>
          </w:p>
          <w:p w14:paraId="1E3EABA8">
            <w:pPr>
              <w:wordWrap w:val="0"/>
              <w:spacing w:line="259" w:lineRule="auto"/>
              <w:ind w:left="20" w:right="480"/>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5、须完善校准结果计量确认。</w:t>
            </w:r>
          </w:p>
          <w:p w14:paraId="2B08136B">
            <w:pPr>
              <w:wordWrap w:val="0"/>
              <w:spacing w:line="259" w:lineRule="auto"/>
              <w:ind w:right="480"/>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6、进一步熟悉申请项目／参数试验过程，完善仪器设备填写内容。</w:t>
            </w:r>
          </w:p>
          <w:p w14:paraId="53EC9D72">
            <w:pPr>
              <w:wordWrap w:val="0"/>
              <w:spacing w:line="259" w:lineRule="auto"/>
              <w:ind w:left="20" w:right="480"/>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7、加强人员对标准的学习和理解。</w:t>
            </w:r>
          </w:p>
          <w:p w14:paraId="3C85653D">
            <w:pPr>
              <w:wordWrap w:val="0"/>
              <w:spacing w:line="259" w:lineRule="auto"/>
              <w:ind w:left="20" w:right="480"/>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8、加强安全教育培训，提高安全意识。</w:t>
            </w:r>
          </w:p>
          <w:p w14:paraId="742B9912">
            <w:pPr>
              <w:wordWrap w:val="0"/>
              <w:spacing w:line="259" w:lineRule="auto"/>
              <w:ind w:left="20" w:right="480"/>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9、完善作业指导书并加强培训贯彻。</w:t>
            </w:r>
          </w:p>
          <w:p w14:paraId="275C1EBE">
            <w:pPr>
              <w:spacing w:line="400" w:lineRule="exact"/>
              <w:jc w:val="left"/>
              <w:textAlignment w:val="center"/>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七、希望该单位在今后的工作中，加强试验检测人员对标准的培训学习，规范试验检测操作，提高对标准的准确理解与实际操作水平，保证检测工作的质量。</w:t>
            </w:r>
          </w:p>
          <w:p w14:paraId="426CCAC1">
            <w:pPr>
              <w:spacing w:line="400" w:lineRule="exact"/>
              <w:ind w:firstLine="630" w:firstLineChars="300"/>
              <w:jc w:val="left"/>
              <w:textAlignment w:val="center"/>
              <w:rPr>
                <w:rFonts w:ascii="Times New Roman" w:hAnsi="Times New Roman"/>
                <w:color w:val="auto"/>
                <w:highlight w:val="none"/>
              </w:rPr>
            </w:pPr>
          </w:p>
          <w:p w14:paraId="55703A46">
            <w:pPr>
              <w:spacing w:line="400" w:lineRule="exact"/>
              <w:ind w:firstLine="630" w:firstLineChars="300"/>
              <w:jc w:val="left"/>
              <w:textAlignment w:val="center"/>
              <w:rPr>
                <w:rFonts w:ascii="Times New Roman" w:hAnsi="Times New Roman"/>
                <w:color w:val="auto"/>
                <w:highlight w:val="none"/>
              </w:rPr>
            </w:pPr>
          </w:p>
          <w:p w14:paraId="2F7A0BF6">
            <w:pPr>
              <w:spacing w:line="400" w:lineRule="exact"/>
              <w:jc w:val="left"/>
              <w:textAlignment w:val="center"/>
              <w:rPr>
                <w:rFonts w:ascii="Times New Roman" w:hAnsi="Times New Roman"/>
                <w:b/>
                <w:color w:val="auto"/>
                <w:highlight w:val="none"/>
              </w:rPr>
            </w:pPr>
            <w:r>
              <w:rPr>
                <w:rFonts w:hint="eastAsia" w:ascii="Times New Roman" w:hAnsi="Times New Roman"/>
                <w:color w:val="auto"/>
                <w:sz w:val="24"/>
                <w:highlight w:val="none"/>
              </w:rPr>
              <w:t>评审人员签名：</w:t>
            </w:r>
            <w:r>
              <w:rPr>
                <w:rFonts w:ascii="Times New Roman" w:hAnsi="Times New Roman"/>
                <w:color w:val="auto"/>
                <w:sz w:val="24"/>
                <w:highlight w:val="none"/>
              </w:rPr>
              <w:t xml:space="preserve"> </w:t>
            </w:r>
          </w:p>
        </w:tc>
      </w:tr>
    </w:tbl>
    <w:p w14:paraId="26F30FEB">
      <w:pPr>
        <w:widowControl/>
        <w:adjustRightInd w:val="0"/>
        <w:spacing w:before="160" w:beforeLines="50" w:after="320" w:afterLines="100"/>
        <w:ind w:right="433"/>
        <w:rPr>
          <w:rFonts w:hint="eastAsia" w:ascii="Times New Roman" w:hAnsi="Times New Roman" w:eastAsia="黑体"/>
          <w:i/>
          <w:iCs/>
          <w:color w:val="auto"/>
          <w:szCs w:val="21"/>
          <w:highlight w:val="none"/>
        </w:rPr>
        <w:sectPr>
          <w:pgSz w:w="11906" w:h="16838"/>
          <w:pgMar w:top="1701" w:right="1134" w:bottom="1417" w:left="1474" w:header="851" w:footer="992" w:gutter="0"/>
          <w:cols w:space="0" w:num="1"/>
          <w:docGrid w:type="lines" w:linePitch="320" w:charSpace="0"/>
        </w:sectPr>
      </w:pPr>
    </w:p>
    <w:p w14:paraId="3855A27B">
      <w:pPr>
        <w:rPr>
          <w:rFonts w:hint="eastAsia" w:ascii="Times New Roman" w:hAnsi="Times New Roman" w:eastAsia="黑体" w:cs="黑体"/>
          <w:color w:val="auto"/>
          <w:sz w:val="32"/>
          <w:szCs w:val="32"/>
          <w:highlight w:val="none"/>
          <w:lang w:eastAsia="zh-CN"/>
        </w:rPr>
      </w:pPr>
      <w:r>
        <w:rPr>
          <w:rFonts w:hint="eastAsia" w:ascii="Times New Roman" w:hAnsi="Times New Roman" w:eastAsia="黑体" w:cs="黑体"/>
          <w:color w:val="auto"/>
          <w:sz w:val="32"/>
          <w:szCs w:val="32"/>
          <w:highlight w:val="none"/>
          <w:lang w:eastAsia="zh-CN"/>
        </w:rPr>
        <w:t>表</w:t>
      </w:r>
      <w:r>
        <w:rPr>
          <w:rFonts w:hint="eastAsia" w:ascii="Times New Roman" w:hAnsi="Times New Roman" w:eastAsia="黑体" w:cs="黑体"/>
          <w:color w:val="auto"/>
          <w:sz w:val="32"/>
          <w:szCs w:val="32"/>
          <w:highlight w:val="none"/>
          <w:lang w:val="en-US" w:eastAsia="zh-CN"/>
        </w:rPr>
        <w:t>8</w:t>
      </w:r>
    </w:p>
    <w:p w14:paraId="6851A2AD">
      <w:pPr>
        <w:jc w:val="center"/>
        <w:rPr>
          <w:rFonts w:ascii="Times New Roman" w:hAnsi="Times New Roman" w:eastAsia="方正小标宋简体"/>
          <w:color w:val="auto"/>
          <w:sz w:val="44"/>
          <w:szCs w:val="44"/>
          <w:highlight w:val="none"/>
        </w:rPr>
      </w:pPr>
      <w:r>
        <w:rPr>
          <w:rFonts w:hint="eastAsia" w:ascii="Times New Roman" w:hAnsi="Times New Roman" w:eastAsia="方正小标宋简体"/>
          <w:color w:val="auto"/>
          <w:sz w:val="44"/>
          <w:szCs w:val="44"/>
          <w:highlight w:val="none"/>
        </w:rPr>
        <w:t>整改完成记录、评审组长确认意见表</w:t>
      </w:r>
    </w:p>
    <w:p w14:paraId="12B92F08">
      <w:pPr>
        <w:adjustRightInd w:val="0"/>
        <w:snapToGrid w:val="0"/>
        <w:spacing w:line="300" w:lineRule="auto"/>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 xml:space="preserve">检测场所地址: </w:t>
      </w:r>
    </w:p>
    <w:tbl>
      <w:tblPr>
        <w:tblStyle w:val="15"/>
        <w:tblW w:w="9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7731"/>
      </w:tblGrid>
      <w:tr w14:paraId="30570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tcPr>
          <w:p w14:paraId="47B81135">
            <w:pPr>
              <w:adjustRightInd w:val="0"/>
              <w:snapToGrid w:val="0"/>
              <w:spacing w:line="300" w:lineRule="atLeast"/>
              <w:jc w:val="center"/>
              <w:rPr>
                <w:rFonts w:ascii="Times New Roman" w:hAnsi="Times New Roman"/>
                <w:color w:val="auto"/>
                <w:sz w:val="24"/>
                <w:highlight w:val="none"/>
              </w:rPr>
            </w:pPr>
            <w:r>
              <w:rPr>
                <w:rFonts w:hint="eastAsia" w:ascii="Times New Roman" w:hAnsi="Times New Roman"/>
                <w:color w:val="auto"/>
                <w:sz w:val="24"/>
                <w:highlight w:val="none"/>
              </w:rPr>
              <w:t>需整改</w:t>
            </w:r>
          </w:p>
          <w:p w14:paraId="6014B652">
            <w:pPr>
              <w:adjustRightInd w:val="0"/>
              <w:snapToGrid w:val="0"/>
              <w:spacing w:line="300" w:lineRule="atLeast"/>
              <w:jc w:val="center"/>
              <w:rPr>
                <w:rFonts w:ascii="Times New Roman" w:hAnsi="Times New Roman"/>
                <w:color w:val="auto"/>
                <w:sz w:val="24"/>
                <w:highlight w:val="none"/>
              </w:rPr>
            </w:pPr>
            <w:r>
              <w:rPr>
                <w:rFonts w:hint="eastAsia" w:ascii="Times New Roman" w:hAnsi="Times New Roman"/>
                <w:color w:val="auto"/>
                <w:sz w:val="24"/>
                <w:highlight w:val="none"/>
              </w:rPr>
              <w:t>条款号</w:t>
            </w:r>
          </w:p>
        </w:tc>
        <w:tc>
          <w:tcPr>
            <w:tcW w:w="7731" w:type="dxa"/>
            <w:vAlign w:val="center"/>
          </w:tcPr>
          <w:p w14:paraId="62A78405">
            <w:pPr>
              <w:adjustRightInd w:val="0"/>
              <w:snapToGrid w:val="0"/>
              <w:spacing w:line="440" w:lineRule="atLeast"/>
              <w:jc w:val="center"/>
              <w:rPr>
                <w:rFonts w:ascii="Times New Roman" w:hAnsi="Times New Roman"/>
                <w:color w:val="auto"/>
                <w:sz w:val="24"/>
                <w:highlight w:val="none"/>
              </w:rPr>
            </w:pPr>
            <w:r>
              <w:rPr>
                <w:rFonts w:hint="eastAsia" w:ascii="Times New Roman" w:hAnsi="Times New Roman"/>
                <w:color w:val="auto"/>
                <w:sz w:val="24"/>
                <w:highlight w:val="none"/>
              </w:rPr>
              <w:t>完  成  整  改  情  况</w:t>
            </w:r>
          </w:p>
        </w:tc>
      </w:tr>
      <w:tr w14:paraId="2D841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597" w:type="dxa"/>
            <w:vAlign w:val="center"/>
          </w:tcPr>
          <w:p w14:paraId="48B2F1DE">
            <w:pPr>
              <w:adjustRightInd w:val="0"/>
              <w:snapToGrid w:val="0"/>
              <w:spacing w:line="300" w:lineRule="atLeast"/>
              <w:jc w:val="center"/>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2.10.2</w:t>
            </w:r>
            <w:r>
              <w:rPr>
                <w:rFonts w:hint="eastAsia" w:ascii="Times New Roman" w:hAnsi="Times New Roman" w:eastAsia="仿宋" w:cs="仿宋"/>
                <w:color w:val="auto"/>
                <w:sz w:val="24"/>
                <w:highlight w:val="none"/>
                <w:u w:val="single"/>
              </w:rPr>
              <w:t xml:space="preserve"> </w:t>
            </w:r>
            <w:r>
              <w:rPr>
                <w:rFonts w:hint="eastAsia" w:ascii="Times New Roman" w:hAnsi="Times New Roman" w:eastAsia="仿宋" w:cs="仿宋"/>
                <w:color w:val="auto"/>
                <w:sz w:val="24"/>
                <w:highlight w:val="none"/>
              </w:rPr>
              <w:t>19）</w:t>
            </w:r>
          </w:p>
        </w:tc>
        <w:tc>
          <w:tcPr>
            <w:tcW w:w="7731" w:type="dxa"/>
            <w:vAlign w:val="center"/>
          </w:tcPr>
          <w:p w14:paraId="3BC0A5DC">
            <w:pPr>
              <w:autoSpaceDE w:val="0"/>
              <w:autoSpaceDN w:val="0"/>
              <w:adjustRightInd w:val="0"/>
              <w:snapToGrid w:val="0"/>
              <w:spacing w:line="440" w:lineRule="exact"/>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1.</w:t>
            </w:r>
            <w:bookmarkStart w:id="30" w:name="_Hlk204516586"/>
            <w:r>
              <w:rPr>
                <w:rFonts w:hint="eastAsia" w:ascii="Times New Roman" w:hAnsi="Times New Roman" w:eastAsia="仿宋" w:cs="仿宋"/>
                <w:color w:val="auto"/>
                <w:sz w:val="24"/>
                <w:highlight w:val="none"/>
              </w:rPr>
              <w:t>检测部负责人负责对细粒土颗粒分析检测(密度计法)与击实试验检测区域进行隔离</w:t>
            </w:r>
            <w:bookmarkEnd w:id="30"/>
            <w:r>
              <w:rPr>
                <w:rFonts w:hint="eastAsia" w:ascii="Times New Roman" w:hAnsi="Times New Roman" w:eastAsia="仿宋" w:cs="仿宋"/>
                <w:color w:val="auto"/>
                <w:sz w:val="24"/>
                <w:highlight w:val="none"/>
              </w:rPr>
              <w:t>,移出密度计和量筒；</w:t>
            </w:r>
          </w:p>
          <w:p w14:paraId="555C1B31">
            <w:pPr>
              <w:autoSpaceDE w:val="0"/>
              <w:autoSpaceDN w:val="0"/>
              <w:adjustRightInd w:val="0"/>
              <w:snapToGrid w:val="0"/>
              <w:spacing w:line="440" w:lineRule="exact"/>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2.检测部负责人负责对细粒土颗粒分析检测(密度计法)与击实试验检测同在一个区域进行了整改；</w:t>
            </w:r>
          </w:p>
          <w:p w14:paraId="42BBE71F">
            <w:pPr>
              <w:autoSpaceDE w:val="0"/>
              <w:autoSpaceDN w:val="0"/>
              <w:adjustRightInd w:val="0"/>
              <w:snapToGrid w:val="0"/>
              <w:spacing w:line="440" w:lineRule="exact"/>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3.整改有效，详见整改报告附件1；</w:t>
            </w:r>
          </w:p>
          <w:p w14:paraId="4C540AA2">
            <w:pPr>
              <w:autoSpaceDE w:val="0"/>
              <w:autoSpaceDN w:val="0"/>
              <w:adjustRightInd w:val="0"/>
              <w:snapToGrid w:val="0"/>
              <w:spacing w:line="440" w:lineRule="exact"/>
              <w:ind w:firstLine="480" w:firstLineChars="200"/>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检测部负责人已按条款 2.10.2_19)移出密度计和量筒；并附相关图片，整改符合要求。</w:t>
            </w:r>
          </w:p>
        </w:tc>
      </w:tr>
      <w:tr w14:paraId="720C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1597" w:type="dxa"/>
            <w:vAlign w:val="center"/>
          </w:tcPr>
          <w:p w14:paraId="7649BEC9">
            <w:pPr>
              <w:widowControl/>
              <w:jc w:val="left"/>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2.12.1_27）</w:t>
            </w:r>
          </w:p>
          <w:p w14:paraId="39789E55">
            <w:pPr>
              <w:adjustRightInd w:val="0"/>
              <w:snapToGrid w:val="0"/>
              <w:spacing w:line="300" w:lineRule="atLeast"/>
              <w:jc w:val="center"/>
              <w:rPr>
                <w:rFonts w:hint="eastAsia" w:ascii="Times New Roman" w:hAnsi="Times New Roman" w:eastAsia="仿宋" w:cs="仿宋"/>
                <w:color w:val="auto"/>
                <w:sz w:val="24"/>
                <w:highlight w:val="none"/>
              </w:rPr>
            </w:pPr>
          </w:p>
        </w:tc>
        <w:tc>
          <w:tcPr>
            <w:tcW w:w="7731" w:type="dxa"/>
            <w:vAlign w:val="center"/>
          </w:tcPr>
          <w:p w14:paraId="24998FBD">
            <w:pPr>
              <w:autoSpaceDE w:val="0"/>
              <w:autoSpaceDN w:val="0"/>
              <w:adjustRightInd w:val="0"/>
              <w:snapToGrid w:val="0"/>
              <w:spacing w:line="440" w:lineRule="exact"/>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1.立即由质量负责人组织人员对程序文件重新修订，对《安全管理程序》中缺少的现场安全管理进行编写，经最高管理者批准后，并组织公司全体人员进行学习宣贯，保证该程序的持续有效运行；</w:t>
            </w:r>
          </w:p>
          <w:p w14:paraId="092938AE">
            <w:pPr>
              <w:autoSpaceDE w:val="0"/>
              <w:autoSpaceDN w:val="0"/>
              <w:adjustRightInd w:val="0"/>
              <w:snapToGrid w:val="0"/>
              <w:spacing w:line="440" w:lineRule="exact"/>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2.质量负责人已对《安全管理程序》中缺少的现场安全管理进行编写对程序文件重新修订，进行了整改、确认；</w:t>
            </w:r>
          </w:p>
          <w:p w14:paraId="763ECB0B">
            <w:pPr>
              <w:autoSpaceDE w:val="0"/>
              <w:autoSpaceDN w:val="0"/>
              <w:adjustRightInd w:val="0"/>
              <w:snapToGrid w:val="0"/>
              <w:spacing w:line="440" w:lineRule="exact"/>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3.整改有效，详见整改报告附件2；</w:t>
            </w:r>
          </w:p>
          <w:p w14:paraId="36CE6DFF">
            <w:pPr>
              <w:autoSpaceDE w:val="0"/>
              <w:autoSpaceDN w:val="0"/>
              <w:adjustRightInd w:val="0"/>
              <w:snapToGrid w:val="0"/>
              <w:spacing w:line="440" w:lineRule="exact"/>
              <w:ind w:firstLine="480" w:firstLineChars="200"/>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质量负责人已按条款2.12.1_27）对《安全管理程序》中缺少的现场安全管理进行编写，并附相关证明材料，整改符合要求。</w:t>
            </w:r>
          </w:p>
        </w:tc>
      </w:tr>
      <w:tr w14:paraId="6FA0B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1597" w:type="dxa"/>
            <w:vAlign w:val="center"/>
          </w:tcPr>
          <w:p w14:paraId="13AF90FA">
            <w:pPr>
              <w:adjustRightInd w:val="0"/>
              <w:snapToGrid w:val="0"/>
              <w:spacing w:line="300" w:lineRule="atLeast"/>
              <w:jc w:val="center"/>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2.12.1_29）</w:t>
            </w:r>
          </w:p>
        </w:tc>
        <w:tc>
          <w:tcPr>
            <w:tcW w:w="7731" w:type="dxa"/>
            <w:vAlign w:val="center"/>
          </w:tcPr>
          <w:p w14:paraId="1E177F51">
            <w:pPr>
              <w:autoSpaceDE w:val="0"/>
              <w:autoSpaceDN w:val="0"/>
              <w:adjustRightInd w:val="0"/>
              <w:snapToGrid w:val="0"/>
              <w:spacing w:line="440" w:lineRule="exact"/>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1.立即由技术负责人对员工周华龙技术档案中补充缺少新增项目“岩体弹性模量”进行能力确认记录；</w:t>
            </w:r>
          </w:p>
          <w:p w14:paraId="0724FF38">
            <w:pPr>
              <w:autoSpaceDE w:val="0"/>
              <w:autoSpaceDN w:val="0"/>
              <w:adjustRightInd w:val="0"/>
              <w:snapToGrid w:val="0"/>
              <w:spacing w:line="440" w:lineRule="exact"/>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2.技术负责人对员工周华龙技术档案中补充新增项目“岩体弹性模量”进行能力确认加以记录；</w:t>
            </w:r>
          </w:p>
          <w:p w14:paraId="6EBF3EE4">
            <w:pPr>
              <w:autoSpaceDE w:val="0"/>
              <w:autoSpaceDN w:val="0"/>
              <w:adjustRightInd w:val="0"/>
              <w:snapToGrid w:val="0"/>
              <w:spacing w:line="440" w:lineRule="exact"/>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3.整改有效，详见整改报告附件3；</w:t>
            </w:r>
          </w:p>
          <w:p w14:paraId="27BFBD57">
            <w:pPr>
              <w:autoSpaceDE w:val="0"/>
              <w:autoSpaceDN w:val="0"/>
              <w:adjustRightInd w:val="0"/>
              <w:snapToGrid w:val="0"/>
              <w:spacing w:line="440" w:lineRule="exact"/>
              <w:ind w:firstLine="480" w:firstLineChars="200"/>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技术负责人已按条款2.1</w:t>
            </w:r>
            <w:r>
              <w:rPr>
                <w:rFonts w:ascii="Times New Roman" w:hAnsi="Times New Roman" w:eastAsia="仿宋" w:cs="仿宋"/>
                <w:color w:val="auto"/>
                <w:sz w:val="24"/>
                <w:highlight w:val="none"/>
              </w:rPr>
              <w:t>2</w:t>
            </w:r>
            <w:r>
              <w:rPr>
                <w:rFonts w:hint="eastAsia" w:ascii="Times New Roman" w:hAnsi="Times New Roman" w:eastAsia="仿宋" w:cs="仿宋"/>
                <w:color w:val="auto"/>
                <w:sz w:val="24"/>
                <w:highlight w:val="none"/>
              </w:rPr>
              <w:t>.1_29）对员工周华龙技术档案中补充新增项目“岩体弹性模量”进行能力确认记录。并附相关证明材料，整改符合要求。</w:t>
            </w:r>
          </w:p>
        </w:tc>
      </w:tr>
      <w:tr w14:paraId="63C0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1597" w:type="dxa"/>
            <w:vAlign w:val="center"/>
          </w:tcPr>
          <w:p w14:paraId="0B98E783">
            <w:pPr>
              <w:adjustRightInd w:val="0"/>
              <w:snapToGrid w:val="0"/>
              <w:spacing w:line="300" w:lineRule="atLeast"/>
              <w:jc w:val="center"/>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2.12.4</w:t>
            </w:r>
            <w:r>
              <w:rPr>
                <w:rFonts w:hint="eastAsia" w:ascii="Times New Roman" w:hAnsi="Times New Roman" w:eastAsia="仿宋" w:cs="仿宋"/>
                <w:color w:val="auto"/>
                <w:sz w:val="24"/>
                <w:highlight w:val="none"/>
                <w:u w:val="single"/>
              </w:rPr>
              <w:t xml:space="preserve"> </w:t>
            </w:r>
            <w:r>
              <w:rPr>
                <w:rFonts w:hint="eastAsia" w:ascii="Times New Roman" w:hAnsi="Times New Roman" w:eastAsia="仿宋" w:cs="仿宋"/>
                <w:color w:val="auto"/>
                <w:sz w:val="24"/>
                <w:highlight w:val="none"/>
              </w:rPr>
              <w:t>34）</w:t>
            </w:r>
          </w:p>
        </w:tc>
        <w:tc>
          <w:tcPr>
            <w:tcW w:w="7731" w:type="dxa"/>
            <w:vAlign w:val="center"/>
          </w:tcPr>
          <w:p w14:paraId="595782D5">
            <w:pPr>
              <w:autoSpaceDE w:val="0"/>
              <w:autoSpaceDN w:val="0"/>
              <w:adjustRightInd w:val="0"/>
              <w:snapToGrid w:val="0"/>
              <w:spacing w:line="440" w:lineRule="exact"/>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1.立即由技术负责人带领检测人员负责编写（SL/T 264-2020）岩体变形(弹性模量、变形模量）作业指导书；</w:t>
            </w:r>
          </w:p>
          <w:p w14:paraId="47093AC1">
            <w:pPr>
              <w:autoSpaceDE w:val="0"/>
              <w:autoSpaceDN w:val="0"/>
              <w:adjustRightInd w:val="0"/>
              <w:snapToGrid w:val="0"/>
              <w:spacing w:line="440" w:lineRule="exact"/>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2.技术负责人负责对（SL/T 264-2020）岩体变形(弹性模量、变形模量）作业指导书进行整改；</w:t>
            </w:r>
          </w:p>
          <w:p w14:paraId="67A56804">
            <w:pPr>
              <w:autoSpaceDE w:val="0"/>
              <w:autoSpaceDN w:val="0"/>
              <w:adjustRightInd w:val="0"/>
              <w:snapToGrid w:val="0"/>
              <w:spacing w:line="440" w:lineRule="exact"/>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3.整改有效，详见整改报告附件4；</w:t>
            </w:r>
          </w:p>
          <w:p w14:paraId="2D6EF8C0">
            <w:pPr>
              <w:autoSpaceDE w:val="0"/>
              <w:autoSpaceDN w:val="0"/>
              <w:adjustRightInd w:val="0"/>
              <w:snapToGrid w:val="0"/>
              <w:spacing w:line="440" w:lineRule="exact"/>
              <w:ind w:firstLine="480" w:firstLineChars="200"/>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技术负责人已按条款 2.12.4 34）补充（SL/T 264-2020）岩体变形(弹性模量、变形模量）作业指导书，并附相关证明材料，整改符合要求。</w:t>
            </w:r>
          </w:p>
        </w:tc>
      </w:tr>
      <w:tr w14:paraId="3915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597" w:type="dxa"/>
            <w:vAlign w:val="center"/>
          </w:tcPr>
          <w:p w14:paraId="16532ECE">
            <w:pPr>
              <w:adjustRightInd w:val="0"/>
              <w:snapToGrid w:val="0"/>
              <w:spacing w:line="300" w:lineRule="atLeast"/>
              <w:jc w:val="center"/>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2.12.7_43）</w:t>
            </w:r>
          </w:p>
        </w:tc>
        <w:tc>
          <w:tcPr>
            <w:tcW w:w="7731" w:type="dxa"/>
            <w:vAlign w:val="center"/>
          </w:tcPr>
          <w:p w14:paraId="621EA984">
            <w:pPr>
              <w:autoSpaceDE w:val="0"/>
              <w:autoSpaceDN w:val="0"/>
              <w:adjustRightInd w:val="0"/>
              <w:snapToGrid w:val="0"/>
              <w:spacing w:line="440" w:lineRule="exact"/>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1.立即由质量负责人负责在《档案管理程序》中添加对场所环境设施及环境条件的规定进行编写，经最高管理者批准后，并组织公司全体人员进行学习宣贯，保证该程序的持续有效运行；</w:t>
            </w:r>
          </w:p>
          <w:p w14:paraId="59CAD02F">
            <w:pPr>
              <w:autoSpaceDE w:val="0"/>
              <w:autoSpaceDN w:val="0"/>
              <w:adjustRightInd w:val="0"/>
              <w:snapToGrid w:val="0"/>
              <w:spacing w:line="440" w:lineRule="exact"/>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2.质量负责人已对《档案管理程序》进行编写对程序文件重新修订，进行了整改、确认；</w:t>
            </w:r>
          </w:p>
          <w:p w14:paraId="46691767">
            <w:pPr>
              <w:autoSpaceDE w:val="0"/>
              <w:autoSpaceDN w:val="0"/>
              <w:adjustRightInd w:val="0"/>
              <w:snapToGrid w:val="0"/>
              <w:spacing w:line="440" w:lineRule="exact"/>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3.整改有效，详见整改报告附件5；</w:t>
            </w:r>
          </w:p>
          <w:p w14:paraId="6EC9A29C">
            <w:pPr>
              <w:autoSpaceDE w:val="0"/>
              <w:autoSpaceDN w:val="0"/>
              <w:adjustRightInd w:val="0"/>
              <w:snapToGrid w:val="0"/>
              <w:spacing w:line="440" w:lineRule="exact"/>
              <w:ind w:firstLine="480" w:firstLineChars="200"/>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质量负责人已按条款2.1</w:t>
            </w:r>
            <w:r>
              <w:rPr>
                <w:rFonts w:ascii="Times New Roman" w:hAnsi="Times New Roman" w:eastAsia="仿宋" w:cs="仿宋"/>
                <w:color w:val="auto"/>
                <w:sz w:val="24"/>
                <w:highlight w:val="none"/>
              </w:rPr>
              <w:t>2</w:t>
            </w:r>
            <w:r>
              <w:rPr>
                <w:rFonts w:hint="eastAsia" w:ascii="Times New Roman" w:hAnsi="Times New Roman" w:eastAsia="仿宋" w:cs="仿宋"/>
                <w:color w:val="auto"/>
                <w:sz w:val="24"/>
                <w:highlight w:val="none"/>
              </w:rPr>
              <w:t>.4_43）在《档案管理程序》补充了场所环境设施及环境条件的规定，整改符合要求。</w:t>
            </w:r>
          </w:p>
        </w:tc>
      </w:tr>
      <w:tr w14:paraId="3FCD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jc w:val="center"/>
        </w:trPr>
        <w:tc>
          <w:tcPr>
            <w:tcW w:w="9328" w:type="dxa"/>
            <w:gridSpan w:val="2"/>
          </w:tcPr>
          <w:p w14:paraId="185CD9A9">
            <w:pPr>
              <w:adjustRightInd w:val="0"/>
              <w:snapToGrid w:val="0"/>
              <w:spacing w:line="440" w:lineRule="atLeast"/>
              <w:ind w:right="-336" w:rightChars="-160"/>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评审组长对整改完成情况的确认意见：</w:t>
            </w:r>
          </w:p>
          <w:p w14:paraId="4FE704B4">
            <w:pPr>
              <w:autoSpaceDE w:val="0"/>
              <w:autoSpaceDN w:val="0"/>
              <w:spacing w:line="400" w:lineRule="exact"/>
              <w:ind w:right="146" w:firstLine="480" w:firstLineChars="200"/>
              <w:rPr>
                <w:rFonts w:hint="eastAsia" w:ascii="Times New Roman" w:hAnsi="Times New Roman" w:eastAsia="仿宋" w:cs="仿宋"/>
                <w:color w:val="auto"/>
                <w:sz w:val="24"/>
                <w:highlight w:val="none"/>
              </w:rPr>
            </w:pPr>
            <w:r>
              <w:rPr>
                <w:rFonts w:ascii="Times New Roman" w:hAnsi="Times New Roman" w:eastAsia="仿宋" w:cs="Arial"/>
                <w:color w:val="auto"/>
                <w:sz w:val="24"/>
                <w:highlight w:val="none"/>
              </w:rPr>
              <w:t>××</w:t>
            </w:r>
            <w:r>
              <w:rPr>
                <w:rFonts w:hint="eastAsia" w:ascii="Times New Roman" w:hAnsi="Times New Roman" w:eastAsia="仿宋" w:cs="仿宋"/>
                <w:color w:val="auto"/>
                <w:sz w:val="24"/>
                <w:highlight w:val="none"/>
              </w:rPr>
              <w:t>检测试验有限责任公司，按照评审组提出的基本符合项和不符合项，认真分析原因并制定和实施了相应的整改措施，经评审组核查整改资料，整改工作已全面完成，整改内容有效(详见整改报告),本次评审和整改的全部项目符合《检验检测机构资质认定评审准则》相关检验检测标准的要求，同意通过本次评审，并报请自治区水利厅审批</w:t>
            </w:r>
            <w:r>
              <w:rPr>
                <w:rFonts w:hint="eastAsia" w:ascii="Times New Roman" w:hAnsi="Times New Roman" w:eastAsia="仿宋" w:cs="仿宋"/>
                <w:color w:val="auto"/>
                <w:sz w:val="24"/>
                <w:highlight w:val="none"/>
                <w:lang w:bidi="ug-CN"/>
              </w:rPr>
              <w:t>。</w:t>
            </w:r>
          </w:p>
          <w:p w14:paraId="76D7B277">
            <w:pPr>
              <w:adjustRightInd w:val="0"/>
              <w:snapToGrid w:val="0"/>
              <w:spacing w:line="440" w:lineRule="atLeast"/>
              <w:ind w:right="-336" w:rightChars="-160"/>
              <w:rPr>
                <w:rFonts w:hint="eastAsia" w:ascii="Times New Roman" w:hAnsi="Times New Roman" w:eastAsia="仿宋" w:cs="仿宋"/>
                <w:color w:val="auto"/>
                <w:sz w:val="24"/>
                <w:highlight w:val="none"/>
              </w:rPr>
            </w:pPr>
          </w:p>
          <w:p w14:paraId="5C7B1815">
            <w:pPr>
              <w:adjustRightInd w:val="0"/>
              <w:snapToGrid w:val="0"/>
              <w:spacing w:line="440" w:lineRule="atLeast"/>
              <w:ind w:right="-336" w:rightChars="-160"/>
              <w:rPr>
                <w:rFonts w:hint="eastAsia" w:ascii="Times New Roman" w:hAnsi="Times New Roman" w:eastAsia="仿宋" w:cs="仿宋"/>
                <w:color w:val="auto"/>
                <w:sz w:val="24"/>
                <w:highlight w:val="none"/>
              </w:rPr>
            </w:pPr>
          </w:p>
          <w:p w14:paraId="25923ED8">
            <w:pPr>
              <w:adjustRightInd w:val="0"/>
              <w:snapToGrid w:val="0"/>
              <w:spacing w:line="440" w:lineRule="atLeast"/>
              <w:ind w:right="-336" w:rightChars="-160"/>
              <w:rPr>
                <w:rFonts w:hint="eastAsia" w:ascii="Times New Roman" w:hAnsi="Times New Roman" w:eastAsia="仿宋" w:cs="仿宋"/>
                <w:color w:val="auto"/>
                <w:sz w:val="24"/>
                <w:highlight w:val="none"/>
              </w:rPr>
            </w:pPr>
            <w:r>
              <w:rPr>
                <w:rFonts w:hint="eastAsia" w:ascii="Times New Roman" w:hAnsi="Times New Roman" w:eastAsia="仿宋" w:cs="仿宋"/>
                <w:color w:val="auto"/>
                <w:sz w:val="24"/>
                <w:highlight w:val="none"/>
              </w:rPr>
              <w:t>评审组长签字：                              日期： 2026年</w:t>
            </w:r>
            <w:r>
              <w:rPr>
                <w:rFonts w:ascii="Times New Roman" w:hAnsi="Times New Roman" w:eastAsia="仿宋" w:cs="仿宋"/>
                <w:color w:val="auto"/>
                <w:sz w:val="24"/>
                <w:highlight w:val="none"/>
              </w:rPr>
              <w:t>××</w:t>
            </w:r>
            <w:r>
              <w:rPr>
                <w:rFonts w:hint="eastAsia" w:ascii="Times New Roman" w:hAnsi="Times New Roman" w:eastAsia="仿宋" w:cs="仿宋"/>
                <w:color w:val="auto"/>
                <w:sz w:val="24"/>
                <w:highlight w:val="none"/>
              </w:rPr>
              <w:t>月</w:t>
            </w:r>
            <w:r>
              <w:rPr>
                <w:rFonts w:ascii="Times New Roman" w:hAnsi="Times New Roman" w:eastAsia="仿宋" w:cs="仿宋"/>
                <w:color w:val="auto"/>
                <w:sz w:val="24"/>
                <w:highlight w:val="none"/>
              </w:rPr>
              <w:t>××</w:t>
            </w:r>
            <w:r>
              <w:rPr>
                <w:rFonts w:hint="eastAsia" w:ascii="Times New Roman" w:hAnsi="Times New Roman" w:eastAsia="仿宋" w:cs="仿宋"/>
                <w:color w:val="auto"/>
                <w:sz w:val="24"/>
                <w:highlight w:val="none"/>
              </w:rPr>
              <w:t>日</w:t>
            </w:r>
          </w:p>
        </w:tc>
      </w:tr>
    </w:tbl>
    <w:p w14:paraId="2E511FA9">
      <w:pPr>
        <w:pStyle w:val="6"/>
        <w:rPr>
          <w:rFonts w:hint="eastAsia" w:ascii="Times New Roman" w:hAnsi="Times New Roman" w:eastAsia="仿宋" w:cs="仿宋"/>
          <w:color w:val="auto"/>
          <w:sz w:val="32"/>
          <w:szCs w:val="32"/>
          <w:highlight w:val="none"/>
        </w:rPr>
      </w:pPr>
    </w:p>
    <w:p w14:paraId="4F32A364">
      <w:pPr>
        <w:rPr>
          <w:rFonts w:hint="eastAsia" w:ascii="Times New Roman" w:hAnsi="Times New Roman"/>
          <w:color w:val="auto"/>
          <w:highlight w:val="none"/>
        </w:rPr>
      </w:pPr>
      <w:r>
        <w:rPr>
          <w:rFonts w:hint="eastAsia" w:ascii="Times New Roman" w:hAnsi="Times New Roman"/>
          <w:color w:val="auto"/>
          <w:highlight w:val="none"/>
        </w:rPr>
        <w:br w:type="page"/>
      </w:r>
    </w:p>
    <w:p w14:paraId="01590A31">
      <w:pPr>
        <w:spacing w:line="540" w:lineRule="exact"/>
        <w:rPr>
          <w:rFonts w:hint="eastAsia" w:ascii="Times New Roman" w:hAnsi="Times New Roman" w:eastAsia="黑体" w:cs="黑体"/>
          <w:color w:val="auto"/>
          <w:sz w:val="32"/>
          <w:szCs w:val="32"/>
          <w:highlight w:val="none"/>
        </w:rPr>
      </w:pPr>
      <w:r>
        <w:rPr>
          <w:rFonts w:hint="eastAsia" w:ascii="黑体" w:hAnsi="黑体" w:eastAsia="黑体" w:cs="黑体"/>
          <w:color w:val="auto"/>
          <w:sz w:val="32"/>
          <w:szCs w:val="32"/>
          <w:highlight w:val="none"/>
        </w:rPr>
        <w:t>附件</w:t>
      </w:r>
      <w:r>
        <w:rPr>
          <w:rFonts w:hint="eastAsia" w:ascii="Times New Roman" w:hAnsi="Times New Roman" w:eastAsia="黑体" w:cs="黑体"/>
          <w:color w:val="auto"/>
          <w:sz w:val="32"/>
          <w:szCs w:val="32"/>
          <w:highlight w:val="none"/>
        </w:rPr>
        <w:t>4</w:t>
      </w:r>
    </w:p>
    <w:p w14:paraId="3BB3C909">
      <w:pPr>
        <w:pStyle w:val="6"/>
        <w:rPr>
          <w:rFonts w:ascii="Times New Roman" w:hAnsi="Times New Roman"/>
          <w:color w:val="auto"/>
          <w:highlight w:val="none"/>
        </w:rPr>
      </w:pPr>
    </w:p>
    <w:p w14:paraId="5932E394">
      <w:pPr>
        <w:spacing w:line="540" w:lineRule="exact"/>
        <w:jc w:val="center"/>
        <w:rPr>
          <w:rFonts w:hint="eastAsia" w:ascii="Times New Roman" w:hAnsi="Times New Roman" w:eastAsia="黑体" w:cs="黑体"/>
          <w:b/>
          <w:bCs/>
          <w:color w:val="auto"/>
          <w:sz w:val="44"/>
          <w:szCs w:val="44"/>
          <w:highlight w:val="none"/>
        </w:rPr>
      </w:pPr>
      <w:r>
        <w:rPr>
          <w:rFonts w:hint="eastAsia" w:ascii="Times New Roman" w:hAnsi="Times New Roman" w:eastAsia="黑体" w:cs="黑体"/>
          <w:b/>
          <w:bCs/>
          <w:color w:val="auto"/>
          <w:sz w:val="44"/>
          <w:szCs w:val="44"/>
          <w:highlight w:val="none"/>
        </w:rPr>
        <w:t>自治区水利工程质量</w:t>
      </w:r>
    </w:p>
    <w:p w14:paraId="04E24AE5">
      <w:pPr>
        <w:spacing w:line="540" w:lineRule="exact"/>
        <w:jc w:val="center"/>
        <w:rPr>
          <w:rFonts w:hint="eastAsia" w:ascii="Times New Roman" w:hAnsi="Times New Roman" w:eastAsia="方正小标宋简体" w:cs="方正小标宋简体"/>
          <w:color w:val="auto"/>
          <w:sz w:val="44"/>
          <w:szCs w:val="44"/>
          <w:highlight w:val="none"/>
        </w:rPr>
      </w:pPr>
      <w:r>
        <w:rPr>
          <w:rFonts w:hint="eastAsia" w:ascii="Times New Roman" w:hAnsi="Times New Roman" w:eastAsia="黑体" w:cs="黑体"/>
          <w:b/>
          <w:bCs/>
          <w:color w:val="auto"/>
          <w:sz w:val="44"/>
          <w:szCs w:val="44"/>
          <w:highlight w:val="none"/>
        </w:rPr>
        <w:t>检测单位资质许可现场评审报告</w:t>
      </w:r>
    </w:p>
    <w:p w14:paraId="1F731C8A">
      <w:pPr>
        <w:rPr>
          <w:rFonts w:ascii="Times New Roman" w:hAnsi="Times New Roman"/>
          <w:color w:val="auto"/>
          <w:highlight w:val="none"/>
        </w:rPr>
      </w:pPr>
      <w:r>
        <w:rPr>
          <w:rFonts w:hint="eastAsia" w:ascii="Times New Roman" w:hAnsi="Times New Roman"/>
          <w:color w:val="auto"/>
          <w:highlight w:val="none"/>
        </w:rPr>
        <w:t> </w:t>
      </w:r>
    </w:p>
    <w:p w14:paraId="4493B20F">
      <w:pPr>
        <w:pStyle w:val="6"/>
        <w:rPr>
          <w:rFonts w:ascii="Times New Roman" w:hAnsi="Times New Roman"/>
          <w:color w:val="auto"/>
          <w:highlight w:val="none"/>
        </w:rPr>
      </w:pPr>
    </w:p>
    <w:p w14:paraId="5A255C70">
      <w:pPr>
        <w:rPr>
          <w:rFonts w:ascii="Times New Roman" w:hAnsi="Times New Roman"/>
          <w:color w:val="auto"/>
          <w:highlight w:val="none"/>
        </w:rPr>
      </w:pPr>
      <w:r>
        <w:rPr>
          <w:rFonts w:hint="eastAsia" w:ascii="Times New Roman" w:hAnsi="Times New Roman"/>
          <w:color w:val="auto"/>
          <w:highlight w:val="none"/>
        </w:rPr>
        <w:t> </w:t>
      </w:r>
    </w:p>
    <w:tbl>
      <w:tblPr>
        <w:tblStyle w:val="15"/>
        <w:tblW w:w="8334" w:type="dxa"/>
        <w:jc w:val="center"/>
        <w:tblLayout w:type="fixed"/>
        <w:tblCellMar>
          <w:top w:w="0" w:type="dxa"/>
          <w:left w:w="0" w:type="dxa"/>
          <w:bottom w:w="0" w:type="dxa"/>
          <w:right w:w="0" w:type="dxa"/>
        </w:tblCellMar>
      </w:tblPr>
      <w:tblGrid>
        <w:gridCol w:w="8334"/>
      </w:tblGrid>
      <w:tr w14:paraId="6D38FEA8">
        <w:tblPrEx>
          <w:tblCellMar>
            <w:top w:w="0" w:type="dxa"/>
            <w:left w:w="0" w:type="dxa"/>
            <w:bottom w:w="0" w:type="dxa"/>
            <w:right w:w="0" w:type="dxa"/>
          </w:tblCellMar>
        </w:tblPrEx>
        <w:trPr>
          <w:trHeight w:val="1233" w:hRule="atLeast"/>
          <w:jc w:val="center"/>
        </w:trPr>
        <w:tc>
          <w:tcPr>
            <w:tcW w:w="8334" w:type="dxa"/>
            <w:tcBorders>
              <w:top w:val="nil"/>
              <w:left w:val="nil"/>
              <w:bottom w:val="nil"/>
              <w:right w:val="nil"/>
            </w:tcBorders>
            <w:tcMar>
              <w:top w:w="0" w:type="dxa"/>
              <w:left w:w="108" w:type="dxa"/>
              <w:bottom w:w="0" w:type="dxa"/>
              <w:right w:w="108" w:type="dxa"/>
            </w:tcMar>
            <w:vAlign w:val="center"/>
          </w:tcPr>
          <w:p w14:paraId="29AD2182">
            <w:pPr>
              <w:widowControl/>
              <w:tabs>
                <w:tab w:val="left" w:pos="7165"/>
              </w:tabs>
              <w:jc w:val="left"/>
              <w:rPr>
                <w:rFonts w:ascii="Times New Roman" w:hAnsi="Times New Roman" w:cs="宋体"/>
                <w:b/>
                <w:color w:val="auto"/>
                <w:kern w:val="0"/>
                <w:sz w:val="28"/>
                <w:szCs w:val="28"/>
                <w:highlight w:val="none"/>
              </w:rPr>
            </w:pPr>
            <w:r>
              <w:rPr>
                <w:rFonts w:hint="eastAsia" w:ascii="Times New Roman" w:hAnsi="Times New Roman" w:cs="宋体"/>
                <w:b/>
                <w:color w:val="auto"/>
                <w:kern w:val="0"/>
                <w:sz w:val="28"/>
                <w:szCs w:val="28"/>
                <w:highlight w:val="none"/>
              </w:rPr>
              <w:t>单位名称：XXXXXXXXXXXX </w:t>
            </w:r>
          </w:p>
          <w:p w14:paraId="326A6651">
            <w:pPr>
              <w:widowControl/>
              <w:tabs>
                <w:tab w:val="left" w:pos="7165"/>
              </w:tabs>
              <w:ind w:firstLine="984" w:firstLineChars="350"/>
              <w:jc w:val="left"/>
              <w:rPr>
                <w:rFonts w:ascii="Times New Roman" w:hAnsi="Times New Roman" w:cs="宋体"/>
                <w:b/>
                <w:color w:val="auto"/>
                <w:kern w:val="0"/>
                <w:sz w:val="28"/>
                <w:szCs w:val="28"/>
                <w:highlight w:val="none"/>
              </w:rPr>
            </w:pPr>
          </w:p>
          <w:p w14:paraId="2A8C83BE">
            <w:pPr>
              <w:widowControl/>
              <w:tabs>
                <w:tab w:val="left" w:pos="7165"/>
              </w:tabs>
              <w:jc w:val="left"/>
              <w:rPr>
                <w:rFonts w:ascii="Times New Roman" w:hAnsi="Times New Roman" w:cs="宋体"/>
                <w:b/>
                <w:color w:val="auto"/>
                <w:kern w:val="0"/>
                <w:sz w:val="28"/>
                <w:szCs w:val="28"/>
                <w:highlight w:val="none"/>
              </w:rPr>
            </w:pPr>
            <w:r>
              <w:rPr>
                <w:rFonts w:hint="eastAsia" w:ascii="Times New Roman" w:hAnsi="Times New Roman" w:cs="宋体"/>
                <w:b/>
                <w:color w:val="auto"/>
                <w:kern w:val="0"/>
                <w:sz w:val="28"/>
                <w:szCs w:val="28"/>
                <w:highlight w:val="none"/>
              </w:rPr>
              <w:t xml:space="preserve">申请资质类别： </w:t>
            </w:r>
          </w:p>
          <w:p w14:paraId="36D03F4B">
            <w:pPr>
              <w:widowControl/>
              <w:tabs>
                <w:tab w:val="left" w:pos="7165"/>
              </w:tabs>
              <w:ind w:firstLine="1968" w:firstLineChars="700"/>
              <w:jc w:val="left"/>
              <w:rPr>
                <w:rFonts w:ascii="Times New Roman" w:hAnsi="Times New Roman" w:cs="宋体"/>
                <w:b/>
                <w:color w:val="auto"/>
                <w:spacing w:val="4"/>
                <w:kern w:val="0"/>
                <w:sz w:val="32"/>
                <w:szCs w:val="32"/>
                <w:highlight w:val="none"/>
              </w:rPr>
            </w:pPr>
            <w:r>
              <w:rPr>
                <w:rFonts w:hint="eastAsia" w:ascii="Times New Roman" w:hAnsi="Times New Roman" w:cs="宋体"/>
                <w:b/>
                <w:color w:val="auto"/>
                <w:kern w:val="0"/>
                <w:sz w:val="28"/>
                <w:szCs w:val="28"/>
                <w:highlight w:val="none"/>
              </w:rPr>
              <w:t>岩土工程</w:t>
            </w:r>
            <w:r>
              <w:rPr>
                <w:rFonts w:hint="eastAsia" w:ascii="Times New Roman" w:hAnsi="Times New Roman" w:cs="宋体"/>
                <w:b/>
                <w:color w:val="auto"/>
                <w:spacing w:val="4"/>
                <w:kern w:val="0"/>
                <w:sz w:val="32"/>
                <w:szCs w:val="32"/>
                <w:highlight w:val="none"/>
              </w:rPr>
              <w:t xml:space="preserve">□   </w:t>
            </w:r>
            <w:r>
              <w:rPr>
                <w:rFonts w:hint="eastAsia" w:ascii="Times New Roman" w:hAnsi="Times New Roman" w:cs="宋体"/>
                <w:b/>
                <w:color w:val="auto"/>
                <w:kern w:val="0"/>
                <w:sz w:val="28"/>
                <w:szCs w:val="28"/>
                <w:highlight w:val="none"/>
              </w:rPr>
              <w:t>混凝土工程</w:t>
            </w:r>
            <w:r>
              <w:rPr>
                <w:rFonts w:hint="eastAsia" w:ascii="Times New Roman" w:hAnsi="Times New Roman" w:cs="宋体"/>
                <w:b/>
                <w:color w:val="auto"/>
                <w:spacing w:val="4"/>
                <w:kern w:val="0"/>
                <w:sz w:val="32"/>
                <w:szCs w:val="32"/>
                <w:highlight w:val="none"/>
              </w:rPr>
              <w:t xml:space="preserve">□ </w:t>
            </w:r>
          </w:p>
          <w:p w14:paraId="3381D59A">
            <w:pPr>
              <w:pStyle w:val="6"/>
              <w:rPr>
                <w:rFonts w:ascii="Times New Roman" w:hAnsi="Times New Roman"/>
                <w:color w:val="auto"/>
                <w:highlight w:val="none"/>
              </w:rPr>
            </w:pPr>
          </w:p>
          <w:p w14:paraId="7E075832">
            <w:pPr>
              <w:widowControl/>
              <w:tabs>
                <w:tab w:val="left" w:pos="7165"/>
              </w:tabs>
              <w:ind w:firstLine="1968" w:firstLineChars="700"/>
              <w:jc w:val="left"/>
              <w:rPr>
                <w:rFonts w:ascii="Times New Roman" w:hAnsi="Times New Roman" w:cs="宋体"/>
                <w:b/>
                <w:color w:val="auto"/>
                <w:kern w:val="0"/>
                <w:sz w:val="28"/>
                <w:szCs w:val="28"/>
                <w:highlight w:val="none"/>
              </w:rPr>
            </w:pPr>
            <w:r>
              <w:rPr>
                <w:rFonts w:hint="eastAsia" w:ascii="Times New Roman" w:hAnsi="Times New Roman" w:cs="宋体"/>
                <w:b/>
                <w:color w:val="auto"/>
                <w:kern w:val="0"/>
                <w:sz w:val="28"/>
                <w:szCs w:val="28"/>
                <w:highlight w:val="none"/>
              </w:rPr>
              <w:t>金属结构</w:t>
            </w:r>
            <w:r>
              <w:rPr>
                <w:rFonts w:hint="eastAsia" w:ascii="Times New Roman" w:hAnsi="Times New Roman" w:cs="宋体"/>
                <w:b/>
                <w:color w:val="auto"/>
                <w:spacing w:val="4"/>
                <w:kern w:val="0"/>
                <w:sz w:val="32"/>
                <w:szCs w:val="32"/>
                <w:highlight w:val="none"/>
              </w:rPr>
              <w:t xml:space="preserve">□   </w:t>
            </w:r>
            <w:r>
              <w:rPr>
                <w:rFonts w:hint="eastAsia" w:ascii="Times New Roman" w:hAnsi="Times New Roman" w:cs="宋体"/>
                <w:b/>
                <w:color w:val="auto"/>
                <w:kern w:val="0"/>
                <w:sz w:val="28"/>
                <w:szCs w:val="28"/>
                <w:highlight w:val="none"/>
              </w:rPr>
              <w:t>机械电气</w:t>
            </w:r>
            <w:r>
              <w:rPr>
                <w:rFonts w:hint="eastAsia" w:ascii="Times New Roman" w:hAnsi="Times New Roman" w:cs="宋体"/>
                <w:b/>
                <w:color w:val="auto"/>
                <w:spacing w:val="4"/>
                <w:kern w:val="0"/>
                <w:sz w:val="32"/>
                <w:szCs w:val="32"/>
                <w:highlight w:val="none"/>
              </w:rPr>
              <w:t xml:space="preserve">□   </w:t>
            </w:r>
            <w:r>
              <w:rPr>
                <w:rFonts w:hint="eastAsia" w:ascii="Times New Roman" w:hAnsi="Times New Roman" w:cs="宋体"/>
                <w:b/>
                <w:color w:val="auto"/>
                <w:kern w:val="0"/>
                <w:sz w:val="28"/>
                <w:szCs w:val="28"/>
                <w:highlight w:val="none"/>
              </w:rPr>
              <w:t>量测</w:t>
            </w:r>
            <w:r>
              <w:rPr>
                <w:rFonts w:hint="eastAsia" w:ascii="Times New Roman" w:hAnsi="Times New Roman" w:cs="宋体"/>
                <w:b/>
                <w:color w:val="auto"/>
                <w:spacing w:val="4"/>
                <w:kern w:val="0"/>
                <w:sz w:val="32"/>
                <w:szCs w:val="32"/>
                <w:highlight w:val="none"/>
              </w:rPr>
              <w:t xml:space="preserve">□  </w:t>
            </w:r>
          </w:p>
        </w:tc>
      </w:tr>
      <w:tr w14:paraId="171EB6EC">
        <w:tblPrEx>
          <w:tblCellMar>
            <w:top w:w="0" w:type="dxa"/>
            <w:left w:w="0" w:type="dxa"/>
            <w:bottom w:w="0" w:type="dxa"/>
            <w:right w:w="0" w:type="dxa"/>
          </w:tblCellMar>
        </w:tblPrEx>
        <w:trPr>
          <w:trHeight w:val="2614" w:hRule="atLeast"/>
          <w:jc w:val="center"/>
        </w:trPr>
        <w:tc>
          <w:tcPr>
            <w:tcW w:w="8334" w:type="dxa"/>
            <w:tcBorders>
              <w:top w:val="nil"/>
              <w:left w:val="nil"/>
              <w:bottom w:val="nil"/>
              <w:right w:val="nil"/>
            </w:tcBorders>
            <w:tcMar>
              <w:top w:w="0" w:type="dxa"/>
              <w:left w:w="108" w:type="dxa"/>
              <w:bottom w:w="0" w:type="dxa"/>
              <w:right w:w="108" w:type="dxa"/>
            </w:tcMar>
            <w:vAlign w:val="center"/>
          </w:tcPr>
          <w:p w14:paraId="12C3D5C2">
            <w:pPr>
              <w:widowControl/>
              <w:tabs>
                <w:tab w:val="left" w:pos="7165"/>
              </w:tabs>
              <w:jc w:val="left"/>
              <w:rPr>
                <w:rFonts w:ascii="Times New Roman" w:hAnsi="Times New Roman" w:cs="宋体"/>
                <w:b/>
                <w:color w:val="auto"/>
                <w:kern w:val="0"/>
                <w:sz w:val="28"/>
                <w:szCs w:val="28"/>
                <w:highlight w:val="none"/>
              </w:rPr>
            </w:pPr>
          </w:p>
          <w:p w14:paraId="08E254B7">
            <w:pPr>
              <w:widowControl/>
              <w:tabs>
                <w:tab w:val="left" w:pos="7165"/>
              </w:tabs>
              <w:jc w:val="left"/>
              <w:rPr>
                <w:rFonts w:ascii="Times New Roman" w:hAnsi="Times New Roman" w:cs="宋体"/>
                <w:b/>
                <w:color w:val="auto"/>
                <w:kern w:val="0"/>
                <w:sz w:val="28"/>
                <w:szCs w:val="28"/>
                <w:highlight w:val="none"/>
              </w:rPr>
            </w:pPr>
            <w:r>
              <w:rPr>
                <w:rFonts w:hint="eastAsia" w:ascii="Times New Roman" w:hAnsi="Times New Roman" w:cs="宋体"/>
                <w:b/>
                <w:color w:val="auto"/>
                <w:kern w:val="0"/>
                <w:sz w:val="28"/>
                <w:szCs w:val="28"/>
                <w:highlight w:val="none"/>
              </w:rPr>
              <w:t>评审单位：自治区水利厅</w:t>
            </w:r>
          </w:p>
          <w:p w14:paraId="101D160C">
            <w:pPr>
              <w:widowControl/>
              <w:tabs>
                <w:tab w:val="left" w:pos="7165"/>
              </w:tabs>
              <w:jc w:val="left"/>
              <w:rPr>
                <w:rFonts w:ascii="Times New Roman" w:hAnsi="Times New Roman" w:cs="宋体"/>
                <w:color w:val="auto"/>
                <w:kern w:val="0"/>
                <w:sz w:val="16"/>
                <w:szCs w:val="16"/>
                <w:highlight w:val="none"/>
              </w:rPr>
            </w:pPr>
            <w:r>
              <w:rPr>
                <w:rFonts w:hint="eastAsia" w:ascii="Times New Roman" w:hAnsi="Times New Roman" w:cs="宋体"/>
                <w:b/>
                <w:color w:val="auto"/>
                <w:kern w:val="0"/>
                <w:sz w:val="28"/>
                <w:szCs w:val="28"/>
                <w:highlight w:val="none"/>
              </w:rPr>
              <w:t>评审日期：XXXX年XX月XX日～XX月XX日</w:t>
            </w:r>
          </w:p>
        </w:tc>
      </w:tr>
    </w:tbl>
    <w:p w14:paraId="609BE1DE">
      <w:pPr>
        <w:rPr>
          <w:rFonts w:ascii="Times New Roman" w:hAnsi="Times New Roman"/>
          <w:color w:val="auto"/>
          <w:highlight w:val="none"/>
        </w:rPr>
      </w:pPr>
      <w:r>
        <w:rPr>
          <w:rFonts w:hint="eastAsia" w:ascii="Times New Roman" w:hAnsi="Times New Roman"/>
          <w:color w:val="auto"/>
          <w:highlight w:val="none"/>
        </w:rPr>
        <w:t> </w:t>
      </w:r>
    </w:p>
    <w:p w14:paraId="0ECF1A65">
      <w:pPr>
        <w:pStyle w:val="6"/>
        <w:rPr>
          <w:rFonts w:ascii="Times New Roman" w:hAnsi="Times New Roman"/>
          <w:color w:val="auto"/>
          <w:highlight w:val="none"/>
        </w:rPr>
      </w:pPr>
    </w:p>
    <w:p w14:paraId="0EA5A597">
      <w:pPr>
        <w:pStyle w:val="6"/>
        <w:rPr>
          <w:rFonts w:ascii="Times New Roman" w:hAnsi="Times New Roman"/>
          <w:color w:val="auto"/>
          <w:highlight w:val="none"/>
        </w:rPr>
      </w:pPr>
    </w:p>
    <w:p w14:paraId="3EFE94A5">
      <w:pPr>
        <w:pStyle w:val="6"/>
        <w:rPr>
          <w:rFonts w:ascii="Times New Roman" w:hAnsi="Times New Roman"/>
          <w:color w:val="auto"/>
          <w:highlight w:val="none"/>
        </w:rPr>
      </w:pPr>
    </w:p>
    <w:p w14:paraId="48E4FC79">
      <w:pPr>
        <w:spacing w:line="540" w:lineRule="exact"/>
        <w:jc w:val="center"/>
        <w:rPr>
          <w:rFonts w:ascii="Times New Roman" w:hAnsi="Times New Roman" w:cs="宋体"/>
          <w:b/>
          <w:color w:val="auto"/>
          <w:kern w:val="0"/>
          <w:sz w:val="32"/>
          <w:szCs w:val="32"/>
          <w:highlight w:val="none"/>
        </w:rPr>
      </w:pPr>
    </w:p>
    <w:p w14:paraId="38E4A951">
      <w:pPr>
        <w:spacing w:line="540" w:lineRule="exact"/>
        <w:jc w:val="center"/>
        <w:rPr>
          <w:rFonts w:ascii="Times New Roman" w:hAnsi="Times New Roman" w:cs="宋体"/>
          <w:b/>
          <w:color w:val="auto"/>
          <w:kern w:val="0"/>
          <w:sz w:val="32"/>
          <w:szCs w:val="32"/>
          <w:highlight w:val="none"/>
        </w:rPr>
      </w:pPr>
    </w:p>
    <w:p w14:paraId="501351BC">
      <w:pPr>
        <w:spacing w:line="540" w:lineRule="exact"/>
        <w:jc w:val="center"/>
        <w:rPr>
          <w:rFonts w:ascii="Times New Roman" w:hAnsi="Times New Roman" w:cs="宋体"/>
          <w:b/>
          <w:color w:val="auto"/>
          <w:kern w:val="0"/>
          <w:sz w:val="32"/>
          <w:szCs w:val="32"/>
          <w:highlight w:val="none"/>
        </w:rPr>
      </w:pPr>
    </w:p>
    <w:p w14:paraId="599EBEB6">
      <w:pPr>
        <w:spacing w:line="540" w:lineRule="exact"/>
        <w:jc w:val="center"/>
        <w:rPr>
          <w:rFonts w:ascii="Times New Roman" w:hAnsi="Times New Roman" w:cs="宋体"/>
          <w:b/>
          <w:bCs/>
          <w:color w:val="auto"/>
          <w:spacing w:val="16"/>
          <w:kern w:val="0"/>
          <w:sz w:val="32"/>
          <w:szCs w:val="32"/>
          <w:highlight w:val="none"/>
        </w:rPr>
      </w:pPr>
      <w:r>
        <w:rPr>
          <w:rFonts w:hint="eastAsia" w:ascii="Times New Roman" w:hAnsi="Times New Roman" w:cs="宋体"/>
          <w:b/>
          <w:color w:val="auto"/>
          <w:kern w:val="0"/>
          <w:sz w:val="32"/>
          <w:szCs w:val="32"/>
          <w:highlight w:val="none"/>
        </w:rPr>
        <w:t>自治区水利厅</w:t>
      </w:r>
      <w:r>
        <w:rPr>
          <w:rFonts w:hint="eastAsia" w:ascii="Times New Roman" w:hAnsi="Times New Roman" w:cs="宋体"/>
          <w:b/>
          <w:bCs/>
          <w:color w:val="auto"/>
          <w:spacing w:val="16"/>
          <w:kern w:val="0"/>
          <w:sz w:val="32"/>
          <w:szCs w:val="32"/>
          <w:highlight w:val="none"/>
        </w:rPr>
        <w:t>编制</w:t>
      </w:r>
    </w:p>
    <w:p w14:paraId="4F89A838">
      <w:pPr>
        <w:spacing w:line="540" w:lineRule="exact"/>
        <w:rPr>
          <w:rFonts w:hint="eastAsia" w:ascii="Times New Roman" w:hAnsi="Times New Roman" w:eastAsia="方正小标宋简体" w:cs="方正小标宋简体"/>
          <w:color w:val="auto"/>
          <w:sz w:val="44"/>
          <w:szCs w:val="44"/>
          <w:highlight w:val="none"/>
        </w:rPr>
      </w:pPr>
    </w:p>
    <w:p w14:paraId="700C9519">
      <w:pPr>
        <w:spacing w:line="540" w:lineRule="exact"/>
        <w:jc w:val="center"/>
        <w:rPr>
          <w:rFonts w:hint="eastAsia" w:ascii="Times New Roman" w:hAnsi="Times New Roman" w:eastAsia="黑体" w:cs="黑体"/>
          <w:b/>
          <w:bCs/>
          <w:color w:val="auto"/>
          <w:sz w:val="44"/>
          <w:szCs w:val="44"/>
          <w:highlight w:val="none"/>
        </w:rPr>
      </w:pPr>
      <w:r>
        <w:rPr>
          <w:rFonts w:hint="eastAsia" w:ascii="Times New Roman" w:hAnsi="Times New Roman" w:eastAsia="黑体" w:cs="黑体"/>
          <w:b/>
          <w:bCs/>
          <w:color w:val="auto"/>
          <w:sz w:val="44"/>
          <w:szCs w:val="44"/>
          <w:highlight w:val="none"/>
        </w:rPr>
        <w:t>自治区水利工程质量</w:t>
      </w:r>
    </w:p>
    <w:p w14:paraId="1EDE1180">
      <w:pPr>
        <w:spacing w:line="540" w:lineRule="exact"/>
        <w:jc w:val="center"/>
        <w:rPr>
          <w:rFonts w:hint="eastAsia" w:ascii="Times New Roman" w:hAnsi="Times New Roman" w:eastAsia="黑体" w:cs="黑体"/>
          <w:b/>
          <w:bCs/>
          <w:color w:val="auto"/>
          <w:sz w:val="44"/>
          <w:szCs w:val="44"/>
          <w:highlight w:val="none"/>
        </w:rPr>
      </w:pPr>
      <w:r>
        <w:rPr>
          <w:rFonts w:hint="eastAsia" w:ascii="Times New Roman" w:hAnsi="Times New Roman" w:eastAsia="黑体" w:cs="黑体"/>
          <w:b/>
          <w:bCs/>
          <w:color w:val="auto"/>
          <w:sz w:val="44"/>
          <w:szCs w:val="44"/>
          <w:highlight w:val="none"/>
        </w:rPr>
        <w:t>检测单位资质许可现场评审报告</w:t>
      </w:r>
    </w:p>
    <w:p w14:paraId="3E733C10">
      <w:pPr>
        <w:spacing w:line="540" w:lineRule="exact"/>
        <w:rPr>
          <w:rFonts w:ascii="Times New Roman" w:hAnsi="Times New Roman"/>
          <w:color w:val="auto"/>
          <w:highlight w:val="none"/>
        </w:rPr>
      </w:pPr>
    </w:p>
    <w:p w14:paraId="460A2277">
      <w:pPr>
        <w:spacing w:line="540" w:lineRule="exact"/>
        <w:rPr>
          <w:rFonts w:hint="eastAsia" w:ascii="Times New Roman" w:hAnsi="Times New Roman" w:eastAsia="仿宋" w:cs="仿宋"/>
          <w:color w:val="auto"/>
          <w:sz w:val="32"/>
          <w:szCs w:val="32"/>
          <w:highlight w:val="none"/>
        </w:rPr>
      </w:pPr>
      <w:r>
        <w:rPr>
          <w:rFonts w:hint="eastAsia" w:ascii="Times New Roman" w:hAnsi="Times New Roman" w:eastAsia="仿宋" w:cs="仿宋"/>
          <w:color w:val="auto"/>
          <w:sz w:val="32"/>
          <w:szCs w:val="32"/>
          <w:highlight w:val="none"/>
        </w:rPr>
        <w:t>一、检测单位基本情况</w:t>
      </w:r>
    </w:p>
    <w:p w14:paraId="7F36DC28">
      <w:pPr>
        <w:spacing w:line="520" w:lineRule="exact"/>
        <w:rPr>
          <w:rFonts w:hint="eastAsia" w:ascii="Times New Roman" w:hAnsi="Times New Roman" w:eastAsia="仿宋" w:cs="仿宋"/>
          <w:color w:val="auto"/>
          <w:spacing w:val="20"/>
          <w:sz w:val="32"/>
          <w:szCs w:val="32"/>
          <w:highlight w:val="none"/>
          <w:u w:val="single"/>
        </w:rPr>
      </w:pPr>
      <w:r>
        <w:rPr>
          <w:rFonts w:hint="eastAsia" w:ascii="Times New Roman" w:hAnsi="Times New Roman" w:eastAsia="仿宋" w:cs="仿宋"/>
          <w:color w:val="auto"/>
          <w:spacing w:val="20"/>
          <w:sz w:val="32"/>
          <w:szCs w:val="32"/>
          <w:highlight w:val="none"/>
        </w:rPr>
        <w:t>检测单位名称：</w:t>
      </w:r>
      <w:r>
        <w:rPr>
          <w:rFonts w:hint="eastAsia" w:ascii="Times New Roman" w:hAnsi="Times New Roman" w:eastAsia="仿宋" w:cs="仿宋"/>
          <w:color w:val="auto"/>
          <w:spacing w:val="20"/>
          <w:sz w:val="32"/>
          <w:szCs w:val="32"/>
          <w:highlight w:val="none"/>
          <w:u w:val="single"/>
        </w:rPr>
        <w:t>　　　　　　　　　　　　　　　　　　　</w:t>
      </w:r>
    </w:p>
    <w:p w14:paraId="37359C90">
      <w:pPr>
        <w:spacing w:line="520" w:lineRule="exact"/>
        <w:rPr>
          <w:rFonts w:hint="eastAsia" w:ascii="Times New Roman" w:hAnsi="Times New Roman" w:eastAsia="仿宋" w:cs="仿宋"/>
          <w:color w:val="auto"/>
          <w:spacing w:val="20"/>
          <w:sz w:val="32"/>
          <w:szCs w:val="32"/>
          <w:highlight w:val="none"/>
          <w:u w:val="single"/>
        </w:rPr>
      </w:pPr>
      <w:r>
        <w:rPr>
          <w:rFonts w:hint="eastAsia" w:ascii="Times New Roman" w:hAnsi="Times New Roman" w:eastAsia="仿宋" w:cs="仿宋"/>
          <w:color w:val="auto"/>
          <w:spacing w:val="20"/>
          <w:sz w:val="32"/>
          <w:szCs w:val="32"/>
          <w:highlight w:val="none"/>
        </w:rPr>
        <w:t>注 册 地 址：</w:t>
      </w:r>
      <w:r>
        <w:rPr>
          <w:rFonts w:hint="eastAsia" w:ascii="Times New Roman" w:hAnsi="Times New Roman" w:eastAsia="仿宋" w:cs="仿宋"/>
          <w:color w:val="auto"/>
          <w:spacing w:val="20"/>
          <w:sz w:val="32"/>
          <w:szCs w:val="32"/>
          <w:highlight w:val="none"/>
          <w:u w:val="single"/>
        </w:rPr>
        <w:t>　　　　　　　　　　　　　　　　　　　</w:t>
      </w:r>
    </w:p>
    <w:p w14:paraId="4DF3B9D5">
      <w:pPr>
        <w:spacing w:line="520" w:lineRule="exact"/>
        <w:rPr>
          <w:rFonts w:hint="eastAsia" w:ascii="Times New Roman" w:hAnsi="Times New Roman" w:eastAsia="仿宋" w:cs="仿宋"/>
          <w:color w:val="auto"/>
          <w:spacing w:val="20"/>
          <w:sz w:val="32"/>
          <w:szCs w:val="32"/>
          <w:highlight w:val="none"/>
          <w:u w:val="single"/>
        </w:rPr>
      </w:pPr>
      <w:r>
        <w:rPr>
          <w:rFonts w:hint="eastAsia" w:ascii="Times New Roman" w:hAnsi="Times New Roman" w:eastAsia="仿宋" w:cs="仿宋"/>
          <w:color w:val="auto"/>
          <w:spacing w:val="20"/>
          <w:sz w:val="32"/>
          <w:szCs w:val="32"/>
          <w:highlight w:val="none"/>
        </w:rPr>
        <w:t>检测场所地址1：</w:t>
      </w:r>
      <w:r>
        <w:rPr>
          <w:rFonts w:hint="eastAsia" w:ascii="Times New Roman" w:hAnsi="Times New Roman" w:eastAsia="仿宋" w:cs="仿宋"/>
          <w:color w:val="auto"/>
          <w:spacing w:val="20"/>
          <w:sz w:val="32"/>
          <w:szCs w:val="32"/>
          <w:highlight w:val="none"/>
          <w:u w:val="single"/>
        </w:rPr>
        <w:t xml:space="preserve">　　　　　　　　　　　　          </w:t>
      </w:r>
    </w:p>
    <w:p w14:paraId="76192E50">
      <w:pPr>
        <w:pStyle w:val="6"/>
        <w:spacing w:after="0" w:line="520" w:lineRule="exact"/>
        <w:rPr>
          <w:rFonts w:hint="eastAsia" w:ascii="Times New Roman" w:hAnsi="Times New Roman" w:eastAsia="仿宋" w:cs="仿宋"/>
          <w:color w:val="auto"/>
          <w:spacing w:val="20"/>
          <w:sz w:val="32"/>
          <w:szCs w:val="32"/>
          <w:highlight w:val="none"/>
          <w:u w:val="single"/>
        </w:rPr>
      </w:pPr>
      <w:r>
        <w:rPr>
          <w:rFonts w:hint="eastAsia" w:ascii="Times New Roman" w:hAnsi="Times New Roman" w:eastAsia="仿宋" w:cs="仿宋"/>
          <w:color w:val="auto"/>
          <w:spacing w:val="20"/>
          <w:sz w:val="32"/>
          <w:szCs w:val="32"/>
          <w:highlight w:val="none"/>
        </w:rPr>
        <w:t>检测场所地址2：</w:t>
      </w:r>
      <w:r>
        <w:rPr>
          <w:rFonts w:hint="eastAsia" w:ascii="Times New Roman" w:hAnsi="Times New Roman" w:eastAsia="仿宋" w:cs="仿宋"/>
          <w:color w:val="auto"/>
          <w:spacing w:val="20"/>
          <w:sz w:val="32"/>
          <w:szCs w:val="32"/>
          <w:highlight w:val="none"/>
          <w:u w:val="single"/>
        </w:rPr>
        <w:t xml:space="preserve">　　　　　　　　　　　　          </w:t>
      </w:r>
    </w:p>
    <w:p w14:paraId="375956F4">
      <w:pPr>
        <w:spacing w:line="520" w:lineRule="exact"/>
        <w:rPr>
          <w:rFonts w:hint="eastAsia" w:ascii="Times New Roman" w:hAnsi="Times New Roman" w:eastAsia="仿宋" w:cs="仿宋"/>
          <w:color w:val="auto"/>
          <w:spacing w:val="20"/>
          <w:sz w:val="32"/>
          <w:szCs w:val="32"/>
          <w:highlight w:val="none"/>
        </w:rPr>
      </w:pPr>
      <w:r>
        <w:rPr>
          <w:rFonts w:hint="eastAsia" w:ascii="Times New Roman" w:hAnsi="Times New Roman" w:eastAsia="仿宋" w:cs="仿宋"/>
          <w:color w:val="auto"/>
          <w:spacing w:val="20"/>
          <w:sz w:val="32"/>
          <w:szCs w:val="32"/>
          <w:highlight w:val="none"/>
        </w:rPr>
        <w:t xml:space="preserve">邮     编：       传真：      电子邮箱： </w:t>
      </w:r>
    </w:p>
    <w:p w14:paraId="42FC3428">
      <w:pPr>
        <w:spacing w:line="520" w:lineRule="exact"/>
        <w:jc w:val="left"/>
        <w:rPr>
          <w:rFonts w:hint="eastAsia" w:ascii="Times New Roman" w:hAnsi="Times New Roman" w:eastAsia="仿宋" w:cs="仿宋"/>
          <w:color w:val="auto"/>
          <w:spacing w:val="20"/>
          <w:sz w:val="32"/>
          <w:szCs w:val="32"/>
          <w:highlight w:val="none"/>
        </w:rPr>
      </w:pPr>
      <w:r>
        <w:rPr>
          <w:rFonts w:hint="eastAsia" w:ascii="Times New Roman" w:hAnsi="Times New Roman" w:eastAsia="仿宋" w:cs="仿宋"/>
          <w:color w:val="auto"/>
          <w:spacing w:val="20"/>
          <w:sz w:val="32"/>
          <w:szCs w:val="32"/>
          <w:highlight w:val="none"/>
        </w:rPr>
        <w:t xml:space="preserve">法定代表人：       职务：      联系电话：       </w:t>
      </w:r>
    </w:p>
    <w:p w14:paraId="45A6A1C4">
      <w:pPr>
        <w:spacing w:line="520" w:lineRule="exact"/>
        <w:jc w:val="left"/>
        <w:rPr>
          <w:rFonts w:hint="eastAsia" w:ascii="Times New Roman" w:hAnsi="Times New Roman" w:eastAsia="仿宋" w:cs="仿宋"/>
          <w:color w:val="auto"/>
          <w:spacing w:val="20"/>
          <w:sz w:val="32"/>
          <w:szCs w:val="32"/>
          <w:highlight w:val="none"/>
        </w:rPr>
      </w:pPr>
      <w:r>
        <w:rPr>
          <w:rFonts w:hint="eastAsia" w:ascii="Times New Roman" w:hAnsi="Times New Roman" w:eastAsia="仿宋" w:cs="仿宋"/>
          <w:color w:val="auto"/>
          <w:spacing w:val="20"/>
          <w:sz w:val="32"/>
          <w:szCs w:val="32"/>
          <w:highlight w:val="none"/>
        </w:rPr>
        <w:t xml:space="preserve">技术负责人：       职务：      联系电话：       </w:t>
      </w:r>
    </w:p>
    <w:p w14:paraId="687A771F">
      <w:pPr>
        <w:spacing w:line="520" w:lineRule="exact"/>
        <w:jc w:val="left"/>
        <w:rPr>
          <w:rFonts w:hint="eastAsia" w:ascii="Times New Roman" w:hAnsi="Times New Roman" w:eastAsia="仿宋" w:cs="仿宋"/>
          <w:color w:val="auto"/>
          <w:spacing w:val="20"/>
          <w:sz w:val="32"/>
          <w:szCs w:val="32"/>
          <w:highlight w:val="none"/>
        </w:rPr>
      </w:pPr>
      <w:r>
        <w:rPr>
          <w:rFonts w:hint="eastAsia" w:ascii="Times New Roman" w:hAnsi="Times New Roman" w:eastAsia="仿宋" w:cs="仿宋"/>
          <w:color w:val="auto"/>
          <w:spacing w:val="20"/>
          <w:sz w:val="32"/>
          <w:szCs w:val="32"/>
          <w:highlight w:val="none"/>
        </w:rPr>
        <w:t xml:space="preserve">质量负责人：       职务：      联系电话：       </w:t>
      </w:r>
    </w:p>
    <w:p w14:paraId="5F7AA21B">
      <w:pPr>
        <w:spacing w:line="520" w:lineRule="exact"/>
        <w:rPr>
          <w:rFonts w:ascii="Times New Roman" w:hAnsi="Times New Roman" w:eastAsia="仿宋"/>
          <w:color w:val="auto"/>
          <w:spacing w:val="20"/>
          <w:sz w:val="32"/>
          <w:szCs w:val="32"/>
          <w:highlight w:val="none"/>
        </w:rPr>
      </w:pPr>
      <w:r>
        <w:rPr>
          <w:rFonts w:hint="eastAsia" w:ascii="Times New Roman" w:hAnsi="Times New Roman" w:eastAsia="仿宋" w:cs="仿宋"/>
          <w:color w:val="auto"/>
          <w:spacing w:val="20"/>
          <w:sz w:val="32"/>
          <w:szCs w:val="32"/>
          <w:highlight w:val="none"/>
        </w:rPr>
        <w:t xml:space="preserve">联  络  人：   　  职务：      联系电话：  </w:t>
      </w:r>
      <w:r>
        <w:rPr>
          <w:rFonts w:hint="eastAsia" w:ascii="Times New Roman" w:hAnsi="Times New Roman" w:eastAsia="仿宋"/>
          <w:color w:val="auto"/>
          <w:spacing w:val="20"/>
          <w:sz w:val="32"/>
          <w:szCs w:val="32"/>
          <w:highlight w:val="none"/>
        </w:rPr>
        <w:t xml:space="preserve">     </w:t>
      </w:r>
    </w:p>
    <w:p w14:paraId="4D3630DF">
      <w:pPr>
        <w:spacing w:line="520" w:lineRule="exact"/>
        <w:rPr>
          <w:rFonts w:ascii="Times New Roman" w:hAnsi="Times New Roman" w:eastAsia="仿宋"/>
          <w:color w:val="auto"/>
          <w:spacing w:val="20"/>
          <w:sz w:val="32"/>
          <w:szCs w:val="32"/>
          <w:highlight w:val="none"/>
        </w:rPr>
      </w:pPr>
      <w:r>
        <w:rPr>
          <w:rFonts w:hint="eastAsia" w:ascii="Times New Roman" w:hAnsi="Times New Roman" w:eastAsia="仿宋"/>
          <w:color w:val="auto"/>
          <w:spacing w:val="20"/>
          <w:sz w:val="32"/>
          <w:szCs w:val="32"/>
          <w:highlight w:val="none"/>
        </w:rPr>
        <w:t>1.1 评审类型</w:t>
      </w:r>
    </w:p>
    <w:p w14:paraId="09539D82">
      <w:pPr>
        <w:spacing w:line="520" w:lineRule="exact"/>
        <w:ind w:firstLine="720" w:firstLineChars="200"/>
        <w:rPr>
          <w:rFonts w:ascii="Times New Roman" w:hAnsi="Times New Roman" w:eastAsia="仿宋"/>
          <w:color w:val="auto"/>
          <w:spacing w:val="20"/>
          <w:sz w:val="32"/>
          <w:szCs w:val="32"/>
          <w:highlight w:val="none"/>
        </w:rPr>
      </w:pPr>
      <w:r>
        <w:rPr>
          <w:rFonts w:hint="eastAsia" w:ascii="Times New Roman" w:hAnsi="Times New Roman" w:eastAsia="仿宋"/>
          <w:color w:val="auto"/>
          <w:spacing w:val="20"/>
          <w:sz w:val="32"/>
          <w:szCs w:val="32"/>
          <w:highlight w:val="none"/>
        </w:rPr>
        <w:t>□新申请        □资质增项</w:t>
      </w:r>
    </w:p>
    <w:p w14:paraId="710072C3">
      <w:pPr>
        <w:adjustRightInd w:val="0"/>
        <w:snapToGrid w:val="0"/>
        <w:spacing w:line="520" w:lineRule="exact"/>
        <w:ind w:firstLine="720" w:firstLineChars="200"/>
        <w:rPr>
          <w:rFonts w:ascii="Times New Roman" w:hAnsi="Times New Roman" w:eastAsia="仿宋"/>
          <w:color w:val="auto"/>
          <w:spacing w:val="20"/>
          <w:sz w:val="32"/>
          <w:szCs w:val="32"/>
          <w:highlight w:val="none"/>
        </w:rPr>
      </w:pPr>
      <w:r>
        <w:rPr>
          <w:rFonts w:hint="eastAsia" w:ascii="Times New Roman" w:hAnsi="Times New Roman" w:eastAsia="仿宋"/>
          <w:color w:val="auto"/>
          <w:spacing w:val="20"/>
          <w:sz w:val="32"/>
          <w:szCs w:val="32"/>
          <w:highlight w:val="none"/>
        </w:rPr>
        <w:t>□告知承诺核查</w:t>
      </w:r>
      <w:r>
        <w:rPr>
          <w:rFonts w:hint="eastAsia" w:ascii="Times New Roman" w:hAnsi="Times New Roman" w:eastAsia="仿宋"/>
          <w:color w:val="auto"/>
          <w:spacing w:val="20"/>
          <w:sz w:val="32"/>
          <w:szCs w:val="32"/>
          <w:highlight w:val="none"/>
          <w:u w:val="single"/>
        </w:rPr>
        <w:t>　　      　　</w:t>
      </w:r>
    </w:p>
    <w:p w14:paraId="551559CE">
      <w:pPr>
        <w:adjustRightInd w:val="0"/>
        <w:snapToGrid w:val="0"/>
        <w:spacing w:line="560" w:lineRule="exact"/>
        <w:rPr>
          <w:rFonts w:ascii="Times New Roman" w:hAnsi="Times New Roman" w:eastAsia="仿宋"/>
          <w:color w:val="auto"/>
          <w:spacing w:val="20"/>
          <w:sz w:val="32"/>
          <w:szCs w:val="32"/>
          <w:highlight w:val="none"/>
        </w:rPr>
      </w:pPr>
      <w:r>
        <w:rPr>
          <w:rFonts w:hint="eastAsia" w:ascii="Times New Roman" w:hAnsi="Times New Roman" w:eastAsia="仿宋"/>
          <w:color w:val="auto"/>
          <w:spacing w:val="20"/>
          <w:sz w:val="32"/>
          <w:szCs w:val="32"/>
          <w:highlight w:val="none"/>
        </w:rPr>
        <w:t>1.2 已获资质情况</w:t>
      </w:r>
    </w:p>
    <w:tbl>
      <w:tblPr>
        <w:tblStyle w:val="16"/>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0"/>
        <w:gridCol w:w="2194"/>
        <w:gridCol w:w="2196"/>
        <w:gridCol w:w="1607"/>
      </w:tblGrid>
      <w:tr w14:paraId="4C17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jc w:val="center"/>
        </w:trPr>
        <w:tc>
          <w:tcPr>
            <w:tcW w:w="3000" w:type="dxa"/>
            <w:vAlign w:val="center"/>
          </w:tcPr>
          <w:p w14:paraId="5E289782">
            <w:pPr>
              <w:snapToGrid w:val="0"/>
              <w:spacing w:line="560" w:lineRule="exact"/>
              <w:jc w:val="center"/>
              <w:rPr>
                <w:rFonts w:ascii="Times New Roman" w:hAnsi="Times New Roman" w:eastAsia="仿宋"/>
                <w:b/>
                <w:bCs/>
                <w:color w:val="auto"/>
                <w:sz w:val="32"/>
                <w:szCs w:val="32"/>
                <w:highlight w:val="none"/>
              </w:rPr>
            </w:pPr>
            <w:r>
              <w:rPr>
                <w:rFonts w:hint="eastAsia" w:ascii="Times New Roman" w:hAnsi="Times New Roman" w:eastAsia="仿宋"/>
                <w:b/>
                <w:bCs/>
                <w:color w:val="auto"/>
                <w:sz w:val="32"/>
                <w:szCs w:val="32"/>
                <w:highlight w:val="none"/>
              </w:rPr>
              <w:t>证书名称</w:t>
            </w:r>
          </w:p>
        </w:tc>
        <w:tc>
          <w:tcPr>
            <w:tcW w:w="2194" w:type="dxa"/>
            <w:vAlign w:val="center"/>
          </w:tcPr>
          <w:p w14:paraId="28CC19CE">
            <w:pPr>
              <w:snapToGrid w:val="0"/>
              <w:spacing w:line="560" w:lineRule="exact"/>
              <w:jc w:val="center"/>
              <w:rPr>
                <w:rFonts w:ascii="Times New Roman" w:hAnsi="Times New Roman" w:eastAsia="仿宋"/>
                <w:b/>
                <w:bCs/>
                <w:color w:val="auto"/>
                <w:sz w:val="32"/>
                <w:szCs w:val="32"/>
                <w:highlight w:val="none"/>
              </w:rPr>
            </w:pPr>
            <w:r>
              <w:rPr>
                <w:rFonts w:hint="eastAsia" w:ascii="Times New Roman" w:hAnsi="Times New Roman" w:eastAsia="仿宋"/>
                <w:b/>
                <w:bCs/>
                <w:color w:val="auto"/>
                <w:sz w:val="32"/>
                <w:szCs w:val="32"/>
                <w:highlight w:val="none"/>
              </w:rPr>
              <w:t>编号</w:t>
            </w:r>
          </w:p>
        </w:tc>
        <w:tc>
          <w:tcPr>
            <w:tcW w:w="2196" w:type="dxa"/>
            <w:vAlign w:val="center"/>
          </w:tcPr>
          <w:p w14:paraId="59F2DB92">
            <w:pPr>
              <w:snapToGrid w:val="0"/>
              <w:spacing w:line="560" w:lineRule="exact"/>
              <w:jc w:val="center"/>
              <w:rPr>
                <w:rFonts w:ascii="Times New Roman" w:hAnsi="Times New Roman" w:eastAsia="仿宋"/>
                <w:b/>
                <w:bCs/>
                <w:color w:val="auto"/>
                <w:sz w:val="32"/>
                <w:szCs w:val="32"/>
                <w:highlight w:val="none"/>
              </w:rPr>
            </w:pPr>
            <w:r>
              <w:rPr>
                <w:rFonts w:hint="eastAsia" w:ascii="Times New Roman" w:hAnsi="Times New Roman" w:eastAsia="仿宋"/>
                <w:b/>
                <w:bCs/>
                <w:color w:val="auto"/>
                <w:sz w:val="32"/>
                <w:szCs w:val="32"/>
                <w:highlight w:val="none"/>
              </w:rPr>
              <w:t>证书有效期</w:t>
            </w:r>
          </w:p>
        </w:tc>
        <w:tc>
          <w:tcPr>
            <w:tcW w:w="1607" w:type="dxa"/>
            <w:vAlign w:val="center"/>
          </w:tcPr>
          <w:p w14:paraId="3A45BC20">
            <w:pPr>
              <w:snapToGrid w:val="0"/>
              <w:spacing w:line="560" w:lineRule="exact"/>
              <w:jc w:val="center"/>
              <w:rPr>
                <w:rFonts w:ascii="Times New Roman" w:hAnsi="Times New Roman" w:eastAsia="仿宋"/>
                <w:b/>
                <w:bCs/>
                <w:color w:val="auto"/>
                <w:sz w:val="32"/>
                <w:szCs w:val="32"/>
                <w:highlight w:val="none"/>
              </w:rPr>
            </w:pPr>
            <w:r>
              <w:rPr>
                <w:rFonts w:hint="eastAsia" w:ascii="Times New Roman" w:hAnsi="Times New Roman" w:eastAsia="仿宋"/>
                <w:b/>
                <w:bCs/>
                <w:color w:val="auto"/>
                <w:sz w:val="32"/>
                <w:szCs w:val="32"/>
                <w:highlight w:val="none"/>
              </w:rPr>
              <w:t>备注</w:t>
            </w:r>
          </w:p>
        </w:tc>
      </w:tr>
      <w:tr w14:paraId="66F5F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3000" w:type="dxa"/>
            <w:vAlign w:val="center"/>
          </w:tcPr>
          <w:p w14:paraId="2BCB08DE">
            <w:pPr>
              <w:snapToGrid w:val="0"/>
              <w:spacing w:line="240" w:lineRule="exact"/>
              <w:rPr>
                <w:rFonts w:ascii="Times New Roman" w:hAnsi="Times New Roman" w:eastAsia="仿宋"/>
                <w:color w:val="auto"/>
                <w:sz w:val="24"/>
                <w:highlight w:val="none"/>
              </w:rPr>
            </w:pPr>
          </w:p>
        </w:tc>
        <w:tc>
          <w:tcPr>
            <w:tcW w:w="2194" w:type="dxa"/>
            <w:vAlign w:val="center"/>
          </w:tcPr>
          <w:p w14:paraId="2D3DC959">
            <w:pPr>
              <w:snapToGrid w:val="0"/>
              <w:spacing w:line="520" w:lineRule="exact"/>
              <w:rPr>
                <w:rFonts w:ascii="Times New Roman" w:hAnsi="Times New Roman" w:eastAsia="仿宋"/>
                <w:color w:val="auto"/>
                <w:sz w:val="32"/>
                <w:szCs w:val="32"/>
                <w:highlight w:val="none"/>
              </w:rPr>
            </w:pPr>
          </w:p>
        </w:tc>
        <w:tc>
          <w:tcPr>
            <w:tcW w:w="2196" w:type="dxa"/>
            <w:vAlign w:val="center"/>
          </w:tcPr>
          <w:p w14:paraId="41BA73DA">
            <w:pPr>
              <w:snapToGrid w:val="0"/>
              <w:spacing w:line="520" w:lineRule="exact"/>
              <w:rPr>
                <w:rFonts w:ascii="Times New Roman" w:hAnsi="Times New Roman" w:eastAsia="仿宋"/>
                <w:color w:val="auto"/>
                <w:sz w:val="32"/>
                <w:szCs w:val="32"/>
                <w:highlight w:val="none"/>
              </w:rPr>
            </w:pPr>
          </w:p>
        </w:tc>
        <w:tc>
          <w:tcPr>
            <w:tcW w:w="1607" w:type="dxa"/>
            <w:vAlign w:val="center"/>
          </w:tcPr>
          <w:p w14:paraId="43D421E0">
            <w:pPr>
              <w:snapToGrid w:val="0"/>
              <w:spacing w:line="520" w:lineRule="exact"/>
              <w:rPr>
                <w:rFonts w:ascii="Times New Roman" w:hAnsi="Times New Roman" w:eastAsia="仿宋"/>
                <w:color w:val="auto"/>
                <w:sz w:val="32"/>
                <w:szCs w:val="32"/>
                <w:highlight w:val="none"/>
              </w:rPr>
            </w:pPr>
          </w:p>
        </w:tc>
      </w:tr>
      <w:tr w14:paraId="2CF2B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3000" w:type="dxa"/>
            <w:vAlign w:val="center"/>
          </w:tcPr>
          <w:p w14:paraId="64C6C6DA">
            <w:pPr>
              <w:snapToGrid w:val="0"/>
              <w:spacing w:line="240" w:lineRule="exact"/>
              <w:rPr>
                <w:rFonts w:ascii="Times New Roman" w:hAnsi="Times New Roman" w:eastAsia="仿宋"/>
                <w:color w:val="auto"/>
                <w:sz w:val="24"/>
                <w:highlight w:val="none"/>
              </w:rPr>
            </w:pPr>
          </w:p>
        </w:tc>
        <w:tc>
          <w:tcPr>
            <w:tcW w:w="2194" w:type="dxa"/>
            <w:vAlign w:val="center"/>
          </w:tcPr>
          <w:p w14:paraId="5AFF5339">
            <w:pPr>
              <w:snapToGrid w:val="0"/>
              <w:spacing w:line="520" w:lineRule="exact"/>
              <w:rPr>
                <w:rFonts w:ascii="Times New Roman" w:hAnsi="Times New Roman" w:eastAsia="仿宋"/>
                <w:color w:val="auto"/>
                <w:sz w:val="32"/>
                <w:szCs w:val="32"/>
                <w:highlight w:val="none"/>
              </w:rPr>
            </w:pPr>
          </w:p>
        </w:tc>
        <w:tc>
          <w:tcPr>
            <w:tcW w:w="2196" w:type="dxa"/>
            <w:vAlign w:val="center"/>
          </w:tcPr>
          <w:p w14:paraId="60945BC2">
            <w:pPr>
              <w:snapToGrid w:val="0"/>
              <w:spacing w:line="520" w:lineRule="exact"/>
              <w:rPr>
                <w:rFonts w:ascii="Times New Roman" w:hAnsi="Times New Roman" w:eastAsia="仿宋"/>
                <w:color w:val="auto"/>
                <w:sz w:val="32"/>
                <w:szCs w:val="32"/>
                <w:highlight w:val="none"/>
              </w:rPr>
            </w:pPr>
          </w:p>
        </w:tc>
        <w:tc>
          <w:tcPr>
            <w:tcW w:w="1607" w:type="dxa"/>
            <w:vAlign w:val="center"/>
          </w:tcPr>
          <w:p w14:paraId="7838C1CF">
            <w:pPr>
              <w:snapToGrid w:val="0"/>
              <w:spacing w:line="520" w:lineRule="exact"/>
              <w:rPr>
                <w:rFonts w:ascii="Times New Roman" w:hAnsi="Times New Roman" w:eastAsia="仿宋"/>
                <w:color w:val="auto"/>
                <w:sz w:val="32"/>
                <w:szCs w:val="32"/>
                <w:highlight w:val="none"/>
              </w:rPr>
            </w:pPr>
          </w:p>
        </w:tc>
      </w:tr>
      <w:tr w14:paraId="4616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00" w:type="dxa"/>
            <w:vAlign w:val="center"/>
          </w:tcPr>
          <w:p w14:paraId="217E1FAE">
            <w:pPr>
              <w:snapToGrid w:val="0"/>
              <w:spacing w:line="240" w:lineRule="exact"/>
              <w:rPr>
                <w:rFonts w:ascii="Times New Roman" w:hAnsi="Times New Roman" w:eastAsia="仿宋"/>
                <w:color w:val="auto"/>
                <w:sz w:val="24"/>
                <w:highlight w:val="none"/>
              </w:rPr>
            </w:pPr>
          </w:p>
        </w:tc>
        <w:tc>
          <w:tcPr>
            <w:tcW w:w="2194" w:type="dxa"/>
            <w:vAlign w:val="center"/>
          </w:tcPr>
          <w:p w14:paraId="36F6C874">
            <w:pPr>
              <w:snapToGrid w:val="0"/>
              <w:spacing w:line="520" w:lineRule="exact"/>
              <w:rPr>
                <w:rFonts w:ascii="Times New Roman" w:hAnsi="Times New Roman" w:eastAsia="仿宋"/>
                <w:color w:val="auto"/>
                <w:sz w:val="32"/>
                <w:szCs w:val="32"/>
                <w:highlight w:val="none"/>
              </w:rPr>
            </w:pPr>
          </w:p>
        </w:tc>
        <w:tc>
          <w:tcPr>
            <w:tcW w:w="2196" w:type="dxa"/>
            <w:vAlign w:val="center"/>
          </w:tcPr>
          <w:p w14:paraId="37DACA22">
            <w:pPr>
              <w:snapToGrid w:val="0"/>
              <w:spacing w:line="520" w:lineRule="exact"/>
              <w:rPr>
                <w:rFonts w:ascii="Times New Roman" w:hAnsi="Times New Roman" w:eastAsia="仿宋"/>
                <w:color w:val="auto"/>
                <w:sz w:val="32"/>
                <w:szCs w:val="32"/>
                <w:highlight w:val="none"/>
              </w:rPr>
            </w:pPr>
          </w:p>
        </w:tc>
        <w:tc>
          <w:tcPr>
            <w:tcW w:w="1607" w:type="dxa"/>
            <w:vAlign w:val="center"/>
          </w:tcPr>
          <w:p w14:paraId="4CCD2F99">
            <w:pPr>
              <w:snapToGrid w:val="0"/>
              <w:spacing w:line="520" w:lineRule="exact"/>
              <w:rPr>
                <w:rFonts w:ascii="Times New Roman" w:hAnsi="Times New Roman" w:eastAsia="仿宋"/>
                <w:color w:val="auto"/>
                <w:sz w:val="32"/>
                <w:szCs w:val="32"/>
                <w:highlight w:val="none"/>
              </w:rPr>
            </w:pPr>
          </w:p>
        </w:tc>
      </w:tr>
    </w:tbl>
    <w:p w14:paraId="24C974F4">
      <w:pPr>
        <w:rPr>
          <w:rFonts w:ascii="Times New Roman" w:hAnsi="Times New Roman" w:eastAsia="仿宋"/>
          <w:color w:val="auto"/>
          <w:highlight w:val="none"/>
        </w:rPr>
      </w:pPr>
    </w:p>
    <w:p w14:paraId="2EC6521D">
      <w:pPr>
        <w:pStyle w:val="6"/>
        <w:rPr>
          <w:rFonts w:ascii="Times New Roman" w:hAnsi="Times New Roman" w:eastAsia="仿宋"/>
          <w:color w:val="auto"/>
          <w:highlight w:val="none"/>
        </w:rPr>
        <w:sectPr>
          <w:pgSz w:w="11906" w:h="16838"/>
          <w:pgMar w:top="1984" w:right="1474" w:bottom="1984" w:left="1587" w:header="851" w:footer="992" w:gutter="0"/>
          <w:cols w:space="720" w:num="1"/>
          <w:docGrid w:type="lines" w:linePitch="312" w:charSpace="0"/>
        </w:sectPr>
      </w:pPr>
    </w:p>
    <w:p w14:paraId="46E6AD0A">
      <w:pPr>
        <w:autoSpaceDE w:val="0"/>
        <w:autoSpaceDN w:val="0"/>
        <w:adjustRightInd w:val="0"/>
        <w:snapToGrid w:val="0"/>
        <w:spacing w:line="520" w:lineRule="exact"/>
        <w:rPr>
          <w:rFonts w:hint="eastAsia" w:ascii="Times New Roman" w:hAnsi="Times New Roman" w:eastAsia="仿宋" w:cs="仿宋"/>
          <w:b/>
          <w:bCs/>
          <w:color w:val="auto"/>
          <w:kern w:val="0"/>
          <w:sz w:val="32"/>
          <w:szCs w:val="32"/>
          <w:highlight w:val="none"/>
        </w:rPr>
      </w:pPr>
      <w:r>
        <w:rPr>
          <w:rFonts w:hint="eastAsia" w:ascii="Times New Roman" w:hAnsi="Times New Roman" w:eastAsia="仿宋" w:cs="仿宋"/>
          <w:b/>
          <w:bCs/>
          <w:color w:val="auto"/>
          <w:kern w:val="0"/>
          <w:sz w:val="32"/>
          <w:szCs w:val="32"/>
          <w:highlight w:val="none"/>
        </w:rPr>
        <w:t>二、评审组意见</w:t>
      </w:r>
    </w:p>
    <w:p w14:paraId="0167CFCA">
      <w:pPr>
        <w:autoSpaceDE w:val="0"/>
        <w:autoSpaceDN w:val="0"/>
        <w:adjustRightInd w:val="0"/>
        <w:snapToGrid w:val="0"/>
        <w:spacing w:line="520" w:lineRule="exact"/>
        <w:ind w:firstLine="800" w:firstLineChars="250"/>
        <w:rPr>
          <w:rFonts w:hint="eastAsia" w:ascii="Times New Roman" w:hAnsi="Times New Roman" w:eastAsia="仿宋" w:cs="仿宋"/>
          <w:color w:val="auto"/>
          <w:sz w:val="32"/>
          <w:szCs w:val="32"/>
          <w:highlight w:val="none"/>
        </w:rPr>
      </w:pPr>
      <w:r>
        <w:rPr>
          <w:rFonts w:hint="eastAsia" w:ascii="Times New Roman" w:hAnsi="Times New Roman" w:eastAsia="仿宋" w:cs="仿宋"/>
          <w:color w:val="auto"/>
          <w:sz w:val="32"/>
          <w:szCs w:val="32"/>
          <w:highlight w:val="none"/>
        </w:rPr>
        <w:t>本次评审的范围是全部要素和全部技术能力。评审通过采用“听、看、查、考、问”的方式展开专家现场评审工作，评审情况如下：</w:t>
      </w:r>
    </w:p>
    <w:p w14:paraId="2EABE224">
      <w:pPr>
        <w:autoSpaceDE w:val="0"/>
        <w:autoSpaceDN w:val="0"/>
        <w:adjustRightInd w:val="0"/>
        <w:snapToGrid w:val="0"/>
        <w:spacing w:line="520" w:lineRule="exact"/>
        <w:ind w:firstLine="640" w:firstLineChars="200"/>
        <w:jc w:val="left"/>
        <w:rPr>
          <w:rFonts w:hint="eastAsia" w:ascii="Times New Roman" w:hAnsi="Times New Roman" w:eastAsia="仿宋" w:cs="仿宋"/>
          <w:color w:val="auto"/>
          <w:sz w:val="32"/>
          <w:szCs w:val="32"/>
          <w:highlight w:val="none"/>
        </w:rPr>
      </w:pPr>
      <w:r>
        <w:rPr>
          <w:rFonts w:hint="eastAsia" w:ascii="Times New Roman" w:hAnsi="Times New Roman" w:eastAsia="仿宋" w:cs="仿宋"/>
          <w:color w:val="auto"/>
          <w:sz w:val="32"/>
          <w:szCs w:val="32"/>
          <w:highlight w:val="none"/>
        </w:rPr>
        <w:t>1、该单位建立于</w:t>
      </w:r>
      <w:r>
        <w:rPr>
          <w:rFonts w:hint="eastAsia" w:ascii="Times New Roman" w:hAnsi="Times New Roman" w:eastAsia="仿宋" w:cs="仿宋"/>
          <w:color w:val="auto"/>
          <w:sz w:val="32"/>
          <w:szCs w:val="32"/>
          <w:highlight w:val="none"/>
          <w:u w:val="single"/>
        </w:rPr>
        <w:t xml:space="preserve">       </w:t>
      </w:r>
      <w:r>
        <w:rPr>
          <w:rFonts w:hint="eastAsia" w:ascii="Times New Roman" w:hAnsi="Times New Roman" w:eastAsia="仿宋" w:cs="仿宋"/>
          <w:color w:val="auto"/>
          <w:sz w:val="32"/>
          <w:szCs w:val="32"/>
          <w:highlight w:val="none"/>
        </w:rPr>
        <w:t>，为</w:t>
      </w:r>
      <w:r>
        <w:rPr>
          <w:rFonts w:hint="eastAsia" w:ascii="Times New Roman" w:hAnsi="Times New Roman" w:eastAsia="仿宋" w:cs="仿宋"/>
          <w:color w:val="auto"/>
          <w:sz w:val="32"/>
          <w:szCs w:val="32"/>
          <w:highlight w:val="none"/>
          <w:u w:val="single"/>
        </w:rPr>
        <w:t xml:space="preserve">           </w:t>
      </w:r>
      <w:r>
        <w:rPr>
          <w:rFonts w:hint="eastAsia" w:ascii="Times New Roman" w:hAnsi="Times New Roman" w:eastAsia="仿宋" w:cs="仿宋"/>
          <w:color w:val="auto"/>
          <w:sz w:val="32"/>
          <w:szCs w:val="32"/>
          <w:highlight w:val="none"/>
        </w:rPr>
        <w:t>单位，已依法设立，单位社会信誉良好，近3年未发生过一般及以上工程质量安全责任事故；</w:t>
      </w:r>
    </w:p>
    <w:p w14:paraId="57D37316">
      <w:pPr>
        <w:autoSpaceDE w:val="0"/>
        <w:autoSpaceDN w:val="0"/>
        <w:adjustRightInd w:val="0"/>
        <w:snapToGrid w:val="0"/>
        <w:spacing w:line="520" w:lineRule="exact"/>
        <w:ind w:firstLine="640" w:firstLineChars="200"/>
        <w:rPr>
          <w:rFonts w:hint="eastAsia" w:ascii="Times New Roman" w:hAnsi="Times New Roman" w:eastAsia="仿宋" w:cs="仿宋"/>
          <w:color w:val="auto"/>
          <w:sz w:val="32"/>
          <w:szCs w:val="32"/>
          <w:highlight w:val="none"/>
        </w:rPr>
      </w:pPr>
      <w:r>
        <w:rPr>
          <w:rFonts w:hint="eastAsia" w:ascii="Times New Roman" w:hAnsi="Times New Roman" w:eastAsia="仿宋" w:cs="仿宋"/>
          <w:color w:val="auto"/>
          <w:sz w:val="32"/>
          <w:szCs w:val="32"/>
          <w:highlight w:val="none"/>
        </w:rPr>
        <w:t>2、该单位现有工作人员</w:t>
      </w:r>
      <w:r>
        <w:rPr>
          <w:rFonts w:hint="eastAsia" w:ascii="Times New Roman" w:hAnsi="Times New Roman" w:eastAsia="仿宋" w:cs="仿宋"/>
          <w:color w:val="auto"/>
          <w:sz w:val="32"/>
          <w:szCs w:val="32"/>
          <w:highlight w:val="none"/>
          <w:u w:val="single"/>
        </w:rPr>
        <w:t xml:space="preserve">    </w:t>
      </w:r>
      <w:r>
        <w:rPr>
          <w:rFonts w:hint="eastAsia" w:ascii="Times New Roman" w:hAnsi="Times New Roman" w:eastAsia="仿宋" w:cs="仿宋"/>
          <w:color w:val="auto"/>
          <w:sz w:val="32"/>
          <w:szCs w:val="32"/>
          <w:highlight w:val="none"/>
        </w:rPr>
        <w:t>名，其中专业技术人员</w:t>
      </w:r>
      <w:r>
        <w:rPr>
          <w:rFonts w:hint="eastAsia" w:ascii="Times New Roman" w:hAnsi="Times New Roman" w:eastAsia="仿宋" w:cs="仿宋"/>
          <w:color w:val="auto"/>
          <w:sz w:val="32"/>
          <w:szCs w:val="32"/>
          <w:highlight w:val="none"/>
          <w:u w:val="single"/>
        </w:rPr>
        <w:t xml:space="preserve">   </w:t>
      </w:r>
      <w:r>
        <w:rPr>
          <w:rFonts w:hint="eastAsia" w:ascii="Times New Roman" w:hAnsi="Times New Roman" w:eastAsia="仿宋" w:cs="仿宋"/>
          <w:color w:val="auto"/>
          <w:sz w:val="32"/>
          <w:szCs w:val="32"/>
          <w:highlight w:val="none"/>
        </w:rPr>
        <w:t>名，中级职称</w:t>
      </w:r>
      <w:r>
        <w:rPr>
          <w:rFonts w:hint="eastAsia" w:ascii="Times New Roman" w:hAnsi="Times New Roman" w:eastAsia="仿宋" w:cs="仿宋"/>
          <w:color w:val="auto"/>
          <w:sz w:val="32"/>
          <w:szCs w:val="32"/>
          <w:highlight w:val="none"/>
          <w:u w:val="single"/>
        </w:rPr>
        <w:t xml:space="preserve">      </w:t>
      </w:r>
      <w:r>
        <w:rPr>
          <w:rFonts w:hint="eastAsia" w:ascii="Times New Roman" w:hAnsi="Times New Roman" w:eastAsia="仿宋" w:cs="仿宋"/>
          <w:color w:val="auto"/>
          <w:sz w:val="32"/>
          <w:szCs w:val="32"/>
          <w:highlight w:val="none"/>
        </w:rPr>
        <w:t>名，高级职称</w:t>
      </w:r>
      <w:r>
        <w:rPr>
          <w:rFonts w:hint="eastAsia" w:ascii="Times New Roman" w:hAnsi="Times New Roman" w:eastAsia="仿宋" w:cs="仿宋"/>
          <w:color w:val="auto"/>
          <w:sz w:val="32"/>
          <w:szCs w:val="32"/>
          <w:highlight w:val="none"/>
          <w:u w:val="single"/>
        </w:rPr>
        <w:t xml:space="preserve">      </w:t>
      </w:r>
      <w:r>
        <w:rPr>
          <w:rFonts w:hint="eastAsia" w:ascii="Times New Roman" w:hAnsi="Times New Roman" w:eastAsia="仿宋" w:cs="仿宋"/>
          <w:color w:val="auto"/>
          <w:sz w:val="32"/>
          <w:szCs w:val="32"/>
          <w:highlight w:val="none"/>
        </w:rPr>
        <w:t>名（正高级</w:t>
      </w:r>
      <w:r>
        <w:rPr>
          <w:rFonts w:hint="eastAsia" w:ascii="Times New Roman" w:hAnsi="Times New Roman" w:eastAsia="仿宋" w:cs="仿宋"/>
          <w:color w:val="auto"/>
          <w:sz w:val="32"/>
          <w:szCs w:val="32"/>
          <w:highlight w:val="none"/>
          <w:u w:val="single"/>
        </w:rPr>
        <w:t xml:space="preserve">    </w:t>
      </w:r>
      <w:r>
        <w:rPr>
          <w:rFonts w:hint="eastAsia" w:ascii="Times New Roman" w:hAnsi="Times New Roman" w:eastAsia="仿宋" w:cs="仿宋"/>
          <w:color w:val="auto"/>
          <w:sz w:val="32"/>
          <w:szCs w:val="32"/>
          <w:highlight w:val="none"/>
        </w:rPr>
        <w:t>名），单位技术负责人、授权签字人和人员配置满足《等级标准》要求；</w:t>
      </w:r>
    </w:p>
    <w:p w14:paraId="31994477">
      <w:pPr>
        <w:pStyle w:val="6"/>
        <w:spacing w:after="0" w:line="520" w:lineRule="exact"/>
        <w:ind w:firstLine="640" w:firstLineChars="200"/>
        <w:rPr>
          <w:rFonts w:hint="eastAsia" w:ascii="Times New Roman" w:hAnsi="Times New Roman" w:eastAsia="仿宋" w:cs="仿宋"/>
          <w:color w:val="auto"/>
          <w:sz w:val="32"/>
          <w:szCs w:val="32"/>
          <w:highlight w:val="none"/>
        </w:rPr>
      </w:pPr>
      <w:r>
        <w:rPr>
          <w:rFonts w:hint="eastAsia" w:ascii="Times New Roman" w:hAnsi="Times New Roman" w:eastAsia="仿宋" w:cs="仿宋"/>
          <w:color w:val="auto"/>
          <w:sz w:val="32"/>
          <w:szCs w:val="32"/>
          <w:highlight w:val="none"/>
        </w:rPr>
        <w:t>3、该单位检测场所为</w:t>
      </w:r>
      <w:r>
        <w:rPr>
          <w:rFonts w:hint="eastAsia" w:ascii="Times New Roman" w:hAnsi="Times New Roman" w:eastAsia="仿宋" w:cs="仿宋"/>
          <w:color w:val="auto"/>
          <w:sz w:val="32"/>
          <w:szCs w:val="32"/>
          <w:highlight w:val="none"/>
        </w:rPr>
        <w:sym w:font="Wingdings" w:char="00A8"/>
      </w:r>
      <w:r>
        <w:rPr>
          <w:rFonts w:hint="eastAsia" w:ascii="Times New Roman" w:hAnsi="Times New Roman" w:eastAsia="仿宋" w:cs="仿宋"/>
          <w:color w:val="auto"/>
          <w:sz w:val="32"/>
          <w:szCs w:val="32"/>
          <w:highlight w:val="none"/>
        </w:rPr>
        <w:t>租用、</w:t>
      </w:r>
      <w:r>
        <w:rPr>
          <w:rFonts w:hint="eastAsia" w:ascii="Times New Roman" w:hAnsi="Times New Roman" w:eastAsia="仿宋" w:cs="仿宋"/>
          <w:color w:val="auto"/>
          <w:sz w:val="32"/>
          <w:szCs w:val="32"/>
          <w:highlight w:val="none"/>
        </w:rPr>
        <w:sym w:font="Wingdings" w:char="00A8"/>
      </w:r>
      <w:r>
        <w:rPr>
          <w:rFonts w:hint="eastAsia" w:ascii="Times New Roman" w:hAnsi="Times New Roman" w:eastAsia="仿宋" w:cs="仿宋"/>
          <w:color w:val="auto"/>
          <w:sz w:val="32"/>
          <w:szCs w:val="32"/>
          <w:highlight w:val="none"/>
        </w:rPr>
        <w:t>自有，提供了检测场所不动产权属证书和租赁合同，检测场所环境条件满足所申请检测能力需求；</w:t>
      </w:r>
    </w:p>
    <w:p w14:paraId="0660DD34">
      <w:pPr>
        <w:autoSpaceDE w:val="0"/>
        <w:autoSpaceDN w:val="0"/>
        <w:adjustRightInd w:val="0"/>
        <w:snapToGrid w:val="0"/>
        <w:spacing w:line="520" w:lineRule="exact"/>
        <w:ind w:firstLine="640" w:firstLineChars="200"/>
        <w:rPr>
          <w:rFonts w:hint="eastAsia" w:ascii="Times New Roman" w:hAnsi="Times New Roman" w:eastAsia="仿宋" w:cs="仿宋"/>
          <w:color w:val="auto"/>
          <w:sz w:val="32"/>
          <w:szCs w:val="32"/>
          <w:highlight w:val="none"/>
        </w:rPr>
      </w:pPr>
      <w:r>
        <w:rPr>
          <w:rFonts w:hint="eastAsia" w:ascii="Times New Roman" w:hAnsi="Times New Roman" w:eastAsia="仿宋" w:cs="仿宋"/>
          <w:color w:val="auto"/>
          <w:sz w:val="32"/>
          <w:szCs w:val="32"/>
          <w:highlight w:val="none"/>
        </w:rPr>
        <w:t>4、该单位现有仪器设备</w:t>
      </w:r>
      <w:r>
        <w:rPr>
          <w:rFonts w:hint="eastAsia" w:ascii="Times New Roman" w:hAnsi="Times New Roman" w:eastAsia="仿宋" w:cs="仿宋"/>
          <w:color w:val="auto"/>
          <w:sz w:val="32"/>
          <w:szCs w:val="32"/>
          <w:highlight w:val="none"/>
          <w:u w:val="single"/>
        </w:rPr>
        <w:t xml:space="preserve">      </w:t>
      </w:r>
      <w:r>
        <w:rPr>
          <w:rFonts w:hint="eastAsia" w:ascii="Times New Roman" w:hAnsi="Times New Roman" w:eastAsia="仿宋" w:cs="仿宋"/>
          <w:color w:val="auto"/>
          <w:sz w:val="32"/>
          <w:szCs w:val="32"/>
          <w:highlight w:val="none"/>
        </w:rPr>
        <w:t xml:space="preserve"> 台（套），仪器设备固有资产原值</w:t>
      </w:r>
      <w:r>
        <w:rPr>
          <w:rFonts w:hint="eastAsia" w:ascii="Times New Roman" w:hAnsi="Times New Roman" w:eastAsia="仿宋" w:cs="仿宋"/>
          <w:color w:val="auto"/>
          <w:sz w:val="32"/>
          <w:szCs w:val="32"/>
          <w:highlight w:val="none"/>
          <w:u w:val="single"/>
        </w:rPr>
        <w:t xml:space="preserve">   </w:t>
      </w:r>
      <w:r>
        <w:rPr>
          <w:rFonts w:hint="eastAsia" w:ascii="Times New Roman" w:hAnsi="Times New Roman" w:eastAsia="仿宋" w:cs="仿宋"/>
          <w:color w:val="auto"/>
          <w:sz w:val="32"/>
          <w:szCs w:val="32"/>
          <w:highlight w:val="none"/>
        </w:rPr>
        <w:t xml:space="preserve"> 万元，提供了发票复印件等所有权证明资料，主要仪器设备满足所申请的检测能力配置要求；</w:t>
      </w:r>
    </w:p>
    <w:p w14:paraId="085C6DCD">
      <w:pPr>
        <w:pStyle w:val="6"/>
        <w:spacing w:after="0" w:line="520" w:lineRule="exact"/>
        <w:ind w:firstLine="640" w:firstLineChars="200"/>
        <w:rPr>
          <w:rFonts w:hint="eastAsia" w:ascii="Times New Roman" w:hAnsi="Times New Roman" w:eastAsia="仿宋" w:cs="仿宋"/>
          <w:color w:val="auto"/>
          <w:sz w:val="32"/>
          <w:szCs w:val="32"/>
          <w:highlight w:val="none"/>
        </w:rPr>
      </w:pPr>
      <w:r>
        <w:rPr>
          <w:rFonts w:hint="eastAsia" w:ascii="Times New Roman" w:hAnsi="Times New Roman" w:eastAsia="仿宋" w:cs="仿宋"/>
          <w:color w:val="auto"/>
          <w:sz w:val="32"/>
          <w:szCs w:val="32"/>
          <w:highlight w:val="none"/>
        </w:rPr>
        <w:t>5、该单位按照《检验检测单位资质认定评审准则》（以下简称《准则》）和相关法律法规建立了管理体系文件，于XXXX年XX月XX日发布实施了第XX版管理体系文件，覆盖了所开展的全部检验检测工作。质量管理体系，质量管理体系运行基本有效；</w:t>
      </w:r>
    </w:p>
    <w:p w14:paraId="68DACD20">
      <w:pPr>
        <w:pStyle w:val="6"/>
        <w:spacing w:after="0" w:line="520" w:lineRule="exact"/>
        <w:ind w:firstLine="640" w:firstLineChars="200"/>
        <w:rPr>
          <w:rFonts w:hint="eastAsia" w:ascii="Times New Roman" w:hAnsi="Times New Roman" w:eastAsia="仿宋" w:cs="仿宋"/>
          <w:color w:val="auto"/>
          <w:sz w:val="32"/>
          <w:szCs w:val="32"/>
          <w:highlight w:val="none"/>
        </w:rPr>
      </w:pPr>
      <w:r>
        <w:rPr>
          <w:rFonts w:hint="eastAsia" w:ascii="Times New Roman" w:hAnsi="Times New Roman" w:eastAsia="仿宋" w:cs="仿宋"/>
          <w:color w:val="auto"/>
          <w:sz w:val="32"/>
          <w:szCs w:val="32"/>
          <w:highlight w:val="none"/>
        </w:rPr>
        <w:t>6、专家评审共安排</w:t>
      </w:r>
      <w:r>
        <w:rPr>
          <w:rFonts w:hint="eastAsia" w:ascii="Times New Roman" w:hAnsi="Times New Roman" w:eastAsia="仿宋" w:cs="仿宋"/>
          <w:color w:val="auto"/>
          <w:sz w:val="32"/>
          <w:szCs w:val="32"/>
          <w:highlight w:val="none"/>
          <w:u w:val="single"/>
        </w:rPr>
        <w:t xml:space="preserve">    </w:t>
      </w:r>
      <w:r>
        <w:rPr>
          <w:rFonts w:hint="eastAsia" w:ascii="Times New Roman" w:hAnsi="Times New Roman" w:eastAsia="仿宋" w:cs="仿宋"/>
          <w:color w:val="auto"/>
          <w:sz w:val="32"/>
          <w:szCs w:val="32"/>
          <w:highlight w:val="none"/>
        </w:rPr>
        <w:t>个类别</w:t>
      </w:r>
      <w:r>
        <w:rPr>
          <w:rFonts w:hint="eastAsia" w:ascii="Times New Roman" w:hAnsi="Times New Roman" w:eastAsia="仿宋" w:cs="仿宋"/>
          <w:color w:val="auto"/>
          <w:sz w:val="32"/>
          <w:szCs w:val="32"/>
          <w:highlight w:val="none"/>
          <w:u w:val="single"/>
        </w:rPr>
        <w:t xml:space="preserve">    </w:t>
      </w:r>
      <w:r>
        <w:rPr>
          <w:rFonts w:hint="eastAsia" w:ascii="Times New Roman" w:hAnsi="Times New Roman" w:eastAsia="仿宋" w:cs="仿宋"/>
          <w:color w:val="auto"/>
          <w:sz w:val="32"/>
          <w:szCs w:val="32"/>
          <w:highlight w:val="none"/>
        </w:rPr>
        <w:t>检测项目</w:t>
      </w:r>
      <w:r>
        <w:rPr>
          <w:rFonts w:hint="eastAsia" w:ascii="Times New Roman" w:hAnsi="Times New Roman" w:eastAsia="仿宋" w:cs="仿宋"/>
          <w:color w:val="auto"/>
          <w:sz w:val="32"/>
          <w:szCs w:val="32"/>
          <w:highlight w:val="none"/>
          <w:u w:val="single"/>
        </w:rPr>
        <w:t xml:space="preserve">   </w:t>
      </w:r>
      <w:r>
        <w:rPr>
          <w:rFonts w:hint="eastAsia" w:ascii="Times New Roman" w:hAnsi="Times New Roman" w:eastAsia="仿宋" w:cs="仿宋"/>
          <w:color w:val="auto"/>
          <w:sz w:val="32"/>
          <w:szCs w:val="32"/>
          <w:highlight w:val="none"/>
        </w:rPr>
        <w:t>个参数的现场试验，（详见附表7）；覆盖了申请的全部检验检测能力。召开了管理人员和检测人员关于法律法规、体系文件、检验方法等方面内容的座谈会；对</w:t>
      </w:r>
      <w:r>
        <w:rPr>
          <w:rFonts w:hint="eastAsia" w:ascii="Times New Roman" w:hAnsi="Times New Roman" w:eastAsia="仿宋" w:cs="仿宋"/>
          <w:color w:val="auto"/>
          <w:sz w:val="32"/>
          <w:szCs w:val="32"/>
          <w:highlight w:val="none"/>
          <w:u w:val="single"/>
        </w:rPr>
        <w:t xml:space="preserve">  </w:t>
      </w:r>
      <w:r>
        <w:rPr>
          <w:rFonts w:hint="eastAsia" w:ascii="Times New Roman" w:hAnsi="Times New Roman" w:eastAsia="仿宋" w:cs="仿宋"/>
          <w:color w:val="auto"/>
          <w:sz w:val="32"/>
          <w:szCs w:val="32"/>
          <w:highlight w:val="none"/>
        </w:rPr>
        <w:t>名检测人员进行了理论考试；对</w:t>
      </w:r>
      <w:r>
        <w:rPr>
          <w:rFonts w:hint="eastAsia" w:ascii="Times New Roman" w:hAnsi="Times New Roman" w:eastAsia="仿宋" w:cs="仿宋"/>
          <w:color w:val="auto"/>
          <w:sz w:val="32"/>
          <w:szCs w:val="32"/>
          <w:highlight w:val="none"/>
          <w:u w:val="single"/>
        </w:rPr>
        <w:t xml:space="preserve">  </w:t>
      </w:r>
      <w:r>
        <w:rPr>
          <w:rFonts w:hint="eastAsia" w:ascii="Times New Roman" w:hAnsi="Times New Roman" w:eastAsia="仿宋" w:cs="仿宋"/>
          <w:color w:val="auto"/>
          <w:sz w:val="32"/>
          <w:szCs w:val="32"/>
          <w:highlight w:val="none"/>
        </w:rPr>
        <w:t>名授权签字人进行了考核。</w:t>
      </w:r>
    </w:p>
    <w:p w14:paraId="5CC37735">
      <w:pPr>
        <w:autoSpaceDE w:val="0"/>
        <w:autoSpaceDN w:val="0"/>
        <w:adjustRightInd w:val="0"/>
        <w:snapToGrid w:val="0"/>
        <w:spacing w:line="520" w:lineRule="exact"/>
        <w:rPr>
          <w:rFonts w:hint="eastAsia" w:ascii="Times New Roman" w:hAnsi="Times New Roman" w:eastAsia="仿宋" w:cs="仿宋"/>
          <w:b/>
          <w:bCs/>
          <w:color w:val="auto"/>
          <w:sz w:val="32"/>
          <w:szCs w:val="32"/>
          <w:highlight w:val="none"/>
        </w:rPr>
      </w:pPr>
      <w:r>
        <w:rPr>
          <w:rFonts w:hint="eastAsia" w:ascii="Times New Roman" w:hAnsi="Times New Roman" w:eastAsia="仿宋" w:cs="仿宋"/>
          <w:b/>
          <w:bCs/>
          <w:color w:val="auto"/>
          <w:sz w:val="32"/>
          <w:szCs w:val="32"/>
          <w:highlight w:val="none"/>
        </w:rPr>
        <w:t>三、评审结果:</w:t>
      </w:r>
    </w:p>
    <w:p w14:paraId="68D91A25">
      <w:pPr>
        <w:numPr>
          <w:ilvl w:val="-1"/>
          <w:numId w:val="0"/>
        </w:numPr>
        <w:autoSpaceDE/>
        <w:autoSpaceDN/>
        <w:adjustRightInd w:val="0"/>
        <w:snapToGrid w:val="0"/>
        <w:spacing w:line="520" w:lineRule="exact"/>
        <w:ind w:firstLine="640" w:firstLineChars="200"/>
        <w:jc w:val="left"/>
        <w:rPr>
          <w:rFonts w:hint="eastAsia" w:ascii="Times New Roman" w:hAnsi="Times New Roman" w:eastAsia="仿宋" w:cs="仿宋"/>
          <w:color w:val="auto"/>
          <w:sz w:val="32"/>
          <w:szCs w:val="32"/>
          <w:highlight w:val="none"/>
        </w:rPr>
      </w:pPr>
      <w:r>
        <w:rPr>
          <w:rFonts w:hint="eastAsia" w:ascii="Times New Roman" w:hAnsi="Times New Roman" w:eastAsia="仿宋" w:cs="仿宋"/>
          <w:color w:val="auto"/>
          <w:sz w:val="32"/>
          <w:szCs w:val="32"/>
          <w:highlight w:val="none"/>
          <w:lang w:val="en-US" w:eastAsia="zh-CN"/>
        </w:rPr>
        <w:t>1.</w:t>
      </w:r>
      <w:r>
        <w:rPr>
          <w:rFonts w:hint="eastAsia" w:ascii="Times New Roman" w:hAnsi="Times New Roman" w:eastAsia="仿宋" w:cs="仿宋"/>
          <w:color w:val="auto"/>
          <w:sz w:val="32"/>
          <w:szCs w:val="32"/>
          <w:highlight w:val="none"/>
        </w:rPr>
        <w:t>检测单位共申请</w:t>
      </w:r>
      <w:r>
        <w:rPr>
          <w:rFonts w:hint="eastAsia" w:ascii="Times New Roman" w:hAnsi="Times New Roman" w:eastAsia="仿宋" w:cs="仿宋"/>
          <w:color w:val="auto"/>
          <w:sz w:val="32"/>
          <w:szCs w:val="32"/>
          <w:highlight w:val="none"/>
          <w:u w:val="single"/>
        </w:rPr>
        <w:t xml:space="preserve">    </w:t>
      </w:r>
      <w:r>
        <w:rPr>
          <w:rFonts w:hint="eastAsia" w:ascii="Times New Roman" w:hAnsi="Times New Roman" w:eastAsia="仿宋" w:cs="仿宋"/>
          <w:color w:val="auto"/>
          <w:sz w:val="32"/>
          <w:szCs w:val="32"/>
          <w:highlight w:val="none"/>
        </w:rPr>
        <w:t>个类别</w:t>
      </w:r>
      <w:r>
        <w:rPr>
          <w:rFonts w:hint="eastAsia" w:ascii="Times New Roman" w:hAnsi="Times New Roman" w:eastAsia="仿宋" w:cs="仿宋"/>
          <w:color w:val="auto"/>
          <w:sz w:val="32"/>
          <w:szCs w:val="32"/>
          <w:highlight w:val="none"/>
          <w:u w:val="single"/>
        </w:rPr>
        <w:t xml:space="preserve">    </w:t>
      </w:r>
      <w:r>
        <w:rPr>
          <w:rFonts w:hint="eastAsia" w:ascii="Times New Roman" w:hAnsi="Times New Roman" w:eastAsia="仿宋" w:cs="仿宋"/>
          <w:color w:val="auto"/>
          <w:sz w:val="32"/>
          <w:szCs w:val="32"/>
          <w:highlight w:val="none"/>
        </w:rPr>
        <w:t>个项目</w:t>
      </w:r>
      <w:r>
        <w:rPr>
          <w:rFonts w:hint="eastAsia" w:ascii="Times New Roman" w:hAnsi="Times New Roman" w:eastAsia="仿宋" w:cs="仿宋"/>
          <w:color w:val="auto"/>
          <w:sz w:val="32"/>
          <w:szCs w:val="32"/>
          <w:highlight w:val="none"/>
          <w:u w:val="single"/>
        </w:rPr>
        <w:t xml:space="preserve">     </w:t>
      </w:r>
      <w:r>
        <w:rPr>
          <w:rFonts w:hint="eastAsia" w:ascii="Times New Roman" w:hAnsi="Times New Roman" w:eastAsia="仿宋" w:cs="仿宋"/>
          <w:color w:val="auto"/>
          <w:sz w:val="32"/>
          <w:szCs w:val="32"/>
          <w:highlight w:val="none"/>
        </w:rPr>
        <w:t>个参数。通过专家评审，评审组建议批准的认定项目共</w:t>
      </w:r>
      <w:r>
        <w:rPr>
          <w:rFonts w:hint="eastAsia" w:ascii="Times New Roman" w:hAnsi="Times New Roman" w:eastAsia="仿宋" w:cs="仿宋"/>
          <w:color w:val="auto"/>
          <w:sz w:val="32"/>
          <w:szCs w:val="32"/>
          <w:highlight w:val="none"/>
          <w:u w:val="single"/>
        </w:rPr>
        <w:t xml:space="preserve">    </w:t>
      </w:r>
      <w:r>
        <w:rPr>
          <w:rFonts w:hint="eastAsia" w:ascii="Times New Roman" w:hAnsi="Times New Roman" w:eastAsia="仿宋" w:cs="仿宋"/>
          <w:color w:val="auto"/>
          <w:sz w:val="32"/>
          <w:szCs w:val="32"/>
          <w:highlight w:val="none"/>
        </w:rPr>
        <w:t>个类别</w:t>
      </w:r>
      <w:r>
        <w:rPr>
          <w:rFonts w:hint="eastAsia" w:ascii="Times New Roman" w:hAnsi="Times New Roman" w:eastAsia="仿宋" w:cs="仿宋"/>
          <w:color w:val="auto"/>
          <w:sz w:val="32"/>
          <w:szCs w:val="32"/>
          <w:highlight w:val="none"/>
          <w:u w:val="single"/>
        </w:rPr>
        <w:t xml:space="preserve">    </w:t>
      </w:r>
      <w:r>
        <w:rPr>
          <w:rFonts w:hint="eastAsia" w:ascii="Times New Roman" w:hAnsi="Times New Roman" w:eastAsia="仿宋" w:cs="仿宋"/>
          <w:color w:val="auto"/>
          <w:sz w:val="32"/>
          <w:szCs w:val="32"/>
          <w:highlight w:val="none"/>
        </w:rPr>
        <w:t>个项目</w:t>
      </w:r>
      <w:r>
        <w:rPr>
          <w:rFonts w:hint="eastAsia" w:ascii="Times New Roman" w:hAnsi="Times New Roman" w:eastAsia="仿宋" w:cs="仿宋"/>
          <w:color w:val="auto"/>
          <w:sz w:val="32"/>
          <w:szCs w:val="32"/>
          <w:highlight w:val="none"/>
          <w:u w:val="single"/>
        </w:rPr>
        <w:t xml:space="preserve">   </w:t>
      </w:r>
      <w:r>
        <w:rPr>
          <w:rFonts w:hint="eastAsia" w:ascii="Times New Roman" w:hAnsi="Times New Roman" w:eastAsia="仿宋" w:cs="仿宋"/>
          <w:color w:val="auto"/>
          <w:sz w:val="32"/>
          <w:szCs w:val="32"/>
          <w:highlight w:val="none"/>
        </w:rPr>
        <w:t>个参数，具体详见《建议批准的检测能力表》；</w:t>
      </w:r>
    </w:p>
    <w:p w14:paraId="06F1DC2E">
      <w:pPr>
        <w:numPr>
          <w:ilvl w:val="-1"/>
          <w:numId w:val="0"/>
        </w:numPr>
        <w:autoSpaceDE/>
        <w:autoSpaceDN/>
        <w:adjustRightInd w:val="0"/>
        <w:snapToGrid w:val="0"/>
        <w:spacing w:line="520" w:lineRule="exact"/>
        <w:ind w:firstLine="640" w:firstLineChars="200"/>
        <w:jc w:val="left"/>
        <w:rPr>
          <w:rFonts w:hint="eastAsia" w:ascii="Times New Roman" w:hAnsi="Times New Roman" w:eastAsia="仿宋" w:cs="仿宋"/>
          <w:color w:val="auto"/>
          <w:kern w:val="0"/>
          <w:sz w:val="32"/>
          <w:szCs w:val="32"/>
          <w:highlight w:val="none"/>
        </w:rPr>
      </w:pPr>
      <w:r>
        <w:rPr>
          <w:rFonts w:hint="eastAsia" w:ascii="Times New Roman" w:hAnsi="Times New Roman" w:eastAsia="仿宋" w:cs="仿宋"/>
          <w:color w:val="auto"/>
          <w:kern w:val="0"/>
          <w:sz w:val="32"/>
          <w:szCs w:val="32"/>
          <w:highlight w:val="none"/>
          <w:lang w:val="en-US" w:eastAsia="zh-CN"/>
        </w:rPr>
        <w:t>2.</w:t>
      </w:r>
      <w:r>
        <w:rPr>
          <w:rFonts w:hint="eastAsia" w:ascii="Times New Roman" w:hAnsi="Times New Roman" w:eastAsia="仿宋" w:cs="仿宋"/>
          <w:color w:val="auto"/>
          <w:kern w:val="0"/>
          <w:sz w:val="32"/>
          <w:szCs w:val="32"/>
          <w:highlight w:val="none"/>
        </w:rPr>
        <w:t>不通过原因：</w:t>
      </w:r>
    </w:p>
    <w:p w14:paraId="2F6BD018">
      <w:pPr>
        <w:numPr>
          <w:ilvl w:val="-1"/>
          <w:numId w:val="0"/>
        </w:numPr>
        <w:autoSpaceDE/>
        <w:autoSpaceDN/>
        <w:adjustRightInd w:val="0"/>
        <w:snapToGrid w:val="0"/>
        <w:spacing w:line="520" w:lineRule="exact"/>
        <w:ind w:firstLine="640" w:firstLineChars="200"/>
        <w:jc w:val="left"/>
        <w:rPr>
          <w:rFonts w:hint="eastAsia" w:ascii="Times New Roman" w:hAnsi="Times New Roman" w:eastAsia="仿宋" w:cs="仿宋"/>
          <w:color w:val="auto"/>
          <w:kern w:val="0"/>
          <w:sz w:val="32"/>
          <w:szCs w:val="32"/>
          <w:highlight w:val="none"/>
        </w:rPr>
      </w:pPr>
      <w:r>
        <w:rPr>
          <w:rFonts w:hint="eastAsia" w:ascii="Times New Roman" w:hAnsi="Times New Roman" w:eastAsia="仿宋" w:cs="仿宋"/>
          <w:color w:val="auto"/>
          <w:kern w:val="0"/>
          <w:sz w:val="32"/>
          <w:szCs w:val="32"/>
          <w:highlight w:val="none"/>
          <w:lang w:val="en-US" w:eastAsia="zh-CN"/>
        </w:rPr>
        <w:t>3.</w:t>
      </w:r>
      <w:r>
        <w:rPr>
          <w:rFonts w:hint="eastAsia" w:ascii="Times New Roman" w:hAnsi="Times New Roman" w:eastAsia="仿宋" w:cs="仿宋"/>
          <w:color w:val="auto"/>
          <w:kern w:val="0"/>
          <w:sz w:val="32"/>
          <w:szCs w:val="32"/>
          <w:highlight w:val="none"/>
        </w:rPr>
        <w:t>检测单位申请</w:t>
      </w:r>
      <w:r>
        <w:rPr>
          <w:rFonts w:hint="eastAsia" w:ascii="Times New Roman" w:hAnsi="Times New Roman" w:eastAsia="仿宋" w:cs="仿宋"/>
          <w:color w:val="auto"/>
          <w:kern w:val="0"/>
          <w:sz w:val="32"/>
          <w:szCs w:val="32"/>
          <w:highlight w:val="none"/>
          <w:u w:val="single"/>
        </w:rPr>
        <w:t xml:space="preserve">  </w:t>
      </w:r>
      <w:r>
        <w:rPr>
          <w:rFonts w:hint="eastAsia" w:ascii="Times New Roman" w:hAnsi="Times New Roman" w:eastAsia="仿宋" w:cs="仿宋"/>
          <w:color w:val="auto"/>
          <w:kern w:val="0"/>
          <w:sz w:val="32"/>
          <w:szCs w:val="32"/>
          <w:highlight w:val="none"/>
        </w:rPr>
        <w:t>名技术负责人，评审组建议批准</w:t>
      </w:r>
      <w:r>
        <w:rPr>
          <w:rFonts w:hint="eastAsia" w:ascii="Times New Roman" w:hAnsi="Times New Roman" w:eastAsia="仿宋" w:cs="仿宋"/>
          <w:color w:val="auto"/>
          <w:kern w:val="0"/>
          <w:sz w:val="32"/>
          <w:szCs w:val="32"/>
          <w:highlight w:val="none"/>
          <w:u w:val="single"/>
        </w:rPr>
        <w:t xml:space="preserve">   </w:t>
      </w:r>
      <w:r>
        <w:rPr>
          <w:rFonts w:hint="eastAsia" w:ascii="Times New Roman" w:hAnsi="Times New Roman" w:eastAsia="仿宋" w:cs="仿宋"/>
          <w:color w:val="auto"/>
          <w:kern w:val="0"/>
          <w:sz w:val="32"/>
          <w:szCs w:val="32"/>
          <w:highlight w:val="none"/>
        </w:rPr>
        <w:t>名技术负责人</w:t>
      </w:r>
      <w:r>
        <w:rPr>
          <w:rFonts w:hint="eastAsia" w:ascii="Times New Roman" w:hAnsi="Times New Roman" w:eastAsia="仿宋" w:cs="仿宋"/>
          <w:color w:val="auto"/>
          <w:sz w:val="32"/>
          <w:szCs w:val="32"/>
          <w:highlight w:val="none"/>
        </w:rPr>
        <w:t>（详见附表5）</w:t>
      </w:r>
      <w:r>
        <w:rPr>
          <w:rFonts w:hint="eastAsia" w:ascii="Times New Roman" w:hAnsi="Times New Roman" w:eastAsia="仿宋" w:cs="仿宋"/>
          <w:color w:val="auto"/>
          <w:kern w:val="0"/>
          <w:sz w:val="32"/>
          <w:szCs w:val="32"/>
          <w:highlight w:val="none"/>
        </w:rPr>
        <w:t>；</w:t>
      </w:r>
    </w:p>
    <w:p w14:paraId="21C43233">
      <w:pPr>
        <w:numPr>
          <w:ilvl w:val="-1"/>
          <w:numId w:val="0"/>
        </w:numPr>
        <w:autoSpaceDE/>
        <w:autoSpaceDN/>
        <w:adjustRightInd w:val="0"/>
        <w:snapToGrid w:val="0"/>
        <w:spacing w:line="520" w:lineRule="exact"/>
        <w:ind w:firstLine="640" w:firstLineChars="200"/>
        <w:jc w:val="left"/>
        <w:rPr>
          <w:rFonts w:hint="eastAsia" w:ascii="Times New Roman" w:hAnsi="Times New Roman" w:eastAsia="仿宋" w:cs="仿宋"/>
          <w:color w:val="auto"/>
          <w:sz w:val="32"/>
          <w:szCs w:val="32"/>
          <w:highlight w:val="none"/>
        </w:rPr>
      </w:pPr>
      <w:r>
        <w:rPr>
          <w:rFonts w:hint="eastAsia" w:ascii="Times New Roman" w:hAnsi="Times New Roman" w:eastAsia="仿宋" w:cs="仿宋"/>
          <w:color w:val="auto"/>
          <w:sz w:val="32"/>
          <w:szCs w:val="32"/>
          <w:highlight w:val="none"/>
          <w:lang w:val="en-US" w:eastAsia="zh-CN"/>
        </w:rPr>
        <w:t>4.</w:t>
      </w:r>
      <w:r>
        <w:rPr>
          <w:rFonts w:hint="eastAsia" w:ascii="Times New Roman" w:hAnsi="Times New Roman" w:eastAsia="仿宋" w:cs="仿宋"/>
          <w:color w:val="auto"/>
          <w:sz w:val="32"/>
          <w:szCs w:val="32"/>
          <w:highlight w:val="none"/>
        </w:rPr>
        <w:t>检测单位共申请</w:t>
      </w:r>
      <w:r>
        <w:rPr>
          <w:rFonts w:hint="eastAsia" w:ascii="Times New Roman" w:hAnsi="Times New Roman" w:eastAsia="仿宋" w:cs="仿宋"/>
          <w:color w:val="auto"/>
          <w:sz w:val="32"/>
          <w:szCs w:val="32"/>
          <w:highlight w:val="none"/>
          <w:u w:val="single"/>
        </w:rPr>
        <w:t xml:space="preserve">    </w:t>
      </w:r>
      <w:r>
        <w:rPr>
          <w:rFonts w:hint="eastAsia" w:ascii="Times New Roman" w:hAnsi="Times New Roman" w:eastAsia="仿宋" w:cs="仿宋"/>
          <w:color w:val="auto"/>
          <w:sz w:val="32"/>
          <w:szCs w:val="32"/>
          <w:highlight w:val="none"/>
        </w:rPr>
        <w:t>名授权签字人，评审组建议推荐</w:t>
      </w:r>
      <w:r>
        <w:rPr>
          <w:rFonts w:hint="eastAsia" w:ascii="Times New Roman" w:hAnsi="Times New Roman" w:eastAsia="仿宋" w:cs="仿宋"/>
          <w:color w:val="auto"/>
          <w:sz w:val="32"/>
          <w:szCs w:val="32"/>
          <w:highlight w:val="none"/>
          <w:u w:val="single"/>
        </w:rPr>
        <w:t xml:space="preserve">    </w:t>
      </w:r>
      <w:r>
        <w:rPr>
          <w:rFonts w:hint="eastAsia" w:ascii="Times New Roman" w:hAnsi="Times New Roman" w:eastAsia="仿宋" w:cs="仿宋"/>
          <w:color w:val="auto"/>
          <w:sz w:val="32"/>
          <w:szCs w:val="32"/>
          <w:highlight w:val="none"/>
        </w:rPr>
        <w:t>名授权签字人具体详见（详见附表5）。</w:t>
      </w:r>
    </w:p>
    <w:p w14:paraId="7EC6C9CB">
      <w:pPr>
        <w:numPr>
          <w:ilvl w:val="-1"/>
          <w:numId w:val="0"/>
        </w:numPr>
        <w:autoSpaceDE/>
        <w:autoSpaceDN/>
        <w:adjustRightInd w:val="0"/>
        <w:snapToGrid w:val="0"/>
        <w:spacing w:line="520" w:lineRule="exact"/>
        <w:ind w:firstLine="640" w:firstLineChars="200"/>
        <w:jc w:val="left"/>
        <w:rPr>
          <w:rFonts w:hint="eastAsia" w:ascii="Times New Roman" w:hAnsi="Times New Roman" w:eastAsia="仿宋" w:cs="仿宋"/>
          <w:color w:val="auto"/>
          <w:kern w:val="0"/>
          <w:sz w:val="32"/>
          <w:szCs w:val="32"/>
          <w:highlight w:val="none"/>
        </w:rPr>
      </w:pPr>
      <w:r>
        <w:rPr>
          <w:rFonts w:hint="eastAsia" w:ascii="Times New Roman" w:hAnsi="Times New Roman" w:eastAsia="仿宋" w:cs="仿宋"/>
          <w:color w:val="auto"/>
          <w:kern w:val="0"/>
          <w:sz w:val="32"/>
          <w:szCs w:val="32"/>
          <w:highlight w:val="none"/>
          <w:lang w:val="en-US" w:eastAsia="zh-CN"/>
        </w:rPr>
        <w:t>5.</w:t>
      </w:r>
      <w:r>
        <w:rPr>
          <w:rFonts w:hint="eastAsia" w:ascii="Times New Roman" w:hAnsi="Times New Roman" w:eastAsia="仿宋" w:cs="仿宋"/>
          <w:color w:val="auto"/>
          <w:kern w:val="0"/>
          <w:sz w:val="32"/>
          <w:szCs w:val="32"/>
          <w:highlight w:val="none"/>
        </w:rPr>
        <w:t>不通过原因：</w:t>
      </w:r>
    </w:p>
    <w:p w14:paraId="2210C02F">
      <w:pPr>
        <w:numPr>
          <w:ilvl w:val="-1"/>
          <w:numId w:val="0"/>
        </w:numPr>
        <w:autoSpaceDE/>
        <w:autoSpaceDN/>
        <w:adjustRightInd w:val="0"/>
        <w:snapToGrid w:val="0"/>
        <w:spacing w:line="520" w:lineRule="exact"/>
        <w:ind w:firstLine="640" w:firstLineChars="200"/>
        <w:jc w:val="left"/>
        <w:rPr>
          <w:rFonts w:hint="eastAsia" w:ascii="Times New Roman" w:hAnsi="Times New Roman" w:eastAsia="仿宋" w:cs="仿宋"/>
          <w:color w:val="auto"/>
          <w:sz w:val="32"/>
          <w:szCs w:val="32"/>
          <w:highlight w:val="none"/>
        </w:rPr>
      </w:pPr>
      <w:r>
        <w:rPr>
          <w:rFonts w:hint="eastAsia" w:ascii="Times New Roman" w:hAnsi="Times New Roman" w:eastAsia="仿宋" w:cs="仿宋"/>
          <w:color w:val="auto"/>
          <w:sz w:val="32"/>
          <w:szCs w:val="32"/>
          <w:highlight w:val="none"/>
          <w:lang w:val="en-US" w:eastAsia="zh-CN"/>
        </w:rPr>
        <w:t>6.</w:t>
      </w:r>
      <w:r>
        <w:rPr>
          <w:rFonts w:hint="eastAsia" w:ascii="Times New Roman" w:hAnsi="Times New Roman" w:eastAsia="仿宋" w:cs="仿宋"/>
          <w:color w:val="auto"/>
          <w:sz w:val="32"/>
          <w:szCs w:val="32"/>
          <w:highlight w:val="none"/>
        </w:rPr>
        <w:t>该单位在××等方面共存在×个基本符合项和×个不符合项，具体详见本评审报告《6：基本符合和不符合项汇总表》。</w:t>
      </w:r>
    </w:p>
    <w:p w14:paraId="73CCCEEB">
      <w:pPr>
        <w:autoSpaceDE w:val="0"/>
        <w:autoSpaceDN w:val="0"/>
        <w:adjustRightInd w:val="0"/>
        <w:snapToGrid w:val="0"/>
        <w:spacing w:line="520" w:lineRule="exact"/>
        <w:ind w:firstLine="640" w:firstLineChars="200"/>
        <w:jc w:val="left"/>
        <w:rPr>
          <w:rFonts w:hint="eastAsia" w:ascii="Times New Roman" w:hAnsi="Times New Roman" w:eastAsia="仿宋" w:cs="仿宋"/>
          <w:color w:val="auto"/>
          <w:sz w:val="32"/>
          <w:szCs w:val="32"/>
          <w:highlight w:val="none"/>
        </w:rPr>
      </w:pPr>
      <w:r>
        <w:rPr>
          <w:rFonts w:hint="eastAsia" w:ascii="Times New Roman" w:hAnsi="Times New Roman" w:eastAsia="仿宋" w:cs="仿宋"/>
          <w:color w:val="auto"/>
          <w:sz w:val="32"/>
          <w:szCs w:val="32"/>
          <w:highlight w:val="none"/>
        </w:rPr>
        <w:t>单位应对存在的问题进行原因分析，举一反三，制定整改措施并在30个工作日内完成整改，整改结果经评审组长确认后，将评审材料上报新疆水利厅审批。</w:t>
      </w:r>
    </w:p>
    <w:p w14:paraId="61BC25CC">
      <w:pPr>
        <w:adjustRightInd w:val="0"/>
        <w:spacing w:line="520" w:lineRule="exact"/>
        <w:rPr>
          <w:rFonts w:hint="eastAsia" w:ascii="Times New Roman" w:hAnsi="Times New Roman" w:eastAsia="仿宋" w:cs="仿宋"/>
          <w:color w:val="auto"/>
          <w:spacing w:val="20"/>
          <w:sz w:val="32"/>
          <w:szCs w:val="32"/>
          <w:highlight w:val="none"/>
        </w:rPr>
      </w:pPr>
      <w:r>
        <w:rPr>
          <w:rFonts w:hint="eastAsia" w:ascii="Times New Roman" w:hAnsi="Times New Roman" w:eastAsia="仿宋" w:cs="仿宋"/>
          <w:b/>
          <w:bCs/>
          <w:color w:val="auto"/>
          <w:sz w:val="32"/>
          <w:szCs w:val="32"/>
          <w:highlight w:val="none"/>
        </w:rPr>
        <w:t>评审结论：</w:t>
      </w:r>
    </w:p>
    <w:p w14:paraId="1732273E">
      <w:pPr>
        <w:spacing w:line="520" w:lineRule="exact"/>
        <w:rPr>
          <w:rFonts w:hint="eastAsia" w:ascii="Times New Roman" w:hAnsi="Times New Roman" w:eastAsia="仿宋" w:cs="仿宋"/>
          <w:color w:val="auto"/>
          <w:sz w:val="32"/>
          <w:szCs w:val="32"/>
          <w:highlight w:val="none"/>
        </w:rPr>
      </w:pPr>
      <w:r>
        <w:rPr>
          <w:rFonts w:hint="eastAsia" w:ascii="Times New Roman" w:hAnsi="Times New Roman" w:eastAsia="仿宋" w:cs="仿宋"/>
          <w:color w:val="auto"/>
          <w:sz w:val="32"/>
          <w:szCs w:val="32"/>
          <w:highlight w:val="none"/>
        </w:rPr>
        <w:t xml:space="preserve">一般程序评审： </w:t>
      </w:r>
      <w:r>
        <w:rPr>
          <w:rFonts w:hint="eastAsia" w:ascii="Times New Roman" w:hAnsi="Times New Roman" w:eastAsia="仿宋" w:cs="仿宋"/>
          <w:color w:val="auto"/>
          <w:spacing w:val="20"/>
          <w:sz w:val="32"/>
          <w:szCs w:val="32"/>
          <w:highlight w:val="none"/>
        </w:rPr>
        <w:t>□</w:t>
      </w:r>
      <w:r>
        <w:rPr>
          <w:rFonts w:hint="eastAsia" w:ascii="Times New Roman" w:hAnsi="Times New Roman" w:eastAsia="仿宋" w:cs="仿宋"/>
          <w:color w:val="auto"/>
          <w:sz w:val="32"/>
          <w:szCs w:val="32"/>
          <w:highlight w:val="none"/>
        </w:rPr>
        <w:t xml:space="preserve">符合          </w:t>
      </w:r>
      <w:r>
        <w:rPr>
          <w:rFonts w:hint="eastAsia" w:ascii="Times New Roman" w:hAnsi="Times New Roman" w:eastAsia="仿宋" w:cs="仿宋"/>
          <w:color w:val="auto"/>
          <w:spacing w:val="20"/>
          <w:sz w:val="32"/>
          <w:szCs w:val="32"/>
          <w:highlight w:val="none"/>
        </w:rPr>
        <w:t>□</w:t>
      </w:r>
      <w:r>
        <w:rPr>
          <w:rFonts w:hint="eastAsia" w:ascii="Times New Roman" w:hAnsi="Times New Roman" w:eastAsia="仿宋" w:cs="仿宋"/>
          <w:color w:val="auto"/>
          <w:sz w:val="32"/>
          <w:szCs w:val="32"/>
          <w:highlight w:val="none"/>
        </w:rPr>
        <w:t>基本符合      □不符合</w:t>
      </w:r>
    </w:p>
    <w:p w14:paraId="2BD333DF">
      <w:pPr>
        <w:spacing w:line="520" w:lineRule="exact"/>
        <w:jc w:val="left"/>
        <w:rPr>
          <w:rFonts w:hint="eastAsia" w:ascii="Times New Roman" w:hAnsi="Times New Roman" w:eastAsia="仿宋" w:cs="仿宋"/>
          <w:color w:val="auto"/>
          <w:sz w:val="32"/>
          <w:szCs w:val="32"/>
          <w:highlight w:val="none"/>
        </w:rPr>
      </w:pPr>
      <w:r>
        <w:rPr>
          <w:rFonts w:hint="eastAsia" w:ascii="Times New Roman" w:hAnsi="Times New Roman" w:eastAsia="仿宋" w:cs="仿宋"/>
          <w:color w:val="auto"/>
          <w:sz w:val="32"/>
          <w:szCs w:val="32"/>
          <w:highlight w:val="none"/>
        </w:rPr>
        <w:t>告知承诺核查：□承诺属实 □承诺基本属实  □承诺严重不实/虚假承诺</w:t>
      </w:r>
    </w:p>
    <w:p w14:paraId="161494ED">
      <w:pPr>
        <w:spacing w:line="520" w:lineRule="exact"/>
        <w:rPr>
          <w:rFonts w:hint="eastAsia" w:ascii="Times New Roman" w:hAnsi="Times New Roman" w:eastAsia="仿宋" w:cs="仿宋"/>
          <w:color w:val="auto"/>
          <w:sz w:val="32"/>
          <w:szCs w:val="32"/>
          <w:highlight w:val="none"/>
        </w:rPr>
      </w:pPr>
      <w:r>
        <w:rPr>
          <w:rFonts w:hint="eastAsia" w:ascii="Times New Roman" w:hAnsi="Times New Roman" w:eastAsia="仿宋" w:cs="仿宋"/>
          <w:color w:val="auto"/>
          <w:sz w:val="32"/>
          <w:szCs w:val="32"/>
          <w:highlight w:val="none"/>
        </w:rPr>
        <w:t>评审组长签名：   张三</w:t>
      </w:r>
      <w:r>
        <w:rPr>
          <w:rFonts w:hint="eastAsia" w:ascii="Times New Roman" w:hAnsi="Times New Roman" w:eastAsia="仿宋" w:cs="仿宋"/>
          <w:i/>
          <w:iCs/>
          <w:color w:val="auto"/>
          <w:sz w:val="32"/>
          <w:szCs w:val="32"/>
          <w:highlight w:val="none"/>
        </w:rPr>
        <w:t xml:space="preserve">（本人签名） </w:t>
      </w:r>
      <w:r>
        <w:rPr>
          <w:rFonts w:hint="eastAsia" w:ascii="Times New Roman" w:hAnsi="Times New Roman" w:eastAsia="仿宋" w:cs="仿宋"/>
          <w:color w:val="auto"/>
          <w:sz w:val="32"/>
          <w:szCs w:val="32"/>
          <w:highlight w:val="none"/>
        </w:rPr>
        <w:t xml:space="preserve">                         </w:t>
      </w:r>
    </w:p>
    <w:p w14:paraId="61EE5CE5">
      <w:pPr>
        <w:spacing w:line="520" w:lineRule="exact"/>
        <w:ind w:firstLine="0" w:firstLineChars="0"/>
        <w:jc w:val="right"/>
        <w:rPr>
          <w:rFonts w:hint="eastAsia" w:ascii="Times New Roman" w:hAnsi="Times New Roman" w:eastAsia="仿宋" w:cs="仿宋"/>
          <w:color w:val="auto"/>
          <w:sz w:val="32"/>
          <w:szCs w:val="32"/>
          <w:highlight w:val="none"/>
        </w:rPr>
      </w:pPr>
      <w:r>
        <w:rPr>
          <w:rFonts w:hint="eastAsia" w:ascii="Times New Roman" w:hAnsi="Times New Roman" w:eastAsia="仿宋" w:cs="仿宋"/>
          <w:color w:val="auto"/>
          <w:sz w:val="32"/>
          <w:szCs w:val="32"/>
          <w:highlight w:val="none"/>
        </w:rPr>
        <w:t>日期：XXXX年XX月XX日</w:t>
      </w:r>
    </w:p>
    <w:p w14:paraId="014A4E02">
      <w:pPr>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br w:type="page"/>
      </w:r>
    </w:p>
    <w:p w14:paraId="06328B1E">
      <w:pPr>
        <w:adjustRightInd w:val="0"/>
        <w:snapToGrid w:val="0"/>
        <w:spacing w:line="440" w:lineRule="atLeast"/>
        <w:ind w:right="-336" w:rightChars="-160"/>
        <w:rPr>
          <w:rFonts w:hint="eastAsia" w:ascii="Times New Roman" w:hAnsi="Times New Roman" w:eastAsia="黑体" w:cs="黑体"/>
          <w:b w:val="0"/>
          <w:bCs w:val="0"/>
          <w:color w:val="auto"/>
          <w:sz w:val="32"/>
          <w:szCs w:val="24"/>
          <w:highlight w:val="none"/>
          <w:lang w:eastAsia="zh-CN"/>
        </w:rPr>
      </w:pPr>
      <w:r>
        <w:rPr>
          <w:rFonts w:hint="eastAsia" w:ascii="Times New Roman" w:hAnsi="Times New Roman" w:eastAsia="黑体" w:cs="黑体"/>
          <w:b w:val="0"/>
          <w:bCs w:val="0"/>
          <w:color w:val="auto"/>
          <w:sz w:val="32"/>
          <w:szCs w:val="24"/>
          <w:highlight w:val="none"/>
          <w:lang w:val="en-US" w:eastAsia="zh-CN"/>
        </w:rPr>
        <w:t>表1</w:t>
      </w:r>
    </w:p>
    <w:p w14:paraId="6E2FBB68">
      <w:pPr>
        <w:spacing w:line="594" w:lineRule="exact"/>
        <w:jc w:val="center"/>
        <w:rPr>
          <w:rFonts w:hint="eastAsia" w:ascii="Times New Roman" w:hAnsi="Times New Roman" w:eastAsia="方正小标宋简体" w:cs="方正小标宋简体"/>
          <w:b w:val="0"/>
          <w:bCs w:val="0"/>
          <w:color w:val="auto"/>
          <w:sz w:val="44"/>
          <w:szCs w:val="44"/>
          <w:highlight w:val="none"/>
          <w:lang w:val="en-US" w:eastAsia="zh-CN"/>
        </w:rPr>
      </w:pPr>
      <w:r>
        <w:rPr>
          <w:rFonts w:hint="eastAsia" w:ascii="Times New Roman" w:hAnsi="Times New Roman" w:eastAsia="方正小标宋简体" w:cs="方正小标宋简体"/>
          <w:b w:val="0"/>
          <w:bCs w:val="0"/>
          <w:color w:val="auto"/>
          <w:sz w:val="44"/>
          <w:szCs w:val="44"/>
          <w:highlight w:val="none"/>
          <w:lang w:val="en-US" w:eastAsia="zh-CN"/>
        </w:rPr>
        <w:t>自治区水利工程质量</w:t>
      </w:r>
      <w:r>
        <w:rPr>
          <w:rFonts w:hint="eastAsia" w:ascii="Times New Roman" w:hAnsi="Times New Roman" w:eastAsia="方正小标宋简体" w:cs="方正小标宋简体"/>
          <w:b w:val="0"/>
          <w:bCs w:val="0"/>
          <w:color w:val="auto"/>
          <w:kern w:val="0"/>
          <w:sz w:val="44"/>
          <w:szCs w:val="44"/>
          <w:highlight w:val="none"/>
          <w:lang w:val="en-US" w:eastAsia="zh-CN" w:bidi="ar"/>
        </w:rPr>
        <w:t>检测</w:t>
      </w:r>
    </w:p>
    <w:p w14:paraId="6FBB4526">
      <w:pPr>
        <w:spacing w:line="594" w:lineRule="exact"/>
        <w:jc w:val="center"/>
        <w:rPr>
          <w:rFonts w:hint="eastAsia" w:ascii="Times New Roman" w:hAnsi="Times New Roman" w:eastAsia="微软雅黑" w:cs="微软雅黑"/>
          <w:color w:val="auto"/>
          <w:sz w:val="44"/>
          <w:szCs w:val="44"/>
          <w:highlight w:val="none"/>
          <w:lang w:eastAsia="zh-CN"/>
        </w:rPr>
      </w:pPr>
      <w:r>
        <w:rPr>
          <w:rFonts w:hint="eastAsia" w:ascii="Times New Roman" w:hAnsi="Times New Roman" w:eastAsia="方正小标宋简体" w:cs="方正小标宋简体"/>
          <w:b w:val="0"/>
          <w:bCs w:val="0"/>
          <w:color w:val="auto"/>
          <w:kern w:val="0"/>
          <w:sz w:val="44"/>
          <w:szCs w:val="44"/>
          <w:highlight w:val="none"/>
          <w:lang w:val="en-US" w:eastAsia="zh-CN" w:bidi="ar"/>
        </w:rPr>
        <w:t>单位资质许可现场</w:t>
      </w:r>
      <w:r>
        <w:rPr>
          <w:rFonts w:hint="eastAsia" w:ascii="Times New Roman" w:hAnsi="Times New Roman" w:eastAsia="方正小标宋简体" w:cs="方正小标宋简体"/>
          <w:b w:val="0"/>
          <w:bCs w:val="0"/>
          <w:color w:val="auto"/>
          <w:kern w:val="15"/>
          <w:position w:val="-2"/>
          <w:sz w:val="44"/>
          <w:szCs w:val="44"/>
          <w:highlight w:val="none"/>
          <w:lang w:eastAsia="zh-CN"/>
        </w:rPr>
        <w:t>评审日程表</w:t>
      </w:r>
    </w:p>
    <w:tbl>
      <w:tblPr>
        <w:tblStyle w:val="15"/>
        <w:tblW w:w="953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5"/>
        <w:gridCol w:w="485"/>
        <w:gridCol w:w="649"/>
        <w:gridCol w:w="2835"/>
        <w:gridCol w:w="850"/>
        <w:gridCol w:w="425"/>
        <w:gridCol w:w="1779"/>
        <w:gridCol w:w="1523"/>
      </w:tblGrid>
      <w:tr w14:paraId="1EA71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470" w:type="dxa"/>
            <w:gridSpan w:val="2"/>
            <w:vAlign w:val="center"/>
          </w:tcPr>
          <w:p w14:paraId="536837CD">
            <w:pPr>
              <w:spacing w:before="60" w:after="60" w:line="280" w:lineRule="exact"/>
              <w:jc w:val="center"/>
              <w:rPr>
                <w:rFonts w:hint="eastAsia" w:ascii="Times New Roman" w:hAnsi="Times New Roman"/>
                <w:color w:val="auto"/>
                <w:sz w:val="24"/>
                <w:highlight w:val="none"/>
              </w:rPr>
            </w:pPr>
            <w:r>
              <w:rPr>
                <w:rFonts w:hint="eastAsia" w:ascii="Times New Roman" w:hAnsi="Times New Roman"/>
                <w:color w:val="auto"/>
                <w:sz w:val="24"/>
                <w:highlight w:val="none"/>
              </w:rPr>
              <w:t>检验检测</w:t>
            </w:r>
          </w:p>
          <w:p w14:paraId="3B03D91D">
            <w:pPr>
              <w:spacing w:before="60" w:after="60" w:line="280" w:lineRule="exact"/>
              <w:jc w:val="center"/>
              <w:rPr>
                <w:rFonts w:hint="eastAsia" w:ascii="Times New Roman" w:hAnsi="Times New Roman"/>
                <w:color w:val="auto"/>
                <w:sz w:val="24"/>
                <w:highlight w:val="none"/>
              </w:rPr>
            </w:pPr>
            <w:r>
              <w:rPr>
                <w:rFonts w:hint="eastAsia" w:ascii="Times New Roman" w:hAnsi="Times New Roman"/>
                <w:color w:val="auto"/>
                <w:sz w:val="24"/>
                <w:highlight w:val="none"/>
                <w:lang w:eastAsia="zh-CN"/>
              </w:rPr>
              <w:t>单位</w:t>
            </w:r>
            <w:r>
              <w:rPr>
                <w:rFonts w:hint="eastAsia" w:ascii="Times New Roman" w:hAnsi="Times New Roman"/>
                <w:color w:val="auto"/>
                <w:sz w:val="24"/>
                <w:highlight w:val="none"/>
              </w:rPr>
              <w:t>名称</w:t>
            </w:r>
          </w:p>
        </w:tc>
        <w:tc>
          <w:tcPr>
            <w:tcW w:w="8061" w:type="dxa"/>
            <w:gridSpan w:val="6"/>
            <w:vAlign w:val="center"/>
          </w:tcPr>
          <w:p w14:paraId="46029B60">
            <w:pPr>
              <w:spacing w:before="60" w:after="60" w:line="280" w:lineRule="exact"/>
              <w:jc w:val="center"/>
              <w:rPr>
                <w:rFonts w:hint="eastAsia" w:ascii="Times New Roman" w:hAnsi="Times New Roman"/>
                <w:color w:val="auto"/>
                <w:sz w:val="24"/>
                <w:highlight w:val="none"/>
                <w:lang w:eastAsia="zh-CN"/>
              </w:rPr>
            </w:pPr>
            <w:r>
              <w:rPr>
                <w:rFonts w:hint="eastAsia" w:ascii="Times New Roman" w:hAnsi="Times New Roman" w:eastAsia="方正楷体_GBK" w:cs="方正楷体_GBK"/>
                <w:color w:val="auto"/>
                <w:sz w:val="24"/>
                <w:szCs w:val="24"/>
                <w:highlight w:val="none"/>
                <w:lang w:eastAsia="zh-CN"/>
              </w:rPr>
              <w:t>XX检测有限公司</w:t>
            </w:r>
          </w:p>
        </w:tc>
      </w:tr>
      <w:tr w14:paraId="3A60A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470" w:type="dxa"/>
            <w:gridSpan w:val="2"/>
            <w:vAlign w:val="center"/>
          </w:tcPr>
          <w:p w14:paraId="094A7055">
            <w:pPr>
              <w:spacing w:before="120" w:after="120" w:line="280" w:lineRule="exact"/>
              <w:jc w:val="center"/>
              <w:rPr>
                <w:rFonts w:hint="eastAsia" w:ascii="Times New Roman" w:hAnsi="Times New Roman"/>
                <w:color w:val="auto"/>
                <w:sz w:val="24"/>
                <w:highlight w:val="none"/>
              </w:rPr>
            </w:pPr>
            <w:r>
              <w:rPr>
                <w:rFonts w:hint="eastAsia" w:ascii="Times New Roman" w:hAnsi="Times New Roman"/>
                <w:color w:val="auto"/>
                <w:sz w:val="24"/>
                <w:highlight w:val="none"/>
              </w:rPr>
              <w:t>评审日期</w:t>
            </w:r>
          </w:p>
        </w:tc>
        <w:tc>
          <w:tcPr>
            <w:tcW w:w="3484" w:type="dxa"/>
            <w:gridSpan w:val="2"/>
            <w:vAlign w:val="center"/>
          </w:tcPr>
          <w:p w14:paraId="05339AFE">
            <w:pPr>
              <w:spacing w:before="120" w:after="120" w:line="280" w:lineRule="exact"/>
              <w:rPr>
                <w:rFonts w:hint="eastAsia" w:ascii="Times New Roman" w:hAnsi="Times New Roman"/>
                <w:color w:val="auto"/>
                <w:sz w:val="24"/>
                <w:highlight w:val="none"/>
              </w:rPr>
            </w:pPr>
            <w:r>
              <w:rPr>
                <w:rFonts w:hint="eastAsia" w:ascii="Times New Roman" w:hAnsi="Times New Roman" w:eastAsia="方正楷体_GBK" w:cs="方正楷体_GBK"/>
                <w:color w:val="auto"/>
                <w:sz w:val="24"/>
                <w:szCs w:val="24"/>
                <w:highlight w:val="none"/>
                <w:lang w:eastAsia="zh-CN"/>
              </w:rPr>
              <w:t>XXXX年XX月XX日～XXXX年XX月XX日</w:t>
            </w:r>
          </w:p>
        </w:tc>
        <w:tc>
          <w:tcPr>
            <w:tcW w:w="1275" w:type="dxa"/>
            <w:gridSpan w:val="2"/>
            <w:vAlign w:val="center"/>
          </w:tcPr>
          <w:p w14:paraId="1F678976">
            <w:pPr>
              <w:spacing w:before="120" w:after="120" w:line="280" w:lineRule="exact"/>
              <w:jc w:val="center"/>
              <w:rPr>
                <w:rFonts w:hint="eastAsia" w:ascii="Times New Roman" w:hAnsi="Times New Roman"/>
                <w:color w:val="auto"/>
                <w:sz w:val="24"/>
                <w:highlight w:val="none"/>
              </w:rPr>
            </w:pPr>
            <w:r>
              <w:rPr>
                <w:rFonts w:hint="eastAsia" w:ascii="Times New Roman" w:hAnsi="Times New Roman"/>
                <w:color w:val="auto"/>
                <w:sz w:val="24"/>
                <w:highlight w:val="none"/>
              </w:rPr>
              <w:t>评审地点</w:t>
            </w:r>
          </w:p>
        </w:tc>
        <w:tc>
          <w:tcPr>
            <w:tcW w:w="3302" w:type="dxa"/>
            <w:gridSpan w:val="2"/>
          </w:tcPr>
          <w:p w14:paraId="213649B4">
            <w:pPr>
              <w:keepNext w:val="0"/>
              <w:keepLines w:val="0"/>
              <w:pageBreakBefore w:val="0"/>
              <w:widowControl w:val="0"/>
              <w:kinsoku/>
              <w:wordWrap/>
              <w:overflowPunct/>
              <w:topLinePunct w:val="0"/>
              <w:autoSpaceDE w:val="0"/>
              <w:autoSpaceDN w:val="0"/>
              <w:bidi w:val="0"/>
              <w:adjustRightInd w:val="0"/>
              <w:snapToGrid/>
              <w:spacing w:line="340" w:lineRule="exact"/>
              <w:textAlignment w:val="auto"/>
              <w:rPr>
                <w:rFonts w:hint="eastAsia" w:ascii="Times New Roman" w:hAnsi="Times New Roman"/>
                <w:color w:val="auto"/>
                <w:sz w:val="24"/>
                <w:highlight w:val="none"/>
                <w:lang w:eastAsia="zh-CN"/>
              </w:rPr>
            </w:pPr>
            <w:r>
              <w:rPr>
                <w:rFonts w:hint="eastAsia" w:ascii="Times New Roman" w:hAnsi="Times New Roman" w:eastAsia="方正楷体_GBK" w:cs="方正楷体_GBK"/>
                <w:color w:val="auto"/>
                <w:sz w:val="24"/>
                <w:szCs w:val="24"/>
                <w:highlight w:val="none"/>
                <w:lang w:eastAsia="zh-CN"/>
              </w:rPr>
              <w:t>新疆维吾尔自治区</w:t>
            </w:r>
            <w:r>
              <w:rPr>
                <w:rFonts w:ascii="Times New Roman" w:hAnsi="Times New Roman" w:eastAsia="方正楷体_GBK" w:cs="方正楷体_GBK"/>
                <w:color w:val="auto"/>
                <w:sz w:val="24"/>
                <w:szCs w:val="24"/>
                <w:highlight w:val="none"/>
                <w:lang w:eastAsia="zh-CN"/>
              </w:rPr>
              <w:t>XXX</w:t>
            </w:r>
            <w:r>
              <w:rPr>
                <w:rFonts w:hint="eastAsia" w:ascii="Times New Roman" w:hAnsi="Times New Roman" w:eastAsia="方正楷体_GBK" w:cs="方正楷体_GBK"/>
                <w:color w:val="auto"/>
                <w:sz w:val="24"/>
                <w:szCs w:val="24"/>
                <w:highlight w:val="none"/>
                <w:lang w:eastAsia="zh-CN"/>
              </w:rPr>
              <w:t>市（地）</w:t>
            </w:r>
            <w:r>
              <w:rPr>
                <w:rFonts w:ascii="Times New Roman" w:hAnsi="Times New Roman" w:eastAsia="方正楷体_GBK" w:cs="方正楷体_GBK"/>
                <w:color w:val="auto"/>
                <w:sz w:val="24"/>
                <w:szCs w:val="24"/>
                <w:highlight w:val="none"/>
                <w:lang w:eastAsia="zh-CN"/>
              </w:rPr>
              <w:t>XXX</w:t>
            </w:r>
            <w:r>
              <w:rPr>
                <w:rFonts w:hint="eastAsia" w:ascii="Times New Roman" w:hAnsi="Times New Roman" w:eastAsia="方正楷体_GBK" w:cs="方正楷体_GBK"/>
                <w:color w:val="auto"/>
                <w:sz w:val="24"/>
                <w:szCs w:val="24"/>
                <w:highlight w:val="none"/>
                <w:lang w:eastAsia="zh-CN"/>
              </w:rPr>
              <w:t>区（县）</w:t>
            </w:r>
            <w:r>
              <w:rPr>
                <w:rFonts w:ascii="Times New Roman" w:hAnsi="Times New Roman" w:eastAsia="方正楷体_GBK" w:cs="方正楷体_GBK"/>
                <w:color w:val="auto"/>
                <w:sz w:val="24"/>
                <w:szCs w:val="24"/>
                <w:highlight w:val="none"/>
                <w:lang w:eastAsia="zh-CN"/>
              </w:rPr>
              <w:t>XXX</w:t>
            </w:r>
            <w:r>
              <w:rPr>
                <w:rFonts w:hint="eastAsia" w:ascii="Times New Roman" w:hAnsi="Times New Roman" w:eastAsia="方正楷体_GBK" w:cs="方正楷体_GBK"/>
                <w:color w:val="auto"/>
                <w:sz w:val="24"/>
                <w:szCs w:val="24"/>
                <w:highlight w:val="none"/>
                <w:lang w:eastAsia="zh-CN"/>
              </w:rPr>
              <w:t>路（街道）</w:t>
            </w:r>
            <w:r>
              <w:rPr>
                <w:rFonts w:ascii="Times New Roman" w:hAnsi="Times New Roman" w:eastAsia="方正楷体_GBK" w:cs="方正楷体_GBK"/>
                <w:color w:val="auto"/>
                <w:sz w:val="24"/>
                <w:szCs w:val="24"/>
                <w:highlight w:val="none"/>
                <w:lang w:eastAsia="zh-CN"/>
              </w:rPr>
              <w:t>XX</w:t>
            </w:r>
            <w:r>
              <w:rPr>
                <w:rFonts w:hint="eastAsia" w:ascii="Times New Roman" w:hAnsi="Times New Roman" w:eastAsia="方正楷体_GBK" w:cs="方正楷体_GBK"/>
                <w:color w:val="auto"/>
                <w:sz w:val="24"/>
                <w:szCs w:val="24"/>
                <w:highlight w:val="none"/>
                <w:lang w:eastAsia="zh-CN"/>
              </w:rPr>
              <w:t xml:space="preserve">号院 </w:t>
            </w:r>
            <w:r>
              <w:rPr>
                <w:rFonts w:ascii="Times New Roman" w:hAnsi="Times New Roman" w:eastAsia="方正楷体_GBK" w:cs="方正楷体_GBK"/>
                <w:color w:val="auto"/>
                <w:sz w:val="24"/>
                <w:szCs w:val="24"/>
                <w:highlight w:val="none"/>
                <w:lang w:eastAsia="zh-CN"/>
              </w:rPr>
              <w:t>XX</w:t>
            </w:r>
            <w:r>
              <w:rPr>
                <w:rFonts w:hint="eastAsia" w:ascii="Times New Roman" w:hAnsi="Times New Roman" w:eastAsia="方正楷体_GBK" w:cs="方正楷体_GBK"/>
                <w:color w:val="auto"/>
                <w:sz w:val="24"/>
                <w:szCs w:val="24"/>
                <w:highlight w:val="none"/>
                <w:lang w:eastAsia="zh-CN"/>
              </w:rPr>
              <w:t>栋（号楼）</w:t>
            </w:r>
            <w:r>
              <w:rPr>
                <w:rFonts w:ascii="Times New Roman" w:hAnsi="Times New Roman" w:eastAsia="方正楷体_GBK" w:cs="方正楷体_GBK"/>
                <w:color w:val="auto"/>
                <w:sz w:val="24"/>
                <w:szCs w:val="24"/>
                <w:highlight w:val="none"/>
                <w:lang w:eastAsia="zh-CN"/>
              </w:rPr>
              <w:t>XX</w:t>
            </w:r>
            <w:r>
              <w:rPr>
                <w:rFonts w:hint="eastAsia" w:ascii="Times New Roman" w:hAnsi="Times New Roman" w:eastAsia="方正楷体_GBK" w:cs="方正楷体_GBK"/>
                <w:color w:val="auto"/>
                <w:sz w:val="24"/>
                <w:szCs w:val="24"/>
                <w:highlight w:val="none"/>
                <w:lang w:eastAsia="zh-CN"/>
              </w:rPr>
              <w:t xml:space="preserve">层 </w:t>
            </w:r>
            <w:r>
              <w:rPr>
                <w:rFonts w:ascii="Times New Roman" w:hAnsi="Times New Roman" w:eastAsia="方正楷体_GBK" w:cs="方正楷体_GBK"/>
                <w:color w:val="auto"/>
                <w:sz w:val="24"/>
                <w:szCs w:val="24"/>
                <w:highlight w:val="none"/>
                <w:lang w:eastAsia="zh-CN"/>
              </w:rPr>
              <w:t>XX</w:t>
            </w:r>
            <w:r>
              <w:rPr>
                <w:rFonts w:hint="eastAsia" w:ascii="Times New Roman" w:hAnsi="Times New Roman" w:eastAsia="方正楷体_GBK" w:cs="方正楷体_GBK"/>
                <w:color w:val="auto"/>
                <w:sz w:val="24"/>
                <w:szCs w:val="24"/>
                <w:highlight w:val="none"/>
                <w:lang w:eastAsia="zh-CN"/>
              </w:rPr>
              <w:t>室～</w:t>
            </w:r>
            <w:r>
              <w:rPr>
                <w:rFonts w:ascii="Times New Roman" w:hAnsi="Times New Roman" w:eastAsia="方正楷体_GBK" w:cs="方正楷体_GBK"/>
                <w:color w:val="auto"/>
                <w:sz w:val="24"/>
                <w:szCs w:val="24"/>
                <w:highlight w:val="none"/>
                <w:lang w:eastAsia="zh-CN"/>
              </w:rPr>
              <w:t>XX</w:t>
            </w:r>
            <w:r>
              <w:rPr>
                <w:rFonts w:hint="eastAsia" w:ascii="Times New Roman" w:hAnsi="Times New Roman" w:eastAsia="方正楷体_GBK" w:cs="方正楷体_GBK"/>
                <w:color w:val="auto"/>
                <w:sz w:val="24"/>
                <w:szCs w:val="24"/>
                <w:highlight w:val="none"/>
                <w:lang w:eastAsia="zh-CN"/>
              </w:rPr>
              <w:t>室</w:t>
            </w:r>
          </w:p>
        </w:tc>
      </w:tr>
      <w:tr w14:paraId="4D069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470" w:type="dxa"/>
            <w:gridSpan w:val="2"/>
          </w:tcPr>
          <w:p w14:paraId="7DBBE9CC">
            <w:pPr>
              <w:spacing w:before="120" w:after="120" w:line="280" w:lineRule="exact"/>
              <w:jc w:val="center"/>
              <w:rPr>
                <w:rFonts w:hint="eastAsia" w:ascii="Times New Roman" w:hAnsi="Times New Roman"/>
                <w:color w:val="auto"/>
                <w:sz w:val="24"/>
                <w:highlight w:val="none"/>
              </w:rPr>
            </w:pPr>
            <w:r>
              <w:rPr>
                <w:rFonts w:hint="eastAsia" w:ascii="Times New Roman" w:hAnsi="Times New Roman"/>
                <w:color w:val="auto"/>
                <w:sz w:val="24"/>
                <w:highlight w:val="none"/>
              </w:rPr>
              <w:t>评审类型</w:t>
            </w:r>
          </w:p>
        </w:tc>
        <w:tc>
          <w:tcPr>
            <w:tcW w:w="8061" w:type="dxa"/>
            <w:gridSpan w:val="6"/>
          </w:tcPr>
          <w:p w14:paraId="26DFFFDD">
            <w:pPr>
              <w:adjustRightInd w:val="0"/>
              <w:snapToGrid w:val="0"/>
              <w:spacing w:line="460" w:lineRule="atLeast"/>
              <w:jc w:val="center"/>
              <w:rPr>
                <w:rFonts w:hint="eastAsia" w:ascii="Times New Roman" w:hAnsi="Times New Roman"/>
                <w:color w:val="auto"/>
                <w:sz w:val="24"/>
                <w:highlight w:val="none"/>
                <w:lang w:eastAsia="zh-CN"/>
              </w:rPr>
            </w:pPr>
            <w:r>
              <w:rPr>
                <w:rFonts w:hint="eastAsia" w:ascii="Times New Roman" w:hAnsi="Times New Roman"/>
                <w:color w:val="auto"/>
                <w:spacing w:val="20"/>
                <w:sz w:val="24"/>
                <w:highlight w:val="none"/>
                <w:lang w:eastAsia="zh-CN"/>
              </w:rPr>
              <w:t xml:space="preserve">□首次    </w:t>
            </w:r>
            <w:r>
              <w:rPr>
                <w:rFonts w:hint="eastAsia" w:ascii="Times New Roman" w:hAnsi="Times New Roman"/>
                <w:color w:val="auto"/>
                <w:sz w:val="24"/>
                <w:highlight w:val="none"/>
                <w:lang w:eastAsia="zh-CN"/>
              </w:rPr>
              <w:t>□</w:t>
            </w:r>
            <w:r>
              <w:rPr>
                <w:rFonts w:hint="eastAsia" w:ascii="Times New Roman" w:hAnsi="Times New Roman"/>
                <w:color w:val="auto"/>
                <w:spacing w:val="20"/>
                <w:sz w:val="24"/>
                <w:highlight w:val="none"/>
                <w:lang w:eastAsia="zh-CN"/>
              </w:rPr>
              <w:t>扩项    □复查换证    □地址变更</w:t>
            </w:r>
          </w:p>
        </w:tc>
      </w:tr>
      <w:tr w14:paraId="3FD17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470" w:type="dxa"/>
            <w:gridSpan w:val="2"/>
          </w:tcPr>
          <w:p w14:paraId="6516F568">
            <w:pPr>
              <w:spacing w:before="120" w:after="120" w:line="280" w:lineRule="exact"/>
              <w:jc w:val="center"/>
              <w:rPr>
                <w:rFonts w:hint="eastAsia" w:ascii="Times New Roman" w:hAnsi="Times New Roman"/>
                <w:color w:val="auto"/>
                <w:sz w:val="24"/>
                <w:highlight w:val="none"/>
              </w:rPr>
            </w:pPr>
            <w:r>
              <w:rPr>
                <w:rFonts w:hint="eastAsia" w:ascii="Times New Roman" w:hAnsi="Times New Roman"/>
                <w:color w:val="auto"/>
                <w:sz w:val="24"/>
                <w:highlight w:val="none"/>
              </w:rPr>
              <w:t>评审程序</w:t>
            </w:r>
          </w:p>
        </w:tc>
        <w:tc>
          <w:tcPr>
            <w:tcW w:w="8061" w:type="dxa"/>
            <w:gridSpan w:val="6"/>
          </w:tcPr>
          <w:p w14:paraId="76BAE27C">
            <w:pPr>
              <w:adjustRightInd w:val="0"/>
              <w:snapToGrid w:val="0"/>
              <w:spacing w:line="460" w:lineRule="atLeast"/>
              <w:jc w:val="center"/>
              <w:rPr>
                <w:rFonts w:hint="eastAsia" w:ascii="Times New Roman" w:hAnsi="Times New Roman"/>
                <w:color w:val="auto"/>
                <w:spacing w:val="20"/>
                <w:sz w:val="24"/>
                <w:highlight w:val="none"/>
                <w:lang w:eastAsia="zh-CN"/>
              </w:rPr>
            </w:pPr>
            <w:r>
              <w:rPr>
                <w:rFonts w:hint="eastAsia" w:ascii="Times New Roman" w:hAnsi="Times New Roman"/>
                <w:color w:val="auto"/>
                <w:sz w:val="24"/>
                <w:highlight w:val="none"/>
                <w:lang w:eastAsia="zh-CN"/>
              </w:rPr>
              <w:t>□</w:t>
            </w:r>
            <w:r>
              <w:rPr>
                <w:rFonts w:hint="eastAsia" w:ascii="Times New Roman" w:hAnsi="Times New Roman"/>
                <w:color w:val="auto"/>
                <w:spacing w:val="20"/>
                <w:sz w:val="24"/>
                <w:highlight w:val="none"/>
                <w:lang w:eastAsia="zh-CN"/>
              </w:rPr>
              <w:t>一般程序    □告知承诺程序</w:t>
            </w:r>
          </w:p>
        </w:tc>
      </w:tr>
      <w:tr w14:paraId="0BF32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470" w:type="dxa"/>
            <w:gridSpan w:val="2"/>
          </w:tcPr>
          <w:p w14:paraId="0431031F">
            <w:pPr>
              <w:spacing w:before="120" w:after="120" w:line="280" w:lineRule="exact"/>
              <w:jc w:val="center"/>
              <w:rPr>
                <w:rFonts w:hint="eastAsia" w:ascii="Times New Roman" w:hAnsi="Times New Roman"/>
                <w:color w:val="auto"/>
                <w:sz w:val="24"/>
                <w:highlight w:val="none"/>
              </w:rPr>
            </w:pPr>
            <w:r>
              <w:rPr>
                <w:rFonts w:hint="eastAsia" w:ascii="Times New Roman" w:hAnsi="Times New Roman"/>
                <w:color w:val="auto"/>
                <w:sz w:val="24"/>
                <w:highlight w:val="none"/>
              </w:rPr>
              <w:t>评审方式</w:t>
            </w:r>
          </w:p>
        </w:tc>
        <w:tc>
          <w:tcPr>
            <w:tcW w:w="8061" w:type="dxa"/>
            <w:gridSpan w:val="6"/>
          </w:tcPr>
          <w:p w14:paraId="564DD637">
            <w:pPr>
              <w:adjustRightInd w:val="0"/>
              <w:snapToGrid w:val="0"/>
              <w:spacing w:line="460" w:lineRule="atLeast"/>
              <w:jc w:val="center"/>
              <w:rPr>
                <w:rFonts w:hint="eastAsia" w:ascii="Times New Roman" w:hAnsi="Times New Roman"/>
                <w:color w:val="auto"/>
                <w:spacing w:val="20"/>
                <w:sz w:val="24"/>
                <w:highlight w:val="none"/>
                <w:lang w:eastAsia="zh-CN"/>
              </w:rPr>
            </w:pPr>
            <w:r>
              <w:rPr>
                <w:rFonts w:hint="eastAsia" w:ascii="Times New Roman" w:hAnsi="Times New Roman"/>
                <w:color w:val="auto"/>
                <w:sz w:val="24"/>
                <w:highlight w:val="none"/>
                <w:lang w:eastAsia="zh-CN"/>
              </w:rPr>
              <w:t>□</w:t>
            </w:r>
            <w:r>
              <w:rPr>
                <w:rFonts w:hint="eastAsia" w:ascii="Times New Roman" w:hAnsi="Times New Roman"/>
                <w:color w:val="auto"/>
                <w:spacing w:val="20"/>
                <w:sz w:val="24"/>
                <w:highlight w:val="none"/>
                <w:lang w:eastAsia="zh-CN"/>
              </w:rPr>
              <w:t xml:space="preserve">现场评审   </w:t>
            </w:r>
            <w:r>
              <w:rPr>
                <w:rFonts w:hint="eastAsia" w:ascii="Times New Roman" w:hAnsi="Times New Roman"/>
                <w:color w:val="auto"/>
                <w:sz w:val="24"/>
                <w:highlight w:val="none"/>
                <w:lang w:eastAsia="zh-CN"/>
              </w:rPr>
              <w:t>□</w:t>
            </w:r>
            <w:r>
              <w:rPr>
                <w:rFonts w:hint="eastAsia" w:ascii="Times New Roman" w:hAnsi="Times New Roman"/>
                <w:color w:val="auto"/>
                <w:sz w:val="24"/>
                <w:highlight w:val="none"/>
                <w:lang w:val="en-US" w:eastAsia="zh-CN"/>
              </w:rPr>
              <w:t>告知承诺现场核查</w:t>
            </w:r>
          </w:p>
        </w:tc>
      </w:tr>
      <w:tr w14:paraId="27729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jc w:val="center"/>
        </w:trPr>
        <w:tc>
          <w:tcPr>
            <w:tcW w:w="9531" w:type="dxa"/>
            <w:gridSpan w:val="8"/>
            <w:vAlign w:val="center"/>
          </w:tcPr>
          <w:p w14:paraId="44E1648E">
            <w:pPr>
              <w:spacing w:before="120" w:after="120" w:line="280" w:lineRule="exact"/>
              <w:jc w:val="center"/>
              <w:rPr>
                <w:rFonts w:hint="eastAsia" w:ascii="Times New Roman" w:hAnsi="Times New Roman"/>
                <w:color w:val="auto"/>
                <w:sz w:val="24"/>
                <w:highlight w:val="none"/>
              </w:rPr>
            </w:pPr>
            <w:r>
              <w:rPr>
                <w:rFonts w:hint="eastAsia" w:ascii="Times New Roman" w:hAnsi="Times New Roman"/>
                <w:color w:val="auto"/>
                <w:sz w:val="24"/>
                <w:highlight w:val="none"/>
              </w:rPr>
              <w:t>评审工作日程安排</w:t>
            </w:r>
          </w:p>
        </w:tc>
      </w:tr>
      <w:tr w14:paraId="4B069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85" w:type="dxa"/>
            <w:vAlign w:val="center"/>
          </w:tcPr>
          <w:p w14:paraId="1AED5DCD">
            <w:pPr>
              <w:spacing w:before="120" w:after="120" w:line="280" w:lineRule="exact"/>
              <w:jc w:val="center"/>
              <w:rPr>
                <w:rFonts w:hint="eastAsia" w:ascii="Times New Roman" w:hAnsi="Times New Roman"/>
                <w:color w:val="auto"/>
                <w:sz w:val="24"/>
                <w:highlight w:val="none"/>
              </w:rPr>
            </w:pPr>
            <w:r>
              <w:rPr>
                <w:rFonts w:hint="eastAsia" w:ascii="Times New Roman" w:hAnsi="Times New Roman"/>
                <w:color w:val="auto"/>
                <w:sz w:val="24"/>
                <w:highlight w:val="none"/>
              </w:rPr>
              <w:t>日期</w:t>
            </w:r>
          </w:p>
        </w:tc>
        <w:tc>
          <w:tcPr>
            <w:tcW w:w="1134" w:type="dxa"/>
            <w:gridSpan w:val="2"/>
            <w:tcBorders>
              <w:right w:val="single" w:color="auto" w:sz="4" w:space="0"/>
            </w:tcBorders>
            <w:vAlign w:val="center"/>
          </w:tcPr>
          <w:p w14:paraId="0BF60764">
            <w:pPr>
              <w:spacing w:before="120" w:after="120" w:line="280" w:lineRule="exact"/>
              <w:jc w:val="center"/>
              <w:rPr>
                <w:rFonts w:hint="eastAsia" w:ascii="Times New Roman" w:hAnsi="Times New Roman"/>
                <w:color w:val="auto"/>
                <w:sz w:val="24"/>
                <w:highlight w:val="none"/>
              </w:rPr>
            </w:pPr>
            <w:r>
              <w:rPr>
                <w:rFonts w:hint="eastAsia" w:ascii="Times New Roman" w:hAnsi="Times New Roman"/>
                <w:color w:val="auto"/>
                <w:sz w:val="24"/>
                <w:highlight w:val="none"/>
              </w:rPr>
              <w:t>时间</w:t>
            </w:r>
          </w:p>
        </w:tc>
        <w:tc>
          <w:tcPr>
            <w:tcW w:w="3685" w:type="dxa"/>
            <w:gridSpan w:val="2"/>
            <w:tcBorders>
              <w:left w:val="single" w:color="auto" w:sz="4" w:space="0"/>
            </w:tcBorders>
            <w:vAlign w:val="center"/>
          </w:tcPr>
          <w:p w14:paraId="35C7DD94">
            <w:pPr>
              <w:spacing w:before="120" w:after="120" w:line="280" w:lineRule="exact"/>
              <w:jc w:val="center"/>
              <w:rPr>
                <w:rFonts w:hint="eastAsia" w:ascii="Times New Roman" w:hAnsi="Times New Roman"/>
                <w:color w:val="auto"/>
                <w:sz w:val="24"/>
                <w:highlight w:val="none"/>
              </w:rPr>
            </w:pPr>
            <w:r>
              <w:rPr>
                <w:rFonts w:hint="eastAsia" w:ascii="Times New Roman" w:hAnsi="Times New Roman"/>
                <w:color w:val="auto"/>
                <w:sz w:val="24"/>
                <w:highlight w:val="none"/>
              </w:rPr>
              <w:t>工作内容</w:t>
            </w:r>
          </w:p>
        </w:tc>
        <w:tc>
          <w:tcPr>
            <w:tcW w:w="2204" w:type="dxa"/>
            <w:gridSpan w:val="2"/>
            <w:tcBorders>
              <w:bottom w:val="single" w:color="auto" w:sz="4" w:space="0"/>
            </w:tcBorders>
            <w:vAlign w:val="center"/>
          </w:tcPr>
          <w:p w14:paraId="39081B3A">
            <w:pPr>
              <w:spacing w:before="120" w:after="120" w:line="280" w:lineRule="exact"/>
              <w:jc w:val="center"/>
              <w:rPr>
                <w:rFonts w:hint="eastAsia" w:ascii="Times New Roman" w:hAnsi="Times New Roman"/>
                <w:color w:val="auto"/>
                <w:sz w:val="24"/>
                <w:highlight w:val="none"/>
              </w:rPr>
            </w:pPr>
            <w:r>
              <w:rPr>
                <w:rFonts w:hint="eastAsia" w:ascii="Times New Roman" w:hAnsi="Times New Roman"/>
                <w:color w:val="auto"/>
                <w:sz w:val="24"/>
                <w:highlight w:val="none"/>
              </w:rPr>
              <w:t>评审组分工</w:t>
            </w:r>
          </w:p>
        </w:tc>
        <w:tc>
          <w:tcPr>
            <w:tcW w:w="1523" w:type="dxa"/>
            <w:tcBorders>
              <w:bottom w:val="single" w:color="auto" w:sz="4" w:space="0"/>
            </w:tcBorders>
            <w:vAlign w:val="center"/>
          </w:tcPr>
          <w:p w14:paraId="0E4D9910">
            <w:pPr>
              <w:spacing w:before="120" w:after="120" w:line="280" w:lineRule="exact"/>
              <w:jc w:val="center"/>
              <w:rPr>
                <w:rFonts w:hint="eastAsia" w:ascii="Times New Roman" w:hAnsi="Times New Roman"/>
                <w:color w:val="auto"/>
                <w:sz w:val="24"/>
                <w:highlight w:val="none"/>
              </w:rPr>
            </w:pPr>
            <w:r>
              <w:rPr>
                <w:rFonts w:hint="eastAsia" w:ascii="Times New Roman" w:hAnsi="Times New Roman"/>
                <w:color w:val="auto"/>
                <w:sz w:val="24"/>
                <w:highlight w:val="none"/>
                <w:lang w:eastAsia="zh-CN"/>
              </w:rPr>
              <w:t>单位</w:t>
            </w:r>
            <w:r>
              <w:rPr>
                <w:rFonts w:hint="eastAsia" w:ascii="Times New Roman" w:hAnsi="Times New Roman"/>
                <w:color w:val="auto"/>
                <w:sz w:val="24"/>
                <w:highlight w:val="none"/>
              </w:rPr>
              <w:t>联络人</w:t>
            </w:r>
          </w:p>
        </w:tc>
      </w:tr>
      <w:tr w14:paraId="1C974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33" w:hRule="atLeast"/>
          <w:jc w:val="center"/>
        </w:trPr>
        <w:tc>
          <w:tcPr>
            <w:tcW w:w="985" w:type="dxa"/>
          </w:tcPr>
          <w:p w14:paraId="78EDDDE1">
            <w:pPr>
              <w:spacing w:line="280" w:lineRule="exact"/>
              <w:jc w:val="center"/>
              <w:rPr>
                <w:rFonts w:hint="eastAsia" w:ascii="Times New Roman" w:hAnsi="Times New Roman"/>
                <w:color w:val="auto"/>
                <w:sz w:val="24"/>
                <w:highlight w:val="none"/>
              </w:rPr>
            </w:pPr>
            <w:r>
              <w:rPr>
                <w:rFonts w:ascii="Times New Roman" w:hAnsi="Times New Roman" w:cs="Times New Roman"/>
                <w:color w:val="auto"/>
                <w:spacing w:val="20"/>
                <w:sz w:val="24"/>
                <w:highlight w:val="none"/>
                <w:lang w:eastAsia="zh-CN"/>
              </w:rPr>
              <w:t>X</w:t>
            </w:r>
            <w:r>
              <w:rPr>
                <w:rFonts w:ascii="Times New Roman" w:hAnsi="Times New Roman" w:cs="Times New Roman"/>
                <w:color w:val="auto"/>
                <w:sz w:val="24"/>
                <w:highlight w:val="none"/>
                <w:lang w:eastAsia="zh-CN"/>
              </w:rPr>
              <w:t>月</w:t>
            </w:r>
            <w:r>
              <w:rPr>
                <w:rFonts w:ascii="Times New Roman" w:hAnsi="Times New Roman" w:cs="Times New Roman"/>
                <w:color w:val="auto"/>
                <w:spacing w:val="20"/>
                <w:sz w:val="24"/>
                <w:highlight w:val="none"/>
                <w:lang w:eastAsia="zh-CN"/>
              </w:rPr>
              <w:t>X</w:t>
            </w:r>
            <w:r>
              <w:rPr>
                <w:rFonts w:ascii="Times New Roman" w:hAnsi="Times New Roman" w:cs="Times New Roman"/>
                <w:color w:val="auto"/>
                <w:sz w:val="24"/>
                <w:highlight w:val="none"/>
                <w:lang w:eastAsia="zh-CN"/>
              </w:rPr>
              <w:t>日</w:t>
            </w:r>
          </w:p>
        </w:tc>
        <w:tc>
          <w:tcPr>
            <w:tcW w:w="1134" w:type="dxa"/>
            <w:gridSpan w:val="2"/>
            <w:tcBorders>
              <w:right w:val="single" w:color="auto" w:sz="4" w:space="0"/>
            </w:tcBorders>
          </w:tcPr>
          <w:p w14:paraId="69FF1692">
            <w:pPr>
              <w:spacing w:line="280" w:lineRule="exact"/>
              <w:rPr>
                <w:rFonts w:hint="eastAsia" w:ascii="Times New Roman" w:hAnsi="Times New Roman"/>
                <w:color w:val="auto"/>
                <w:sz w:val="24"/>
                <w:highlight w:val="none"/>
              </w:rPr>
            </w:pPr>
            <w:r>
              <w:rPr>
                <w:rFonts w:ascii="Times New Roman" w:hAnsi="Times New Roman" w:cs="Times New Roman"/>
                <w:color w:val="auto"/>
                <w:spacing w:val="20"/>
                <w:sz w:val="24"/>
                <w:highlight w:val="none"/>
                <w:lang w:eastAsia="zh-CN"/>
              </w:rPr>
              <w:t>X</w:t>
            </w:r>
            <w:r>
              <w:rPr>
                <w:rFonts w:hint="eastAsia" w:ascii="Times New Roman" w:hAnsi="Times New Roman"/>
                <w:color w:val="auto"/>
                <w:sz w:val="24"/>
                <w:highlight w:val="none"/>
              </w:rPr>
              <w:t>:</w:t>
            </w:r>
            <w:r>
              <w:rPr>
                <w:rFonts w:ascii="Times New Roman" w:hAnsi="Times New Roman" w:cs="Times New Roman"/>
                <w:color w:val="auto"/>
                <w:spacing w:val="20"/>
                <w:sz w:val="24"/>
                <w:highlight w:val="none"/>
                <w:lang w:eastAsia="zh-CN"/>
              </w:rPr>
              <w:t xml:space="preserve"> XX</w:t>
            </w:r>
            <w:r>
              <w:rPr>
                <w:rFonts w:hint="eastAsia" w:ascii="Times New Roman" w:hAnsi="Times New Roman"/>
                <w:color w:val="auto"/>
                <w:sz w:val="24"/>
                <w:highlight w:val="none"/>
              </w:rPr>
              <w:t>-</w:t>
            </w:r>
            <w:r>
              <w:rPr>
                <w:rFonts w:ascii="Times New Roman" w:hAnsi="Times New Roman" w:cs="Times New Roman"/>
                <w:color w:val="auto"/>
                <w:spacing w:val="20"/>
                <w:sz w:val="24"/>
                <w:highlight w:val="none"/>
                <w:lang w:eastAsia="zh-CN"/>
              </w:rPr>
              <w:t>X</w:t>
            </w:r>
            <w:r>
              <w:rPr>
                <w:rFonts w:hint="eastAsia" w:ascii="Times New Roman" w:hAnsi="Times New Roman"/>
                <w:color w:val="auto"/>
                <w:sz w:val="24"/>
                <w:highlight w:val="none"/>
              </w:rPr>
              <w:t>:</w:t>
            </w:r>
            <w:r>
              <w:rPr>
                <w:rFonts w:ascii="Times New Roman" w:hAnsi="Times New Roman" w:cs="Times New Roman"/>
                <w:color w:val="auto"/>
                <w:spacing w:val="20"/>
                <w:sz w:val="24"/>
                <w:highlight w:val="none"/>
                <w:lang w:eastAsia="zh-CN"/>
              </w:rPr>
              <w:t xml:space="preserve"> XX</w:t>
            </w:r>
          </w:p>
        </w:tc>
        <w:tc>
          <w:tcPr>
            <w:tcW w:w="3685" w:type="dxa"/>
            <w:gridSpan w:val="2"/>
            <w:tcBorders>
              <w:left w:val="single" w:color="auto" w:sz="4" w:space="0"/>
            </w:tcBorders>
          </w:tcPr>
          <w:p w14:paraId="5300BEB7">
            <w:pPr>
              <w:spacing w:line="280" w:lineRule="exact"/>
              <w:rPr>
                <w:rFonts w:hint="eastAsia" w:ascii="Times New Roman" w:hAnsi="Times New Roman"/>
                <w:color w:val="auto"/>
                <w:sz w:val="24"/>
                <w:highlight w:val="none"/>
                <w:lang w:eastAsia="zh-CN"/>
              </w:rPr>
            </w:pPr>
            <w:r>
              <w:rPr>
                <w:rFonts w:hint="eastAsia" w:ascii="Times New Roman" w:hAnsi="Times New Roman"/>
                <w:color w:val="auto"/>
                <w:sz w:val="24"/>
                <w:highlight w:val="none"/>
                <w:lang w:eastAsia="zh-CN"/>
              </w:rPr>
              <w:t>评审组预备会议：</w:t>
            </w:r>
          </w:p>
          <w:p w14:paraId="758CADD5">
            <w:pPr>
              <w:spacing w:line="280" w:lineRule="exact"/>
              <w:rPr>
                <w:rFonts w:hint="eastAsia" w:ascii="Times New Roman" w:hAnsi="Times New Roman"/>
                <w:color w:val="auto"/>
                <w:sz w:val="24"/>
                <w:highlight w:val="none"/>
                <w:lang w:eastAsia="zh-CN"/>
              </w:rPr>
            </w:pPr>
            <w:r>
              <w:rPr>
                <w:rFonts w:hint="eastAsia" w:ascii="Times New Roman" w:hAnsi="Times New Roman"/>
                <w:color w:val="auto"/>
                <w:sz w:val="24"/>
                <w:highlight w:val="none"/>
                <w:lang w:eastAsia="zh-CN"/>
              </w:rPr>
              <w:t>------------</w:t>
            </w:r>
          </w:p>
          <w:p w14:paraId="5984BE8D">
            <w:pPr>
              <w:spacing w:line="280" w:lineRule="exact"/>
              <w:rPr>
                <w:rFonts w:hint="eastAsia" w:ascii="Times New Roman" w:hAnsi="Times New Roman"/>
                <w:color w:val="auto"/>
                <w:sz w:val="24"/>
                <w:highlight w:val="none"/>
                <w:lang w:eastAsia="zh-CN"/>
              </w:rPr>
            </w:pPr>
            <w:r>
              <w:rPr>
                <w:rFonts w:hint="eastAsia" w:ascii="Times New Roman" w:hAnsi="Times New Roman"/>
                <w:color w:val="auto"/>
                <w:sz w:val="24"/>
                <w:highlight w:val="none"/>
                <w:lang w:eastAsia="zh-CN"/>
              </w:rPr>
              <w:t>首次会议：</w:t>
            </w:r>
          </w:p>
          <w:p w14:paraId="0E78CB02">
            <w:pPr>
              <w:spacing w:line="280" w:lineRule="exact"/>
              <w:rPr>
                <w:rFonts w:hint="eastAsia" w:ascii="Times New Roman" w:hAnsi="Times New Roman"/>
                <w:color w:val="auto"/>
                <w:sz w:val="24"/>
                <w:highlight w:val="none"/>
                <w:lang w:eastAsia="zh-CN"/>
              </w:rPr>
            </w:pPr>
            <w:r>
              <w:rPr>
                <w:rFonts w:hint="eastAsia" w:ascii="Times New Roman" w:hAnsi="Times New Roman"/>
                <w:color w:val="auto"/>
                <w:sz w:val="24"/>
                <w:highlight w:val="none"/>
                <w:lang w:eastAsia="zh-CN"/>
              </w:rPr>
              <w:t>评审组长主持；</w:t>
            </w:r>
          </w:p>
          <w:p w14:paraId="1A030D41">
            <w:pPr>
              <w:spacing w:line="280" w:lineRule="exact"/>
              <w:rPr>
                <w:rFonts w:hint="eastAsia" w:ascii="Times New Roman" w:hAnsi="Times New Roman"/>
                <w:color w:val="auto"/>
                <w:sz w:val="24"/>
                <w:highlight w:val="none"/>
                <w:lang w:eastAsia="zh-CN"/>
              </w:rPr>
            </w:pPr>
            <w:r>
              <w:rPr>
                <w:rFonts w:hint="eastAsia" w:ascii="Times New Roman" w:hAnsi="Times New Roman"/>
                <w:color w:val="auto"/>
                <w:sz w:val="24"/>
                <w:highlight w:val="none"/>
                <w:lang w:eastAsia="zh-CN"/>
              </w:rPr>
              <w:t>-----------</w:t>
            </w:r>
          </w:p>
          <w:p w14:paraId="38172940">
            <w:pPr>
              <w:spacing w:line="280" w:lineRule="exact"/>
              <w:rPr>
                <w:rFonts w:hint="eastAsia" w:ascii="Times New Roman" w:hAnsi="Times New Roman"/>
                <w:color w:val="auto"/>
                <w:sz w:val="24"/>
                <w:highlight w:val="none"/>
                <w:lang w:eastAsia="zh-CN"/>
              </w:rPr>
            </w:pPr>
            <w:r>
              <w:rPr>
                <w:rFonts w:hint="eastAsia" w:ascii="Times New Roman" w:hAnsi="Times New Roman"/>
                <w:color w:val="auto"/>
                <w:sz w:val="24"/>
                <w:highlight w:val="none"/>
                <w:lang w:eastAsia="zh-CN"/>
              </w:rPr>
              <w:t>考察机构与评审有关的场所：</w:t>
            </w:r>
          </w:p>
          <w:p w14:paraId="24AF2C30">
            <w:pPr>
              <w:spacing w:line="280" w:lineRule="exact"/>
              <w:rPr>
                <w:rFonts w:hint="eastAsia" w:ascii="Times New Roman" w:hAnsi="Times New Roman"/>
                <w:color w:val="auto"/>
                <w:sz w:val="24"/>
                <w:highlight w:val="none"/>
                <w:lang w:eastAsia="zh-CN"/>
              </w:rPr>
            </w:pPr>
            <w:r>
              <w:rPr>
                <w:rFonts w:hint="eastAsia" w:ascii="Times New Roman" w:hAnsi="Times New Roman"/>
                <w:color w:val="auto"/>
                <w:sz w:val="24"/>
                <w:highlight w:val="none"/>
                <w:lang w:eastAsia="zh-CN"/>
              </w:rPr>
              <w:t>-----------</w:t>
            </w:r>
          </w:p>
          <w:p w14:paraId="07FE9CC4">
            <w:pPr>
              <w:spacing w:line="280" w:lineRule="exact"/>
              <w:rPr>
                <w:rFonts w:hint="eastAsia" w:ascii="Times New Roman" w:hAnsi="Times New Roman"/>
                <w:color w:val="auto"/>
                <w:sz w:val="24"/>
                <w:highlight w:val="none"/>
                <w:lang w:eastAsia="zh-CN"/>
              </w:rPr>
            </w:pPr>
            <w:r>
              <w:rPr>
                <w:rFonts w:hint="eastAsia" w:ascii="Times New Roman" w:hAnsi="Times New Roman"/>
                <w:color w:val="auto"/>
                <w:sz w:val="24"/>
                <w:highlight w:val="none"/>
                <w:lang w:eastAsia="zh-CN"/>
              </w:rPr>
              <w:t>下达现场试验任务；</w:t>
            </w:r>
          </w:p>
          <w:p w14:paraId="18BBF6B9">
            <w:pPr>
              <w:spacing w:line="280" w:lineRule="exact"/>
              <w:rPr>
                <w:rFonts w:hint="eastAsia" w:ascii="Times New Roman" w:hAnsi="Times New Roman"/>
                <w:color w:val="auto"/>
                <w:sz w:val="24"/>
                <w:highlight w:val="none"/>
                <w:lang w:eastAsia="zh-CN"/>
              </w:rPr>
            </w:pPr>
            <w:r>
              <w:rPr>
                <w:rFonts w:hint="eastAsia" w:ascii="Times New Roman" w:hAnsi="Times New Roman"/>
                <w:color w:val="auto"/>
                <w:sz w:val="24"/>
                <w:highlight w:val="none"/>
                <w:lang w:eastAsia="zh-CN"/>
              </w:rPr>
              <w:t>-----------</w:t>
            </w:r>
          </w:p>
          <w:p w14:paraId="64D69B9B">
            <w:pPr>
              <w:spacing w:line="280" w:lineRule="exact"/>
              <w:rPr>
                <w:rFonts w:hint="eastAsia" w:ascii="Times New Roman" w:hAnsi="Times New Roman"/>
                <w:color w:val="auto"/>
                <w:sz w:val="24"/>
                <w:highlight w:val="none"/>
                <w:lang w:eastAsia="zh-CN"/>
              </w:rPr>
            </w:pPr>
            <w:r>
              <w:rPr>
                <w:rFonts w:hint="eastAsia" w:ascii="Times New Roman" w:hAnsi="Times New Roman"/>
                <w:color w:val="auto"/>
                <w:sz w:val="24"/>
                <w:highlight w:val="none"/>
                <w:lang w:eastAsia="zh-CN"/>
              </w:rPr>
              <w:t>评审组长进行评审和审阅资料，</w:t>
            </w:r>
          </w:p>
          <w:p w14:paraId="7E9C6303">
            <w:pPr>
              <w:spacing w:line="280" w:lineRule="exact"/>
              <w:rPr>
                <w:rFonts w:hint="eastAsia" w:ascii="Times New Roman" w:hAnsi="Times New Roman"/>
                <w:color w:val="auto"/>
                <w:sz w:val="24"/>
                <w:highlight w:val="none"/>
                <w:lang w:eastAsia="zh-CN"/>
              </w:rPr>
            </w:pPr>
            <w:r>
              <w:rPr>
                <w:rFonts w:hint="eastAsia" w:ascii="Times New Roman" w:hAnsi="Times New Roman"/>
                <w:color w:val="auto"/>
                <w:sz w:val="24"/>
                <w:highlight w:val="none"/>
                <w:lang w:eastAsia="zh-CN"/>
              </w:rPr>
              <w:t>评审员分别进行现场考核，并查阅相关资料；</w:t>
            </w:r>
          </w:p>
          <w:p w14:paraId="3DA2AA9B">
            <w:pPr>
              <w:spacing w:line="280" w:lineRule="exact"/>
              <w:rPr>
                <w:rFonts w:hint="eastAsia" w:ascii="Times New Roman" w:hAnsi="Times New Roman"/>
                <w:color w:val="auto"/>
                <w:sz w:val="24"/>
                <w:highlight w:val="none"/>
                <w:lang w:eastAsia="zh-CN"/>
              </w:rPr>
            </w:pPr>
            <w:r>
              <w:rPr>
                <w:rFonts w:hint="eastAsia" w:ascii="Times New Roman" w:hAnsi="Times New Roman"/>
                <w:color w:val="auto"/>
                <w:sz w:val="24"/>
                <w:highlight w:val="none"/>
                <w:lang w:eastAsia="zh-CN"/>
              </w:rPr>
              <w:t>-----------</w:t>
            </w:r>
          </w:p>
          <w:p w14:paraId="2DE7EB71">
            <w:pPr>
              <w:spacing w:line="280" w:lineRule="exact"/>
              <w:rPr>
                <w:rFonts w:hint="eastAsia" w:ascii="Times New Roman" w:hAnsi="Times New Roman"/>
                <w:color w:val="auto"/>
                <w:sz w:val="24"/>
                <w:highlight w:val="none"/>
                <w:lang w:eastAsia="zh-CN"/>
              </w:rPr>
            </w:pPr>
            <w:r>
              <w:rPr>
                <w:rFonts w:ascii="Times New Roman" w:hAnsi="Times New Roman"/>
                <w:color w:val="auto"/>
                <w:sz w:val="24"/>
                <w:highlight w:val="none"/>
                <w:lang w:eastAsia="zh-CN"/>
              </w:rPr>
              <w:t>授权签字人考核</w:t>
            </w:r>
            <w:r>
              <w:rPr>
                <w:rFonts w:hint="eastAsia" w:ascii="Times New Roman" w:hAnsi="Times New Roman"/>
                <w:color w:val="auto"/>
                <w:sz w:val="24"/>
                <w:highlight w:val="none"/>
                <w:lang w:eastAsia="zh-CN"/>
              </w:rPr>
              <w:t>；</w:t>
            </w:r>
          </w:p>
          <w:p w14:paraId="055F8D1D">
            <w:pPr>
              <w:spacing w:line="280" w:lineRule="exact"/>
              <w:rPr>
                <w:rFonts w:hint="eastAsia" w:ascii="Times New Roman" w:hAnsi="Times New Roman"/>
                <w:color w:val="auto"/>
                <w:sz w:val="24"/>
                <w:highlight w:val="none"/>
                <w:lang w:eastAsia="zh-CN"/>
              </w:rPr>
            </w:pPr>
            <w:r>
              <w:rPr>
                <w:rFonts w:hint="eastAsia" w:ascii="Times New Roman" w:hAnsi="Times New Roman"/>
                <w:color w:val="auto"/>
                <w:sz w:val="24"/>
                <w:highlight w:val="none"/>
                <w:lang w:eastAsia="zh-CN"/>
              </w:rPr>
              <w:t>-----------</w:t>
            </w:r>
          </w:p>
          <w:p w14:paraId="673AD6E9">
            <w:pPr>
              <w:pBdr>
                <w:bottom w:val="single" w:color="auto" w:sz="6" w:space="1"/>
              </w:pBdr>
              <w:spacing w:line="280" w:lineRule="exact"/>
              <w:rPr>
                <w:rFonts w:hint="eastAsia" w:ascii="Times New Roman" w:hAnsi="Times New Roman"/>
                <w:color w:val="auto"/>
                <w:sz w:val="24"/>
                <w:highlight w:val="none"/>
                <w:lang w:eastAsia="zh-CN"/>
              </w:rPr>
            </w:pPr>
            <w:r>
              <w:rPr>
                <w:rFonts w:hint="eastAsia" w:ascii="Times New Roman" w:hAnsi="Times New Roman"/>
                <w:color w:val="auto"/>
                <w:sz w:val="24"/>
                <w:highlight w:val="none"/>
                <w:lang w:eastAsia="zh-CN"/>
              </w:rPr>
              <w:t>评审组汇总当天评审内容。</w:t>
            </w:r>
          </w:p>
          <w:p w14:paraId="56066136">
            <w:pPr>
              <w:spacing w:line="280" w:lineRule="exact"/>
              <w:rPr>
                <w:rFonts w:hint="eastAsia" w:ascii="Times New Roman" w:hAnsi="Times New Roman"/>
                <w:color w:val="auto"/>
                <w:sz w:val="24"/>
                <w:highlight w:val="none"/>
                <w:lang w:eastAsia="zh-CN"/>
              </w:rPr>
            </w:pPr>
          </w:p>
          <w:p w14:paraId="49029AC4">
            <w:pPr>
              <w:spacing w:line="280" w:lineRule="exact"/>
              <w:rPr>
                <w:rFonts w:hint="eastAsia" w:ascii="Times New Roman" w:hAnsi="Times New Roman"/>
                <w:color w:val="auto"/>
                <w:sz w:val="24"/>
                <w:highlight w:val="none"/>
                <w:lang w:eastAsia="zh-CN"/>
              </w:rPr>
            </w:pPr>
            <w:r>
              <w:rPr>
                <w:rFonts w:hint="eastAsia" w:ascii="Times New Roman" w:hAnsi="Times New Roman"/>
                <w:color w:val="auto"/>
                <w:sz w:val="24"/>
                <w:highlight w:val="none"/>
                <w:lang w:eastAsia="zh-CN"/>
              </w:rPr>
              <w:t>现场考核项目试验，</w:t>
            </w:r>
          </w:p>
          <w:p w14:paraId="001A76DC">
            <w:pPr>
              <w:spacing w:line="280" w:lineRule="exact"/>
              <w:rPr>
                <w:rFonts w:hint="eastAsia" w:ascii="Times New Roman" w:hAnsi="Times New Roman"/>
                <w:color w:val="auto"/>
                <w:sz w:val="24"/>
                <w:highlight w:val="none"/>
                <w:lang w:eastAsia="zh-CN"/>
              </w:rPr>
            </w:pPr>
            <w:r>
              <w:rPr>
                <w:rFonts w:hint="eastAsia" w:ascii="Times New Roman" w:hAnsi="Times New Roman"/>
                <w:color w:val="auto"/>
                <w:sz w:val="24"/>
                <w:highlight w:val="none"/>
                <w:lang w:eastAsia="zh-CN"/>
              </w:rPr>
              <w:t>评审组成员继续分组审核；</w:t>
            </w:r>
          </w:p>
          <w:p w14:paraId="7E3451D5">
            <w:pPr>
              <w:spacing w:line="280" w:lineRule="exact"/>
              <w:rPr>
                <w:rFonts w:hint="eastAsia" w:ascii="Times New Roman" w:hAnsi="Times New Roman"/>
                <w:color w:val="auto"/>
                <w:sz w:val="24"/>
                <w:highlight w:val="none"/>
                <w:lang w:eastAsia="zh-CN"/>
              </w:rPr>
            </w:pPr>
            <w:r>
              <w:rPr>
                <w:rFonts w:hint="eastAsia" w:ascii="Times New Roman" w:hAnsi="Times New Roman"/>
                <w:color w:val="auto"/>
                <w:sz w:val="24"/>
                <w:highlight w:val="none"/>
                <w:lang w:eastAsia="zh-CN"/>
              </w:rPr>
              <w:t>-----------</w:t>
            </w:r>
          </w:p>
          <w:p w14:paraId="28B87358">
            <w:pPr>
              <w:spacing w:line="280" w:lineRule="exact"/>
              <w:rPr>
                <w:rFonts w:hint="eastAsia" w:ascii="Times New Roman" w:hAnsi="Times New Roman"/>
                <w:color w:val="auto"/>
                <w:sz w:val="24"/>
                <w:highlight w:val="none"/>
                <w:lang w:eastAsia="zh-CN"/>
              </w:rPr>
            </w:pPr>
            <w:r>
              <w:rPr>
                <w:rFonts w:ascii="Times New Roman" w:hAnsi="Times New Roman"/>
                <w:color w:val="auto"/>
                <w:sz w:val="24"/>
                <w:highlight w:val="none"/>
                <w:lang w:eastAsia="zh-CN"/>
              </w:rPr>
              <w:t>提交现场考核</w:t>
            </w:r>
            <w:r>
              <w:rPr>
                <w:rFonts w:hint="eastAsia" w:ascii="Times New Roman" w:hAnsi="Times New Roman"/>
                <w:color w:val="auto"/>
                <w:sz w:val="24"/>
                <w:highlight w:val="none"/>
                <w:lang w:val="en-US" w:eastAsia="zh-CN"/>
              </w:rPr>
              <w:t>检验</w:t>
            </w:r>
            <w:r>
              <w:rPr>
                <w:rFonts w:ascii="Times New Roman" w:hAnsi="Times New Roman"/>
                <w:color w:val="auto"/>
                <w:sz w:val="24"/>
                <w:highlight w:val="none"/>
                <w:lang w:eastAsia="zh-CN"/>
              </w:rPr>
              <w:t>检测报告</w:t>
            </w:r>
            <w:r>
              <w:rPr>
                <w:rFonts w:hint="eastAsia" w:ascii="Times New Roman" w:hAnsi="Times New Roman"/>
                <w:color w:val="auto"/>
                <w:sz w:val="24"/>
                <w:highlight w:val="none"/>
                <w:lang w:eastAsia="zh-CN"/>
              </w:rPr>
              <w:t>；</w:t>
            </w:r>
          </w:p>
          <w:p w14:paraId="021EB987">
            <w:pPr>
              <w:spacing w:line="280" w:lineRule="exact"/>
              <w:rPr>
                <w:rFonts w:hint="eastAsia" w:ascii="Times New Roman" w:hAnsi="Times New Roman"/>
                <w:color w:val="auto"/>
                <w:sz w:val="24"/>
                <w:highlight w:val="none"/>
                <w:lang w:eastAsia="zh-CN"/>
              </w:rPr>
            </w:pPr>
            <w:r>
              <w:rPr>
                <w:rFonts w:hint="eastAsia" w:ascii="Times New Roman" w:hAnsi="Times New Roman"/>
                <w:color w:val="auto"/>
                <w:sz w:val="24"/>
                <w:highlight w:val="none"/>
                <w:lang w:eastAsia="zh-CN"/>
              </w:rPr>
              <w:t>-----------</w:t>
            </w:r>
          </w:p>
          <w:p w14:paraId="1B91CC84">
            <w:pPr>
              <w:spacing w:line="280" w:lineRule="exact"/>
              <w:rPr>
                <w:rFonts w:hint="eastAsia" w:ascii="Times New Roman" w:hAnsi="Times New Roman"/>
                <w:color w:val="auto"/>
                <w:sz w:val="24"/>
                <w:highlight w:val="none"/>
                <w:lang w:eastAsia="zh-CN"/>
              </w:rPr>
            </w:pPr>
            <w:r>
              <w:rPr>
                <w:rFonts w:hint="eastAsia" w:ascii="Times New Roman" w:hAnsi="Times New Roman"/>
                <w:color w:val="auto"/>
                <w:sz w:val="24"/>
                <w:highlight w:val="none"/>
                <w:lang w:eastAsia="zh-CN"/>
              </w:rPr>
              <w:t>现场座谈会；</w:t>
            </w:r>
          </w:p>
          <w:p w14:paraId="2A94364A">
            <w:pPr>
              <w:spacing w:line="280" w:lineRule="exact"/>
              <w:rPr>
                <w:rFonts w:hint="eastAsia" w:ascii="Times New Roman" w:hAnsi="Times New Roman"/>
                <w:color w:val="auto"/>
                <w:sz w:val="24"/>
                <w:highlight w:val="none"/>
                <w:lang w:eastAsia="zh-CN"/>
              </w:rPr>
            </w:pPr>
            <w:r>
              <w:rPr>
                <w:rFonts w:hint="eastAsia" w:ascii="Times New Roman" w:hAnsi="Times New Roman"/>
                <w:color w:val="auto"/>
                <w:sz w:val="24"/>
                <w:highlight w:val="none"/>
                <w:lang w:eastAsia="zh-CN"/>
              </w:rPr>
              <w:t>----------</w:t>
            </w:r>
          </w:p>
          <w:p w14:paraId="27E849E9">
            <w:pPr>
              <w:spacing w:line="280" w:lineRule="exact"/>
              <w:rPr>
                <w:rFonts w:hint="eastAsia" w:ascii="Times New Roman" w:hAnsi="Times New Roman"/>
                <w:color w:val="auto"/>
                <w:sz w:val="24"/>
                <w:highlight w:val="none"/>
                <w:lang w:eastAsia="zh-CN"/>
              </w:rPr>
            </w:pPr>
            <w:r>
              <w:rPr>
                <w:rFonts w:hint="eastAsia" w:ascii="Times New Roman" w:hAnsi="Times New Roman"/>
                <w:color w:val="auto"/>
                <w:sz w:val="24"/>
                <w:highlight w:val="none"/>
                <w:lang w:eastAsia="zh-CN"/>
              </w:rPr>
              <w:t>评审</w:t>
            </w:r>
            <w:r>
              <w:rPr>
                <w:rFonts w:ascii="Times New Roman" w:hAnsi="Times New Roman"/>
                <w:color w:val="auto"/>
                <w:sz w:val="24"/>
                <w:highlight w:val="none"/>
                <w:lang w:eastAsia="zh-CN"/>
              </w:rPr>
              <w:t>组评审工作补遗；</w:t>
            </w:r>
          </w:p>
          <w:p w14:paraId="32B9D100">
            <w:pPr>
              <w:spacing w:line="280" w:lineRule="exact"/>
              <w:rPr>
                <w:rFonts w:hint="eastAsia" w:ascii="Times New Roman" w:hAnsi="Times New Roman"/>
                <w:color w:val="auto"/>
                <w:sz w:val="24"/>
                <w:highlight w:val="none"/>
                <w:lang w:eastAsia="zh-CN"/>
              </w:rPr>
            </w:pPr>
            <w:r>
              <w:rPr>
                <w:rFonts w:hint="eastAsia" w:ascii="Times New Roman" w:hAnsi="Times New Roman"/>
                <w:color w:val="auto"/>
                <w:sz w:val="24"/>
                <w:highlight w:val="none"/>
                <w:lang w:eastAsia="zh-CN"/>
              </w:rPr>
              <w:t>----------</w:t>
            </w:r>
          </w:p>
          <w:p w14:paraId="2305DDFB">
            <w:pPr>
              <w:spacing w:line="280" w:lineRule="exact"/>
              <w:rPr>
                <w:rFonts w:hint="eastAsia" w:ascii="Times New Roman" w:hAnsi="Times New Roman"/>
                <w:color w:val="auto"/>
                <w:sz w:val="24"/>
                <w:highlight w:val="none"/>
                <w:lang w:eastAsia="zh-CN"/>
              </w:rPr>
            </w:pPr>
          </w:p>
          <w:p w14:paraId="3A60F9C8">
            <w:pPr>
              <w:spacing w:line="280" w:lineRule="exact"/>
              <w:rPr>
                <w:rFonts w:hint="eastAsia" w:ascii="Times New Roman" w:hAnsi="Times New Roman"/>
                <w:color w:val="auto"/>
                <w:sz w:val="24"/>
                <w:highlight w:val="none"/>
                <w:lang w:eastAsia="zh-CN"/>
              </w:rPr>
            </w:pPr>
            <w:r>
              <w:rPr>
                <w:rFonts w:hint="eastAsia" w:ascii="Times New Roman" w:hAnsi="Times New Roman"/>
                <w:color w:val="auto"/>
                <w:sz w:val="24"/>
                <w:highlight w:val="none"/>
                <w:lang w:eastAsia="zh-CN"/>
              </w:rPr>
              <w:t>评审组成员在系统内确认技术能力项目，输入提出基本符合和不符合项；</w:t>
            </w:r>
          </w:p>
          <w:p w14:paraId="291CD70F">
            <w:pPr>
              <w:spacing w:line="280" w:lineRule="exact"/>
              <w:rPr>
                <w:rFonts w:hint="eastAsia" w:ascii="Times New Roman" w:hAnsi="Times New Roman"/>
                <w:color w:val="auto"/>
                <w:sz w:val="24"/>
                <w:highlight w:val="none"/>
                <w:lang w:eastAsia="zh-CN"/>
              </w:rPr>
            </w:pPr>
            <w:r>
              <w:rPr>
                <w:rFonts w:hint="eastAsia" w:ascii="Times New Roman" w:hAnsi="Times New Roman"/>
                <w:color w:val="auto"/>
                <w:sz w:val="24"/>
                <w:highlight w:val="none"/>
                <w:lang w:eastAsia="zh-CN"/>
              </w:rPr>
              <w:t>----------------</w:t>
            </w:r>
          </w:p>
          <w:p w14:paraId="6C584134">
            <w:pPr>
              <w:spacing w:line="280" w:lineRule="exact"/>
              <w:rPr>
                <w:rFonts w:hint="eastAsia" w:ascii="Times New Roman" w:hAnsi="Times New Roman"/>
                <w:color w:val="auto"/>
                <w:sz w:val="24"/>
                <w:highlight w:val="none"/>
                <w:lang w:eastAsia="zh-CN"/>
              </w:rPr>
            </w:pPr>
            <w:r>
              <w:rPr>
                <w:rFonts w:ascii="Times New Roman" w:hAnsi="Times New Roman"/>
                <w:color w:val="auto"/>
                <w:sz w:val="24"/>
                <w:highlight w:val="none"/>
                <w:lang w:eastAsia="zh-CN"/>
              </w:rPr>
              <w:t>评审组</w:t>
            </w:r>
            <w:r>
              <w:rPr>
                <w:rFonts w:hint="eastAsia" w:ascii="Times New Roman" w:hAnsi="Times New Roman"/>
                <w:color w:val="auto"/>
                <w:sz w:val="24"/>
                <w:highlight w:val="none"/>
                <w:lang w:eastAsia="zh-CN"/>
              </w:rPr>
              <w:t>成员内部</w:t>
            </w:r>
            <w:r>
              <w:rPr>
                <w:rFonts w:ascii="Times New Roman" w:hAnsi="Times New Roman"/>
                <w:color w:val="auto"/>
                <w:sz w:val="24"/>
                <w:highlight w:val="none"/>
                <w:lang w:eastAsia="zh-CN"/>
              </w:rPr>
              <w:t>沟通，初步提出评审组意见</w:t>
            </w:r>
            <w:r>
              <w:rPr>
                <w:rFonts w:hint="eastAsia" w:ascii="Times New Roman" w:hAnsi="Times New Roman"/>
                <w:color w:val="auto"/>
                <w:sz w:val="24"/>
                <w:highlight w:val="none"/>
                <w:lang w:eastAsia="zh-CN"/>
              </w:rPr>
              <w:t>；</w:t>
            </w:r>
          </w:p>
          <w:p w14:paraId="78B03CBF">
            <w:pPr>
              <w:spacing w:line="280" w:lineRule="exact"/>
              <w:rPr>
                <w:rFonts w:hint="eastAsia" w:ascii="Times New Roman" w:hAnsi="Times New Roman"/>
                <w:color w:val="auto"/>
                <w:sz w:val="24"/>
                <w:highlight w:val="none"/>
                <w:lang w:eastAsia="zh-CN"/>
              </w:rPr>
            </w:pPr>
            <w:r>
              <w:rPr>
                <w:rFonts w:hint="eastAsia" w:ascii="Times New Roman" w:hAnsi="Times New Roman"/>
                <w:color w:val="auto"/>
                <w:sz w:val="24"/>
                <w:highlight w:val="none"/>
                <w:lang w:eastAsia="zh-CN"/>
              </w:rPr>
              <w:t>----------------</w:t>
            </w:r>
          </w:p>
          <w:p w14:paraId="02972C67">
            <w:pPr>
              <w:spacing w:line="280" w:lineRule="exact"/>
              <w:rPr>
                <w:rFonts w:hint="eastAsia" w:ascii="Times New Roman" w:hAnsi="Times New Roman"/>
                <w:color w:val="auto"/>
                <w:sz w:val="24"/>
                <w:highlight w:val="none"/>
                <w:lang w:eastAsia="zh-CN"/>
              </w:rPr>
            </w:pPr>
            <w:r>
              <w:rPr>
                <w:rFonts w:ascii="Times New Roman" w:hAnsi="Times New Roman"/>
                <w:color w:val="auto"/>
                <w:sz w:val="24"/>
                <w:highlight w:val="none"/>
                <w:lang w:eastAsia="zh-CN"/>
              </w:rPr>
              <w:t>与</w:t>
            </w:r>
            <w:r>
              <w:rPr>
                <w:rFonts w:hint="eastAsia" w:ascii="Times New Roman" w:hAnsi="Times New Roman"/>
                <w:color w:val="auto"/>
                <w:sz w:val="24"/>
                <w:highlight w:val="none"/>
                <w:lang w:eastAsia="zh-CN"/>
              </w:rPr>
              <w:t>机构</w:t>
            </w:r>
            <w:r>
              <w:rPr>
                <w:rFonts w:ascii="Times New Roman" w:hAnsi="Times New Roman"/>
                <w:color w:val="auto"/>
                <w:sz w:val="24"/>
                <w:highlight w:val="none"/>
                <w:lang w:eastAsia="zh-CN"/>
              </w:rPr>
              <w:t>领导层沟通</w:t>
            </w:r>
            <w:r>
              <w:rPr>
                <w:rFonts w:hint="eastAsia" w:ascii="Times New Roman" w:hAnsi="Times New Roman"/>
                <w:color w:val="auto"/>
                <w:sz w:val="24"/>
                <w:highlight w:val="none"/>
                <w:lang w:eastAsia="zh-CN"/>
              </w:rPr>
              <w:t>；</w:t>
            </w:r>
          </w:p>
          <w:p w14:paraId="64A8ACF5">
            <w:pPr>
              <w:spacing w:line="280" w:lineRule="exact"/>
              <w:rPr>
                <w:rFonts w:hint="eastAsia" w:ascii="Times New Roman" w:hAnsi="Times New Roman"/>
                <w:color w:val="auto"/>
                <w:sz w:val="24"/>
                <w:highlight w:val="none"/>
                <w:lang w:eastAsia="zh-CN"/>
              </w:rPr>
            </w:pPr>
            <w:r>
              <w:rPr>
                <w:rFonts w:hint="eastAsia" w:ascii="Times New Roman" w:hAnsi="Times New Roman"/>
                <w:color w:val="auto"/>
                <w:sz w:val="24"/>
                <w:highlight w:val="none"/>
                <w:lang w:eastAsia="zh-CN"/>
              </w:rPr>
              <w:t>----------------</w:t>
            </w:r>
          </w:p>
          <w:p w14:paraId="4C13C6AB">
            <w:pPr>
              <w:spacing w:line="280" w:lineRule="exact"/>
              <w:rPr>
                <w:rFonts w:hint="eastAsia" w:ascii="Times New Roman" w:hAnsi="Times New Roman"/>
                <w:color w:val="auto"/>
                <w:sz w:val="24"/>
                <w:highlight w:val="none"/>
                <w:lang w:eastAsia="zh-CN"/>
              </w:rPr>
            </w:pPr>
            <w:r>
              <w:rPr>
                <w:rFonts w:hint="eastAsia" w:ascii="Times New Roman" w:hAnsi="Times New Roman"/>
                <w:color w:val="auto"/>
                <w:sz w:val="24"/>
                <w:highlight w:val="none"/>
                <w:lang w:eastAsia="zh-CN"/>
              </w:rPr>
              <w:t>末次会议；</w:t>
            </w:r>
          </w:p>
          <w:p w14:paraId="2BCF2B59">
            <w:pPr>
              <w:spacing w:line="280" w:lineRule="exact"/>
              <w:rPr>
                <w:rFonts w:hint="eastAsia" w:ascii="Times New Roman" w:hAnsi="Times New Roman"/>
                <w:color w:val="auto"/>
                <w:sz w:val="24"/>
                <w:highlight w:val="none"/>
                <w:lang w:eastAsia="zh-CN"/>
              </w:rPr>
            </w:pPr>
            <w:r>
              <w:rPr>
                <w:rFonts w:hint="eastAsia" w:ascii="Times New Roman" w:hAnsi="Times New Roman"/>
                <w:color w:val="auto"/>
                <w:sz w:val="24"/>
                <w:highlight w:val="none"/>
                <w:lang w:eastAsia="zh-CN"/>
              </w:rPr>
              <w:t>----------------</w:t>
            </w:r>
          </w:p>
          <w:p w14:paraId="52FF6D51">
            <w:pPr>
              <w:spacing w:line="280" w:lineRule="exact"/>
              <w:rPr>
                <w:rFonts w:hint="eastAsia" w:ascii="Times New Roman" w:hAnsi="Times New Roman"/>
                <w:color w:val="auto"/>
                <w:sz w:val="24"/>
                <w:highlight w:val="none"/>
                <w:lang w:eastAsia="zh-CN"/>
              </w:rPr>
            </w:pPr>
            <w:r>
              <w:rPr>
                <w:rFonts w:hint="eastAsia" w:ascii="Times New Roman" w:hAnsi="Times New Roman"/>
                <w:color w:val="auto"/>
                <w:sz w:val="24"/>
                <w:highlight w:val="none"/>
                <w:lang w:eastAsia="zh-CN"/>
              </w:rPr>
              <w:t>整理评审资料，并上传相关资料。</w:t>
            </w:r>
          </w:p>
        </w:tc>
        <w:tc>
          <w:tcPr>
            <w:tcW w:w="2204" w:type="dxa"/>
            <w:gridSpan w:val="2"/>
            <w:tcBorders>
              <w:top w:val="single" w:color="auto" w:sz="4" w:space="0"/>
              <w:bottom w:val="single" w:color="auto" w:sz="4" w:space="0"/>
            </w:tcBorders>
          </w:tcPr>
          <w:p w14:paraId="5F4EFD47">
            <w:pPr>
              <w:spacing w:line="280" w:lineRule="exact"/>
              <w:rPr>
                <w:rFonts w:hint="eastAsia" w:ascii="Times New Roman" w:hAnsi="Times New Roman"/>
                <w:color w:val="auto"/>
                <w:sz w:val="24"/>
                <w:highlight w:val="none"/>
                <w:lang w:eastAsia="zh-CN"/>
              </w:rPr>
            </w:pPr>
            <w:r>
              <w:rPr>
                <w:rFonts w:hint="eastAsia" w:ascii="Times New Roman" w:hAnsi="Times New Roman"/>
                <w:color w:val="auto"/>
                <w:sz w:val="24"/>
                <w:highlight w:val="none"/>
                <w:lang w:eastAsia="zh-CN"/>
              </w:rPr>
              <w:t>组长：</w:t>
            </w:r>
          </w:p>
          <w:p w14:paraId="13CB3F04">
            <w:pPr>
              <w:spacing w:line="280" w:lineRule="exact"/>
              <w:rPr>
                <w:rFonts w:hint="eastAsia" w:ascii="Times New Roman" w:hAnsi="Times New Roman"/>
                <w:color w:val="auto"/>
                <w:sz w:val="24"/>
                <w:highlight w:val="none"/>
                <w:lang w:eastAsia="zh-CN"/>
              </w:rPr>
            </w:pPr>
            <w:r>
              <w:rPr>
                <w:rFonts w:hint="eastAsia" w:ascii="Times New Roman" w:hAnsi="Times New Roman"/>
                <w:color w:val="auto"/>
                <w:sz w:val="24"/>
                <w:highlight w:val="none"/>
                <w:lang w:eastAsia="zh-CN"/>
              </w:rPr>
              <w:t>---------</w:t>
            </w:r>
          </w:p>
          <w:p w14:paraId="0F6176DA">
            <w:pPr>
              <w:spacing w:line="280" w:lineRule="exact"/>
              <w:rPr>
                <w:rFonts w:hint="eastAsia" w:ascii="Times New Roman" w:hAnsi="Times New Roman"/>
                <w:color w:val="auto"/>
                <w:sz w:val="24"/>
                <w:highlight w:val="none"/>
                <w:lang w:eastAsia="zh-CN"/>
              </w:rPr>
            </w:pPr>
            <w:r>
              <w:rPr>
                <w:rFonts w:hint="eastAsia" w:ascii="Times New Roman" w:hAnsi="Times New Roman"/>
                <w:color w:val="auto"/>
                <w:sz w:val="24"/>
                <w:highlight w:val="none"/>
                <w:lang w:eastAsia="zh-CN"/>
              </w:rPr>
              <w:t>组员：</w:t>
            </w:r>
          </w:p>
          <w:p w14:paraId="47E364C6">
            <w:pPr>
              <w:spacing w:line="280" w:lineRule="exact"/>
              <w:rPr>
                <w:rFonts w:hint="eastAsia" w:ascii="Times New Roman" w:hAnsi="Times New Roman"/>
                <w:color w:val="auto"/>
                <w:sz w:val="24"/>
                <w:highlight w:val="none"/>
                <w:lang w:eastAsia="zh-CN"/>
              </w:rPr>
            </w:pPr>
            <w:r>
              <w:rPr>
                <w:rFonts w:hint="eastAsia" w:ascii="Times New Roman" w:hAnsi="Times New Roman"/>
                <w:color w:val="auto"/>
                <w:sz w:val="24"/>
                <w:highlight w:val="none"/>
                <w:lang w:eastAsia="zh-CN"/>
              </w:rPr>
              <w:t>--------</w:t>
            </w:r>
          </w:p>
        </w:tc>
        <w:tc>
          <w:tcPr>
            <w:tcW w:w="1523" w:type="dxa"/>
            <w:tcBorders>
              <w:top w:val="single" w:color="auto" w:sz="4" w:space="0"/>
              <w:bottom w:val="single" w:color="auto" w:sz="4" w:space="0"/>
            </w:tcBorders>
          </w:tcPr>
          <w:p w14:paraId="47791C00">
            <w:pPr>
              <w:spacing w:line="280" w:lineRule="exact"/>
              <w:jc w:val="center"/>
              <w:rPr>
                <w:rFonts w:hint="eastAsia" w:ascii="Times New Roman" w:hAnsi="Times New Roman"/>
                <w:color w:val="auto"/>
                <w:sz w:val="24"/>
                <w:highlight w:val="none"/>
                <w:lang w:eastAsia="zh-CN"/>
              </w:rPr>
            </w:pPr>
            <w:r>
              <w:rPr>
                <w:rFonts w:ascii="Times New Roman" w:hAnsi="Times New Roman"/>
                <w:color w:val="auto"/>
                <w:sz w:val="24"/>
                <w:highlight w:val="none"/>
                <w:lang w:eastAsia="zh-CN"/>
              </w:rPr>
              <w:t>XXX</w:t>
            </w:r>
          </w:p>
        </w:tc>
      </w:tr>
      <w:tr w14:paraId="377DF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16" w:hRule="atLeast"/>
          <w:jc w:val="center"/>
        </w:trPr>
        <w:tc>
          <w:tcPr>
            <w:tcW w:w="9531" w:type="dxa"/>
            <w:gridSpan w:val="8"/>
            <w:vAlign w:val="center"/>
          </w:tcPr>
          <w:p w14:paraId="5B163621">
            <w:pPr>
              <w:spacing w:before="240" w:beforeLines="100" w:line="280" w:lineRule="exact"/>
              <w:jc w:val="center"/>
              <w:rPr>
                <w:rFonts w:hint="eastAsia" w:ascii="Times New Roman" w:hAnsi="Times New Roman"/>
                <w:color w:val="auto"/>
                <w:sz w:val="24"/>
                <w:highlight w:val="none"/>
                <w:lang w:eastAsia="zh-CN"/>
              </w:rPr>
            </w:pPr>
            <w:r>
              <w:rPr>
                <w:rFonts w:hint="eastAsia" w:ascii="Times New Roman" w:hAnsi="Times New Roman"/>
                <w:color w:val="auto"/>
                <w:sz w:val="24"/>
                <w:highlight w:val="none"/>
                <w:lang w:eastAsia="zh-CN"/>
              </w:rPr>
              <w:t>评审组长：</w:t>
            </w:r>
            <w:r>
              <w:rPr>
                <w:rFonts w:hint="eastAsia" w:ascii="Times New Roman" w:hAnsi="Times New Roman" w:eastAsia="黑体"/>
                <w:color w:val="auto"/>
                <w:sz w:val="24"/>
                <w:highlight w:val="none"/>
                <w:lang w:eastAsia="zh-CN"/>
              </w:rPr>
              <w:t>张三</w:t>
            </w:r>
            <w:r>
              <w:rPr>
                <w:rFonts w:hint="eastAsia" w:ascii="Times New Roman" w:hAnsi="Times New Roman" w:eastAsia="黑体"/>
                <w:i/>
                <w:iCs/>
                <w:color w:val="auto"/>
                <w:sz w:val="24"/>
                <w:highlight w:val="none"/>
                <w:lang w:eastAsia="zh-CN"/>
              </w:rPr>
              <w:t>（本人签名）</w:t>
            </w:r>
            <w:r>
              <w:rPr>
                <w:rFonts w:hint="eastAsia" w:ascii="Times New Roman" w:hAnsi="Times New Roman" w:eastAsia="黑体"/>
                <w:color w:val="auto"/>
                <w:sz w:val="24"/>
                <w:highlight w:val="none"/>
                <w:lang w:eastAsia="zh-CN"/>
              </w:rPr>
              <w:t xml:space="preserve"> </w:t>
            </w:r>
            <w:r>
              <w:rPr>
                <w:rFonts w:hint="eastAsia" w:ascii="Times New Roman" w:hAnsi="Times New Roman"/>
                <w:color w:val="auto"/>
                <w:sz w:val="24"/>
                <w:highlight w:val="none"/>
                <w:lang w:eastAsia="zh-CN"/>
              </w:rPr>
              <w:t xml:space="preserve">                    日期：</w:t>
            </w:r>
            <w:r>
              <w:rPr>
                <w:rFonts w:ascii="Times New Roman" w:hAnsi="Times New Roman" w:cs="Times New Roman"/>
                <w:color w:val="auto"/>
                <w:sz w:val="24"/>
                <w:highlight w:val="none"/>
                <w:lang w:eastAsia="zh-CN"/>
              </w:rPr>
              <w:t>XXXX</w:t>
            </w:r>
            <w:r>
              <w:rPr>
                <w:rFonts w:hint="eastAsia" w:ascii="Times New Roman" w:hAnsi="Times New Roman"/>
                <w:color w:val="auto"/>
                <w:sz w:val="24"/>
                <w:highlight w:val="none"/>
                <w:lang w:eastAsia="zh-CN"/>
              </w:rPr>
              <w:t xml:space="preserve">年 </w:t>
            </w:r>
            <w:r>
              <w:rPr>
                <w:rFonts w:ascii="Times New Roman" w:hAnsi="Times New Roman" w:cs="Times New Roman"/>
                <w:color w:val="auto"/>
                <w:sz w:val="24"/>
                <w:highlight w:val="none"/>
                <w:lang w:eastAsia="zh-CN"/>
              </w:rPr>
              <w:t>XX</w:t>
            </w:r>
            <w:r>
              <w:rPr>
                <w:rFonts w:hint="eastAsia" w:ascii="Times New Roman" w:hAnsi="Times New Roman"/>
                <w:color w:val="auto"/>
                <w:sz w:val="24"/>
                <w:highlight w:val="none"/>
                <w:lang w:eastAsia="zh-CN"/>
              </w:rPr>
              <w:t xml:space="preserve"> 月 </w:t>
            </w:r>
            <w:r>
              <w:rPr>
                <w:rFonts w:ascii="Times New Roman" w:hAnsi="Times New Roman" w:cs="Times New Roman"/>
                <w:color w:val="auto"/>
                <w:sz w:val="24"/>
                <w:highlight w:val="none"/>
                <w:lang w:eastAsia="zh-CN"/>
              </w:rPr>
              <w:t>XX</w:t>
            </w:r>
            <w:r>
              <w:rPr>
                <w:rFonts w:hint="eastAsia" w:ascii="Times New Roman" w:hAnsi="Times New Roman"/>
                <w:color w:val="auto"/>
                <w:sz w:val="24"/>
                <w:highlight w:val="none"/>
                <w:lang w:eastAsia="zh-CN"/>
              </w:rPr>
              <w:t xml:space="preserve"> 日</w:t>
            </w:r>
          </w:p>
        </w:tc>
      </w:tr>
    </w:tbl>
    <w:p w14:paraId="0C207512">
      <w:pPr>
        <w:spacing w:before="120" w:beforeLines="50"/>
        <w:ind w:left="15" w:leftChars="7" w:firstLine="450" w:firstLineChars="250"/>
        <w:rPr>
          <w:rFonts w:hint="eastAsia" w:ascii="Times New Roman" w:hAnsi="Times New Roman"/>
          <w:color w:val="auto"/>
          <w:sz w:val="18"/>
          <w:szCs w:val="18"/>
          <w:highlight w:val="none"/>
          <w:lang w:eastAsia="zh-CN"/>
        </w:rPr>
      </w:pPr>
      <w:r>
        <w:rPr>
          <w:rFonts w:hint="eastAsia" w:ascii="Times New Roman" w:hAnsi="Times New Roman"/>
          <w:color w:val="auto"/>
          <w:sz w:val="18"/>
          <w:szCs w:val="28"/>
          <w:highlight w:val="none"/>
          <w:lang w:eastAsia="zh-CN"/>
        </w:rPr>
        <w:t>注：对多场所检验检测机构的评审，日程表应涵盖多场所的评审安排。</w:t>
      </w:r>
    </w:p>
    <w:p w14:paraId="5A18DDB3">
      <w:pPr>
        <w:ind w:firstLine="360"/>
        <w:jc w:val="right"/>
        <w:rPr>
          <w:rFonts w:hint="eastAsia" w:ascii="Times New Roman" w:hAnsi="Times New Roman"/>
          <w:b/>
          <w:color w:val="auto"/>
          <w:sz w:val="18"/>
          <w:highlight w:val="none"/>
          <w:lang w:eastAsia="zh-CN"/>
        </w:rPr>
      </w:pPr>
      <w:r>
        <w:rPr>
          <w:rFonts w:hint="eastAsia" w:ascii="Times New Roman" w:hAnsi="Times New Roman"/>
          <w:b/>
          <w:color w:val="auto"/>
          <w:sz w:val="18"/>
          <w:highlight w:val="none"/>
          <w:lang w:eastAsia="zh-CN"/>
        </w:rPr>
        <w:t xml:space="preserve">                                                </w:t>
      </w:r>
      <w:r>
        <w:rPr>
          <w:rFonts w:ascii="Times New Roman" w:hAnsi="Times New Roman"/>
          <w:b/>
          <w:color w:val="auto"/>
          <w:sz w:val="18"/>
          <w:highlight w:val="none"/>
          <w:lang w:eastAsia="zh-CN"/>
        </w:rPr>
        <w:t xml:space="preserve">       </w:t>
      </w:r>
    </w:p>
    <w:p w14:paraId="17A9ECD9">
      <w:pPr>
        <w:keepNext w:val="0"/>
        <w:keepLines w:val="0"/>
        <w:pageBreakBefore w:val="0"/>
        <w:widowControl w:val="0"/>
        <w:tabs>
          <w:tab w:val="left" w:pos="969"/>
          <w:tab w:val="left" w:pos="970"/>
        </w:tabs>
        <w:kinsoku/>
        <w:wordWrap/>
        <w:overflowPunct/>
        <w:topLinePunct w:val="0"/>
        <w:autoSpaceDE w:val="0"/>
        <w:autoSpaceDN w:val="0"/>
        <w:bidi w:val="0"/>
        <w:adjustRightInd/>
        <w:snapToGrid/>
        <w:spacing w:before="48" w:line="240" w:lineRule="exact"/>
        <w:ind w:right="703"/>
        <w:textAlignment w:val="auto"/>
        <w:rPr>
          <w:rFonts w:hint="eastAsia" w:ascii="Times New Roman" w:hAnsi="Times New Roman" w:eastAsia="黑体"/>
          <w:color w:val="auto"/>
          <w:sz w:val="21"/>
          <w:szCs w:val="21"/>
          <w:highlight w:val="none"/>
          <w:lang w:eastAsia="zh-CN"/>
        </w:rPr>
      </w:pPr>
    </w:p>
    <w:p w14:paraId="5C6EFDE9">
      <w:pPr>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br w:type="page"/>
      </w:r>
    </w:p>
    <w:p w14:paraId="6447FC52">
      <w:pPr>
        <w:adjustRightInd w:val="0"/>
        <w:snapToGrid w:val="0"/>
        <w:spacing w:line="440" w:lineRule="atLeast"/>
        <w:ind w:right="-336" w:rightChars="-160"/>
        <w:rPr>
          <w:rFonts w:hint="eastAsia" w:ascii="Times New Roman" w:hAnsi="Times New Roman" w:eastAsia="黑体" w:cs="黑体"/>
          <w:b w:val="0"/>
          <w:bCs w:val="0"/>
          <w:color w:val="auto"/>
          <w:sz w:val="32"/>
          <w:szCs w:val="24"/>
          <w:highlight w:val="none"/>
          <w:lang w:eastAsia="zh-CN"/>
        </w:rPr>
      </w:pPr>
      <w:r>
        <w:rPr>
          <w:rFonts w:hint="eastAsia" w:ascii="Times New Roman" w:hAnsi="Times New Roman" w:eastAsia="黑体" w:cs="黑体"/>
          <w:b w:val="0"/>
          <w:bCs w:val="0"/>
          <w:color w:val="auto"/>
          <w:sz w:val="32"/>
          <w:szCs w:val="24"/>
          <w:highlight w:val="none"/>
          <w:lang w:eastAsia="zh-CN"/>
        </w:rPr>
        <w:t>表2</w:t>
      </w:r>
    </w:p>
    <w:p w14:paraId="75364ABB">
      <w:pPr>
        <w:spacing w:line="594" w:lineRule="exact"/>
        <w:jc w:val="center"/>
        <w:rPr>
          <w:rFonts w:hint="eastAsia" w:ascii="Times New Roman" w:hAnsi="Times New Roman" w:eastAsia="方正小标宋简体" w:cs="方正小标宋简体"/>
          <w:b w:val="0"/>
          <w:bCs w:val="0"/>
          <w:color w:val="auto"/>
          <w:sz w:val="44"/>
          <w:szCs w:val="44"/>
          <w:highlight w:val="none"/>
          <w:lang w:val="en-US" w:eastAsia="zh-CN"/>
        </w:rPr>
      </w:pPr>
      <w:r>
        <w:rPr>
          <w:rFonts w:hint="eastAsia" w:ascii="Times New Roman" w:hAnsi="Times New Roman" w:eastAsia="方正小标宋简体" w:cs="方正小标宋简体"/>
          <w:b w:val="0"/>
          <w:bCs w:val="0"/>
          <w:color w:val="auto"/>
          <w:sz w:val="44"/>
          <w:szCs w:val="44"/>
          <w:highlight w:val="none"/>
          <w:lang w:val="en-US" w:eastAsia="zh-CN"/>
        </w:rPr>
        <w:t>自治区水利工程质量</w:t>
      </w:r>
      <w:r>
        <w:rPr>
          <w:rFonts w:hint="eastAsia" w:ascii="Times New Roman" w:hAnsi="Times New Roman" w:eastAsia="方正小标宋简体" w:cs="方正小标宋简体"/>
          <w:b w:val="0"/>
          <w:bCs w:val="0"/>
          <w:color w:val="auto"/>
          <w:kern w:val="0"/>
          <w:sz w:val="44"/>
          <w:szCs w:val="44"/>
          <w:highlight w:val="none"/>
          <w:lang w:val="en-US" w:eastAsia="zh-CN" w:bidi="ar"/>
        </w:rPr>
        <w:t>检测</w:t>
      </w:r>
    </w:p>
    <w:p w14:paraId="40B834FC">
      <w:pPr>
        <w:spacing w:line="594" w:lineRule="exact"/>
        <w:jc w:val="center"/>
        <w:rPr>
          <w:rFonts w:hint="eastAsia" w:ascii="Times New Roman" w:hAnsi="Times New Roman" w:eastAsia="方正小标宋简体" w:cs="方正小标宋简体"/>
          <w:b w:val="0"/>
          <w:bCs w:val="0"/>
          <w:color w:val="auto"/>
          <w:sz w:val="44"/>
          <w:szCs w:val="44"/>
          <w:highlight w:val="none"/>
          <w:lang w:eastAsia="zh-CN"/>
        </w:rPr>
      </w:pPr>
      <w:r>
        <w:rPr>
          <w:rFonts w:hint="eastAsia" w:ascii="Times New Roman" w:hAnsi="Times New Roman" w:eastAsia="方正小标宋简体" w:cs="方正小标宋简体"/>
          <w:b w:val="0"/>
          <w:bCs w:val="0"/>
          <w:color w:val="auto"/>
          <w:kern w:val="0"/>
          <w:sz w:val="44"/>
          <w:szCs w:val="44"/>
          <w:highlight w:val="none"/>
          <w:lang w:val="en-US" w:eastAsia="zh-CN" w:bidi="ar"/>
        </w:rPr>
        <w:t>单位资质许可现场</w:t>
      </w:r>
      <w:r>
        <w:rPr>
          <w:rFonts w:hint="eastAsia" w:ascii="Times New Roman" w:hAnsi="Times New Roman" w:eastAsia="方正小标宋简体" w:cs="方正小标宋简体"/>
          <w:b w:val="0"/>
          <w:bCs w:val="0"/>
          <w:color w:val="auto"/>
          <w:kern w:val="15"/>
          <w:position w:val="-2"/>
          <w:sz w:val="44"/>
          <w:szCs w:val="44"/>
          <w:highlight w:val="none"/>
          <w:lang w:eastAsia="zh-CN"/>
        </w:rPr>
        <w:t>评审</w:t>
      </w:r>
      <w:r>
        <w:rPr>
          <w:rFonts w:hint="eastAsia" w:ascii="Times New Roman" w:hAnsi="Times New Roman" w:eastAsia="方正小标宋简体" w:cs="方正小标宋简体"/>
          <w:b w:val="0"/>
          <w:bCs w:val="0"/>
          <w:color w:val="auto"/>
          <w:sz w:val="44"/>
          <w:szCs w:val="44"/>
          <w:highlight w:val="none"/>
          <w:lang w:eastAsia="zh-CN"/>
        </w:rPr>
        <w:t>签到表</w:t>
      </w:r>
    </w:p>
    <w:tbl>
      <w:tblPr>
        <w:tblStyle w:val="15"/>
        <w:tblW w:w="9682" w:type="dxa"/>
        <w:jc w:val="center"/>
        <w:tblLayout w:type="fixed"/>
        <w:tblCellMar>
          <w:top w:w="0" w:type="dxa"/>
          <w:left w:w="108" w:type="dxa"/>
          <w:bottom w:w="0" w:type="dxa"/>
          <w:right w:w="108" w:type="dxa"/>
        </w:tblCellMar>
      </w:tblPr>
      <w:tblGrid>
        <w:gridCol w:w="1882"/>
        <w:gridCol w:w="60"/>
        <w:gridCol w:w="402"/>
        <w:gridCol w:w="300"/>
        <w:gridCol w:w="798"/>
        <w:gridCol w:w="1560"/>
        <w:gridCol w:w="642"/>
        <w:gridCol w:w="618"/>
        <w:gridCol w:w="300"/>
        <w:gridCol w:w="60"/>
        <w:gridCol w:w="1500"/>
        <w:gridCol w:w="1560"/>
      </w:tblGrid>
      <w:tr w14:paraId="323B77C0">
        <w:tblPrEx>
          <w:tblCellMar>
            <w:top w:w="0" w:type="dxa"/>
            <w:left w:w="108" w:type="dxa"/>
            <w:bottom w:w="0" w:type="dxa"/>
            <w:right w:w="108" w:type="dxa"/>
          </w:tblCellMar>
        </w:tblPrEx>
        <w:trPr>
          <w:trHeight w:val="482" w:hRule="atLeast"/>
          <w:jc w:val="center"/>
        </w:trPr>
        <w:tc>
          <w:tcPr>
            <w:tcW w:w="2344" w:type="dxa"/>
            <w:gridSpan w:val="3"/>
            <w:tcBorders>
              <w:top w:val="double" w:color="auto" w:sz="4" w:space="0"/>
              <w:left w:val="double" w:color="auto" w:sz="4" w:space="0"/>
              <w:bottom w:val="single" w:color="auto" w:sz="6" w:space="0"/>
              <w:right w:val="single" w:color="auto" w:sz="6" w:space="0"/>
            </w:tcBorders>
            <w:vAlign w:val="center"/>
          </w:tcPr>
          <w:p w14:paraId="4C2F96D3">
            <w:pPr>
              <w:jc w:val="center"/>
              <w:rPr>
                <w:rFonts w:hint="eastAsia" w:ascii="Times New Roman" w:hAnsi="Times New Roman"/>
                <w:color w:val="auto"/>
                <w:sz w:val="24"/>
                <w:highlight w:val="none"/>
              </w:rPr>
            </w:pPr>
            <w:r>
              <w:rPr>
                <w:rFonts w:hint="eastAsia" w:ascii="Times New Roman" w:hAnsi="Times New Roman"/>
                <w:color w:val="auto"/>
                <w:sz w:val="24"/>
                <w:highlight w:val="none"/>
              </w:rPr>
              <w:t>检验检测机构名称</w:t>
            </w:r>
          </w:p>
        </w:tc>
        <w:tc>
          <w:tcPr>
            <w:tcW w:w="7338" w:type="dxa"/>
            <w:gridSpan w:val="9"/>
            <w:tcBorders>
              <w:top w:val="double" w:color="auto" w:sz="4" w:space="0"/>
              <w:left w:val="single" w:color="auto" w:sz="6" w:space="0"/>
              <w:bottom w:val="single" w:color="auto" w:sz="6" w:space="0"/>
              <w:right w:val="double" w:color="auto" w:sz="4" w:space="0"/>
            </w:tcBorders>
            <w:vAlign w:val="center"/>
          </w:tcPr>
          <w:p w14:paraId="0C643A3E">
            <w:pPr>
              <w:rPr>
                <w:rFonts w:hint="eastAsia" w:ascii="Times New Roman" w:hAnsi="Times New Roman"/>
                <w:color w:val="auto"/>
                <w:sz w:val="24"/>
                <w:highlight w:val="none"/>
              </w:rPr>
            </w:pPr>
          </w:p>
        </w:tc>
      </w:tr>
      <w:tr w14:paraId="400913D1">
        <w:tblPrEx>
          <w:tblCellMar>
            <w:top w:w="0" w:type="dxa"/>
            <w:left w:w="108" w:type="dxa"/>
            <w:bottom w:w="0" w:type="dxa"/>
            <w:right w:w="108" w:type="dxa"/>
          </w:tblCellMar>
        </w:tblPrEx>
        <w:trPr>
          <w:trHeight w:val="482" w:hRule="atLeast"/>
          <w:jc w:val="center"/>
        </w:trPr>
        <w:tc>
          <w:tcPr>
            <w:tcW w:w="2344" w:type="dxa"/>
            <w:gridSpan w:val="3"/>
            <w:tcBorders>
              <w:top w:val="single" w:color="auto" w:sz="6" w:space="0"/>
              <w:left w:val="double" w:color="auto" w:sz="4" w:space="0"/>
              <w:bottom w:val="single" w:color="auto" w:sz="6" w:space="0"/>
              <w:right w:val="single" w:color="auto" w:sz="6" w:space="0"/>
            </w:tcBorders>
            <w:vAlign w:val="center"/>
          </w:tcPr>
          <w:p w14:paraId="4A968CC3">
            <w:pPr>
              <w:jc w:val="center"/>
              <w:rPr>
                <w:rFonts w:hint="eastAsia" w:ascii="Times New Roman" w:hAnsi="Times New Roman"/>
                <w:color w:val="auto"/>
                <w:sz w:val="24"/>
                <w:highlight w:val="none"/>
              </w:rPr>
            </w:pPr>
            <w:r>
              <w:rPr>
                <w:rFonts w:hint="eastAsia" w:ascii="Times New Roman" w:hAnsi="Times New Roman"/>
                <w:color w:val="auto"/>
                <w:sz w:val="24"/>
                <w:highlight w:val="none"/>
              </w:rPr>
              <w:t>会议名称</w:t>
            </w:r>
          </w:p>
        </w:tc>
        <w:tc>
          <w:tcPr>
            <w:tcW w:w="7338" w:type="dxa"/>
            <w:gridSpan w:val="9"/>
            <w:tcBorders>
              <w:top w:val="single" w:color="auto" w:sz="6" w:space="0"/>
              <w:left w:val="single" w:color="auto" w:sz="6" w:space="0"/>
              <w:bottom w:val="single" w:color="auto" w:sz="6" w:space="0"/>
              <w:right w:val="double" w:color="auto" w:sz="4" w:space="0"/>
            </w:tcBorders>
            <w:vAlign w:val="center"/>
          </w:tcPr>
          <w:p w14:paraId="3D25A1C5">
            <w:pPr>
              <w:ind w:firstLine="840" w:firstLineChars="350"/>
              <w:rPr>
                <w:rFonts w:hint="eastAsia" w:ascii="Times New Roman" w:hAnsi="Times New Roman"/>
                <w:color w:val="auto"/>
                <w:sz w:val="24"/>
                <w:highlight w:val="none"/>
                <w:lang w:eastAsia="zh-CN"/>
              </w:rPr>
            </w:pPr>
            <w:r>
              <w:rPr>
                <w:rFonts w:hint="eastAsia" w:ascii="Times New Roman" w:hAnsi="Times New Roman"/>
                <w:color w:val="auto"/>
                <w:sz w:val="24"/>
                <w:highlight w:val="none"/>
                <w:lang w:eastAsia="zh-CN"/>
              </w:rPr>
              <w:t xml:space="preserve"> □首次会议</w:t>
            </w:r>
            <w:r>
              <w:rPr>
                <w:rFonts w:ascii="Times New Roman" w:hAnsi="Times New Roman"/>
                <w:color w:val="auto"/>
                <w:sz w:val="24"/>
                <w:highlight w:val="none"/>
                <w:lang w:eastAsia="zh-CN"/>
              </w:rPr>
              <w:t xml:space="preserve">  </w:t>
            </w:r>
            <w:r>
              <w:rPr>
                <w:rFonts w:hint="eastAsia" w:ascii="Times New Roman" w:hAnsi="Times New Roman"/>
                <w:color w:val="auto"/>
                <w:sz w:val="24"/>
                <w:highlight w:val="none"/>
                <w:lang w:eastAsia="zh-CN"/>
              </w:rPr>
              <w:t xml:space="preserve">     □座谈会     </w:t>
            </w:r>
            <w:r>
              <w:rPr>
                <w:rFonts w:ascii="Times New Roman" w:hAnsi="Times New Roman"/>
                <w:color w:val="auto"/>
                <w:sz w:val="24"/>
                <w:highlight w:val="none"/>
                <w:lang w:eastAsia="zh-CN"/>
              </w:rPr>
              <w:t xml:space="preserve">   </w:t>
            </w:r>
            <w:r>
              <w:rPr>
                <w:rFonts w:hint="eastAsia" w:ascii="Times New Roman" w:hAnsi="Times New Roman"/>
                <w:color w:val="auto"/>
                <w:sz w:val="24"/>
                <w:highlight w:val="none"/>
                <w:lang w:eastAsia="zh-CN"/>
              </w:rPr>
              <w:t xml:space="preserve">□末次会议         </w:t>
            </w:r>
          </w:p>
        </w:tc>
      </w:tr>
      <w:tr w14:paraId="3E8A452D">
        <w:tblPrEx>
          <w:tblCellMar>
            <w:top w:w="0" w:type="dxa"/>
            <w:left w:w="108" w:type="dxa"/>
            <w:bottom w:w="0" w:type="dxa"/>
            <w:right w:w="108" w:type="dxa"/>
          </w:tblCellMar>
        </w:tblPrEx>
        <w:trPr>
          <w:trHeight w:val="482" w:hRule="atLeast"/>
          <w:jc w:val="center"/>
        </w:trPr>
        <w:tc>
          <w:tcPr>
            <w:tcW w:w="2344" w:type="dxa"/>
            <w:gridSpan w:val="3"/>
            <w:tcBorders>
              <w:top w:val="single" w:color="auto" w:sz="4" w:space="0"/>
              <w:left w:val="double" w:color="auto" w:sz="4" w:space="0"/>
              <w:bottom w:val="single" w:color="auto" w:sz="6" w:space="0"/>
              <w:right w:val="single" w:color="auto" w:sz="6" w:space="0"/>
            </w:tcBorders>
            <w:vAlign w:val="center"/>
          </w:tcPr>
          <w:p w14:paraId="47691185">
            <w:pPr>
              <w:jc w:val="center"/>
              <w:rPr>
                <w:rFonts w:hint="eastAsia" w:ascii="Times New Roman" w:hAnsi="Times New Roman"/>
                <w:color w:val="auto"/>
                <w:sz w:val="24"/>
                <w:highlight w:val="none"/>
              </w:rPr>
            </w:pPr>
            <w:r>
              <w:rPr>
                <w:rFonts w:hint="eastAsia" w:ascii="Times New Roman" w:hAnsi="Times New Roman"/>
                <w:color w:val="auto"/>
                <w:sz w:val="24"/>
                <w:highlight w:val="none"/>
              </w:rPr>
              <w:t>会议时间</w:t>
            </w:r>
          </w:p>
        </w:tc>
        <w:tc>
          <w:tcPr>
            <w:tcW w:w="2658" w:type="dxa"/>
            <w:gridSpan w:val="3"/>
            <w:tcBorders>
              <w:top w:val="single" w:color="auto" w:sz="4" w:space="0"/>
              <w:left w:val="single" w:color="auto" w:sz="6" w:space="0"/>
              <w:bottom w:val="single" w:color="auto" w:sz="4" w:space="0"/>
              <w:right w:val="single" w:color="auto" w:sz="4" w:space="0"/>
            </w:tcBorders>
            <w:vAlign w:val="center"/>
          </w:tcPr>
          <w:p w14:paraId="7A5478C4">
            <w:pPr>
              <w:rPr>
                <w:rFonts w:hint="eastAsia" w:ascii="Times New Roman" w:hAnsi="Times New Roman"/>
                <w:color w:val="auto"/>
                <w:sz w:val="24"/>
                <w:highlight w:val="none"/>
              </w:rPr>
            </w:pPr>
            <w:r>
              <w:rPr>
                <w:rFonts w:hint="eastAsia" w:ascii="Times New Roman" w:hAnsi="Times New Roman"/>
                <w:color w:val="auto"/>
                <w:sz w:val="24"/>
                <w:highlight w:val="none"/>
              </w:rPr>
              <w:t xml:space="preserve">  </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9AA7AAD">
            <w:pPr>
              <w:rPr>
                <w:rFonts w:hint="eastAsia" w:ascii="Times New Roman" w:hAnsi="Times New Roman"/>
                <w:color w:val="auto"/>
                <w:sz w:val="24"/>
                <w:highlight w:val="none"/>
              </w:rPr>
            </w:pPr>
            <w:r>
              <w:rPr>
                <w:rFonts w:hint="eastAsia" w:ascii="Times New Roman" w:hAnsi="Times New Roman"/>
                <w:color w:val="auto"/>
                <w:sz w:val="24"/>
                <w:highlight w:val="none"/>
              </w:rPr>
              <w:t>会议地点</w:t>
            </w:r>
          </w:p>
        </w:tc>
        <w:tc>
          <w:tcPr>
            <w:tcW w:w="3420" w:type="dxa"/>
            <w:gridSpan w:val="4"/>
            <w:tcBorders>
              <w:top w:val="single" w:color="auto" w:sz="4" w:space="0"/>
              <w:left w:val="single" w:color="auto" w:sz="4" w:space="0"/>
              <w:bottom w:val="single" w:color="auto" w:sz="4" w:space="0"/>
              <w:right w:val="double" w:color="auto" w:sz="4" w:space="0"/>
            </w:tcBorders>
            <w:vAlign w:val="center"/>
          </w:tcPr>
          <w:p w14:paraId="735CCBCE">
            <w:pPr>
              <w:rPr>
                <w:rFonts w:hint="eastAsia" w:ascii="Times New Roman" w:hAnsi="Times New Roman"/>
                <w:color w:val="auto"/>
                <w:sz w:val="24"/>
                <w:highlight w:val="none"/>
              </w:rPr>
            </w:pPr>
          </w:p>
        </w:tc>
      </w:tr>
      <w:tr w14:paraId="5AF7BD0B">
        <w:tblPrEx>
          <w:tblCellMar>
            <w:top w:w="0" w:type="dxa"/>
            <w:left w:w="108" w:type="dxa"/>
            <w:bottom w:w="0" w:type="dxa"/>
            <w:right w:w="108" w:type="dxa"/>
          </w:tblCellMar>
        </w:tblPrEx>
        <w:trPr>
          <w:trHeight w:val="482" w:hRule="atLeast"/>
          <w:jc w:val="center"/>
        </w:trPr>
        <w:tc>
          <w:tcPr>
            <w:tcW w:w="9682" w:type="dxa"/>
            <w:gridSpan w:val="12"/>
            <w:tcBorders>
              <w:top w:val="single" w:color="auto" w:sz="6" w:space="0"/>
              <w:left w:val="double" w:color="auto" w:sz="4" w:space="0"/>
              <w:bottom w:val="single" w:color="auto" w:sz="6" w:space="0"/>
              <w:right w:val="double" w:color="auto" w:sz="4" w:space="0"/>
            </w:tcBorders>
            <w:vAlign w:val="center"/>
          </w:tcPr>
          <w:p w14:paraId="0FF8F2D9">
            <w:pPr>
              <w:jc w:val="center"/>
              <w:rPr>
                <w:rFonts w:hint="eastAsia" w:ascii="Times New Roman" w:hAnsi="Times New Roman" w:eastAsia="宋体"/>
                <w:color w:val="auto"/>
                <w:sz w:val="24"/>
                <w:highlight w:val="none"/>
                <w:shd w:val="pct10" w:color="auto" w:fill="FFFFFF"/>
                <w:lang w:val="en-US" w:eastAsia="zh-CN"/>
              </w:rPr>
            </w:pPr>
            <w:r>
              <w:rPr>
                <w:rFonts w:hint="eastAsia" w:ascii="Times New Roman" w:hAnsi="Times New Roman"/>
                <w:color w:val="auto"/>
                <w:sz w:val="24"/>
                <w:highlight w:val="none"/>
                <w:lang w:val="en-US" w:eastAsia="zh-CN"/>
              </w:rPr>
              <w:t>被评审方人员</w:t>
            </w:r>
          </w:p>
        </w:tc>
      </w:tr>
      <w:tr w14:paraId="40855E8E">
        <w:tblPrEx>
          <w:tblCellMar>
            <w:top w:w="0" w:type="dxa"/>
            <w:left w:w="108" w:type="dxa"/>
            <w:bottom w:w="0" w:type="dxa"/>
            <w:right w:w="108" w:type="dxa"/>
          </w:tblCellMar>
        </w:tblPrEx>
        <w:trPr>
          <w:trHeight w:val="482" w:hRule="atLeast"/>
          <w:jc w:val="center"/>
        </w:trPr>
        <w:tc>
          <w:tcPr>
            <w:tcW w:w="1882" w:type="dxa"/>
            <w:tcBorders>
              <w:top w:val="single" w:color="auto" w:sz="6" w:space="0"/>
              <w:left w:val="double" w:color="auto" w:sz="4" w:space="0"/>
              <w:bottom w:val="single" w:color="auto" w:sz="6" w:space="0"/>
              <w:right w:val="single" w:color="auto" w:sz="6" w:space="0"/>
            </w:tcBorders>
            <w:vAlign w:val="center"/>
          </w:tcPr>
          <w:p w14:paraId="1B4DE9E7">
            <w:pPr>
              <w:jc w:val="center"/>
              <w:rPr>
                <w:rFonts w:hint="eastAsia" w:ascii="Times New Roman" w:hAnsi="Times New Roman"/>
                <w:color w:val="auto"/>
                <w:sz w:val="24"/>
                <w:highlight w:val="none"/>
              </w:rPr>
            </w:pPr>
            <w:r>
              <w:rPr>
                <w:rFonts w:hint="eastAsia" w:ascii="Times New Roman" w:hAnsi="Times New Roman"/>
                <w:color w:val="auto"/>
                <w:sz w:val="24"/>
                <w:highlight w:val="none"/>
              </w:rPr>
              <w:t>签名</w:t>
            </w:r>
          </w:p>
        </w:tc>
        <w:tc>
          <w:tcPr>
            <w:tcW w:w="1560" w:type="dxa"/>
            <w:gridSpan w:val="4"/>
            <w:tcBorders>
              <w:top w:val="single" w:color="auto" w:sz="6" w:space="0"/>
              <w:left w:val="single" w:color="auto" w:sz="6" w:space="0"/>
              <w:bottom w:val="single" w:color="auto" w:sz="6" w:space="0"/>
              <w:right w:val="double" w:color="auto" w:sz="4" w:space="0"/>
            </w:tcBorders>
            <w:vAlign w:val="center"/>
          </w:tcPr>
          <w:p w14:paraId="061BEEC9">
            <w:pPr>
              <w:jc w:val="center"/>
              <w:rPr>
                <w:rFonts w:hint="eastAsia" w:ascii="Times New Roman" w:hAnsi="Times New Roman"/>
                <w:color w:val="auto"/>
                <w:sz w:val="24"/>
                <w:highlight w:val="none"/>
              </w:rPr>
            </w:pPr>
            <w:r>
              <w:rPr>
                <w:rFonts w:hint="eastAsia" w:ascii="Times New Roman" w:hAnsi="Times New Roman"/>
                <w:color w:val="auto"/>
                <w:sz w:val="24"/>
                <w:highlight w:val="none"/>
              </w:rPr>
              <w:t>职务</w:t>
            </w:r>
          </w:p>
        </w:tc>
        <w:tc>
          <w:tcPr>
            <w:tcW w:w="1560" w:type="dxa"/>
            <w:tcBorders>
              <w:top w:val="single" w:color="auto" w:sz="6" w:space="0"/>
              <w:left w:val="double" w:color="auto" w:sz="4" w:space="0"/>
              <w:bottom w:val="single" w:color="auto" w:sz="6" w:space="0"/>
              <w:right w:val="single" w:color="auto" w:sz="6" w:space="0"/>
            </w:tcBorders>
            <w:vAlign w:val="center"/>
          </w:tcPr>
          <w:p w14:paraId="56F74D3D">
            <w:pPr>
              <w:jc w:val="center"/>
              <w:rPr>
                <w:rFonts w:hint="eastAsia" w:ascii="Times New Roman" w:hAnsi="Times New Roman"/>
                <w:color w:val="auto"/>
                <w:sz w:val="24"/>
                <w:highlight w:val="none"/>
              </w:rPr>
            </w:pPr>
            <w:r>
              <w:rPr>
                <w:rFonts w:hint="eastAsia" w:ascii="Times New Roman" w:hAnsi="Times New Roman"/>
                <w:color w:val="auto"/>
                <w:sz w:val="24"/>
                <w:highlight w:val="none"/>
              </w:rPr>
              <w:t>签名</w:t>
            </w:r>
          </w:p>
        </w:tc>
        <w:tc>
          <w:tcPr>
            <w:tcW w:w="1560" w:type="dxa"/>
            <w:gridSpan w:val="3"/>
            <w:tcBorders>
              <w:top w:val="single" w:color="auto" w:sz="6" w:space="0"/>
              <w:left w:val="single" w:color="auto" w:sz="6" w:space="0"/>
              <w:bottom w:val="single" w:color="auto" w:sz="6" w:space="0"/>
              <w:right w:val="double" w:color="auto" w:sz="4" w:space="0"/>
            </w:tcBorders>
            <w:vAlign w:val="center"/>
          </w:tcPr>
          <w:p w14:paraId="54F3750D">
            <w:pPr>
              <w:jc w:val="center"/>
              <w:rPr>
                <w:rFonts w:hint="eastAsia" w:ascii="Times New Roman" w:hAnsi="Times New Roman"/>
                <w:color w:val="auto"/>
                <w:sz w:val="24"/>
                <w:highlight w:val="none"/>
              </w:rPr>
            </w:pPr>
            <w:r>
              <w:rPr>
                <w:rFonts w:hint="eastAsia" w:ascii="Times New Roman" w:hAnsi="Times New Roman"/>
                <w:color w:val="auto"/>
                <w:sz w:val="24"/>
                <w:highlight w:val="none"/>
              </w:rPr>
              <w:t>职务</w:t>
            </w:r>
          </w:p>
        </w:tc>
        <w:tc>
          <w:tcPr>
            <w:tcW w:w="1560" w:type="dxa"/>
            <w:gridSpan w:val="2"/>
            <w:tcBorders>
              <w:top w:val="single" w:color="auto" w:sz="4" w:space="0"/>
              <w:left w:val="double" w:color="auto" w:sz="4" w:space="0"/>
              <w:bottom w:val="single" w:color="auto" w:sz="4" w:space="0"/>
              <w:right w:val="single" w:color="auto" w:sz="4" w:space="0"/>
            </w:tcBorders>
            <w:vAlign w:val="center"/>
          </w:tcPr>
          <w:p w14:paraId="307606E9">
            <w:pPr>
              <w:jc w:val="center"/>
              <w:rPr>
                <w:rFonts w:hint="eastAsia" w:ascii="Times New Roman" w:hAnsi="Times New Roman"/>
                <w:color w:val="auto"/>
                <w:sz w:val="24"/>
                <w:highlight w:val="none"/>
              </w:rPr>
            </w:pPr>
            <w:r>
              <w:rPr>
                <w:rFonts w:hint="eastAsia" w:ascii="Times New Roman" w:hAnsi="Times New Roman"/>
                <w:color w:val="auto"/>
                <w:sz w:val="24"/>
                <w:highlight w:val="none"/>
              </w:rPr>
              <w:t>签名</w:t>
            </w:r>
          </w:p>
        </w:tc>
        <w:tc>
          <w:tcPr>
            <w:tcW w:w="1560" w:type="dxa"/>
            <w:tcBorders>
              <w:top w:val="single" w:color="auto" w:sz="4" w:space="0"/>
              <w:left w:val="single" w:color="auto" w:sz="4" w:space="0"/>
              <w:bottom w:val="single" w:color="auto" w:sz="4" w:space="0"/>
              <w:right w:val="double" w:color="auto" w:sz="4" w:space="0"/>
            </w:tcBorders>
            <w:vAlign w:val="center"/>
          </w:tcPr>
          <w:p w14:paraId="294C478A">
            <w:pPr>
              <w:jc w:val="center"/>
              <w:rPr>
                <w:rFonts w:hint="eastAsia" w:ascii="Times New Roman" w:hAnsi="Times New Roman"/>
                <w:color w:val="auto"/>
                <w:sz w:val="24"/>
                <w:highlight w:val="none"/>
              </w:rPr>
            </w:pPr>
            <w:r>
              <w:rPr>
                <w:rFonts w:hint="eastAsia" w:ascii="Times New Roman" w:hAnsi="Times New Roman"/>
                <w:color w:val="auto"/>
                <w:sz w:val="24"/>
                <w:highlight w:val="none"/>
              </w:rPr>
              <w:t>职务</w:t>
            </w:r>
          </w:p>
        </w:tc>
      </w:tr>
      <w:tr w14:paraId="1409308E">
        <w:tblPrEx>
          <w:tblCellMar>
            <w:top w:w="0" w:type="dxa"/>
            <w:left w:w="108" w:type="dxa"/>
            <w:bottom w:w="0" w:type="dxa"/>
            <w:right w:w="108" w:type="dxa"/>
          </w:tblCellMar>
        </w:tblPrEx>
        <w:trPr>
          <w:trHeight w:val="482" w:hRule="atLeast"/>
          <w:jc w:val="center"/>
        </w:trPr>
        <w:tc>
          <w:tcPr>
            <w:tcW w:w="1882" w:type="dxa"/>
            <w:tcBorders>
              <w:top w:val="single" w:color="auto" w:sz="6" w:space="0"/>
              <w:left w:val="double" w:color="auto" w:sz="4" w:space="0"/>
              <w:bottom w:val="single" w:color="auto" w:sz="6" w:space="0"/>
              <w:right w:val="single" w:color="auto" w:sz="6" w:space="0"/>
            </w:tcBorders>
            <w:vAlign w:val="center"/>
          </w:tcPr>
          <w:p w14:paraId="280047E8">
            <w:pPr>
              <w:jc w:val="center"/>
              <w:rPr>
                <w:rFonts w:hint="eastAsia" w:ascii="Times New Roman" w:hAnsi="Times New Roman"/>
                <w:color w:val="auto"/>
                <w:sz w:val="24"/>
                <w:highlight w:val="none"/>
              </w:rPr>
            </w:pPr>
          </w:p>
        </w:tc>
        <w:tc>
          <w:tcPr>
            <w:tcW w:w="1560" w:type="dxa"/>
            <w:gridSpan w:val="4"/>
            <w:tcBorders>
              <w:top w:val="single" w:color="auto" w:sz="6" w:space="0"/>
              <w:left w:val="single" w:color="auto" w:sz="6" w:space="0"/>
              <w:bottom w:val="single" w:color="auto" w:sz="6" w:space="0"/>
              <w:right w:val="double" w:color="auto" w:sz="4" w:space="0"/>
            </w:tcBorders>
            <w:vAlign w:val="center"/>
          </w:tcPr>
          <w:p w14:paraId="3CD63762">
            <w:pPr>
              <w:jc w:val="center"/>
              <w:rPr>
                <w:rFonts w:hint="eastAsia" w:ascii="Times New Roman" w:hAnsi="Times New Roman"/>
                <w:color w:val="auto"/>
                <w:sz w:val="24"/>
                <w:highlight w:val="none"/>
              </w:rPr>
            </w:pPr>
          </w:p>
        </w:tc>
        <w:tc>
          <w:tcPr>
            <w:tcW w:w="1560" w:type="dxa"/>
            <w:tcBorders>
              <w:top w:val="single" w:color="auto" w:sz="6" w:space="0"/>
              <w:left w:val="double" w:color="auto" w:sz="4" w:space="0"/>
              <w:bottom w:val="single" w:color="auto" w:sz="6" w:space="0"/>
              <w:right w:val="single" w:color="auto" w:sz="6" w:space="0"/>
            </w:tcBorders>
            <w:vAlign w:val="center"/>
          </w:tcPr>
          <w:p w14:paraId="04ED124E">
            <w:pPr>
              <w:jc w:val="center"/>
              <w:rPr>
                <w:rFonts w:hint="eastAsia" w:ascii="Times New Roman" w:hAnsi="Times New Roman"/>
                <w:color w:val="auto"/>
                <w:sz w:val="24"/>
                <w:highlight w:val="none"/>
              </w:rPr>
            </w:pPr>
          </w:p>
        </w:tc>
        <w:tc>
          <w:tcPr>
            <w:tcW w:w="1560" w:type="dxa"/>
            <w:gridSpan w:val="3"/>
            <w:tcBorders>
              <w:top w:val="single" w:color="auto" w:sz="6" w:space="0"/>
              <w:left w:val="single" w:color="auto" w:sz="6" w:space="0"/>
              <w:bottom w:val="single" w:color="auto" w:sz="6" w:space="0"/>
              <w:right w:val="double" w:color="auto" w:sz="4" w:space="0"/>
            </w:tcBorders>
            <w:vAlign w:val="center"/>
          </w:tcPr>
          <w:p w14:paraId="2F8E7BCA">
            <w:pPr>
              <w:jc w:val="center"/>
              <w:rPr>
                <w:rFonts w:hint="eastAsia" w:ascii="Times New Roman" w:hAnsi="Times New Roman"/>
                <w:color w:val="auto"/>
                <w:sz w:val="24"/>
                <w:highlight w:val="none"/>
              </w:rPr>
            </w:pPr>
          </w:p>
        </w:tc>
        <w:tc>
          <w:tcPr>
            <w:tcW w:w="1560" w:type="dxa"/>
            <w:gridSpan w:val="2"/>
            <w:tcBorders>
              <w:top w:val="single" w:color="auto" w:sz="4" w:space="0"/>
              <w:left w:val="double" w:color="auto" w:sz="4" w:space="0"/>
              <w:bottom w:val="single" w:color="auto" w:sz="4" w:space="0"/>
              <w:right w:val="single" w:color="auto" w:sz="4" w:space="0"/>
            </w:tcBorders>
            <w:vAlign w:val="center"/>
          </w:tcPr>
          <w:p w14:paraId="39D9969F">
            <w:pPr>
              <w:jc w:val="center"/>
              <w:rPr>
                <w:rFonts w:hint="eastAsia" w:ascii="Times New Roman" w:hAnsi="Times New Roman"/>
                <w:color w:val="auto"/>
                <w:sz w:val="24"/>
                <w:highlight w:val="none"/>
              </w:rPr>
            </w:pPr>
          </w:p>
        </w:tc>
        <w:tc>
          <w:tcPr>
            <w:tcW w:w="1560" w:type="dxa"/>
            <w:tcBorders>
              <w:top w:val="single" w:color="auto" w:sz="4" w:space="0"/>
              <w:left w:val="single" w:color="auto" w:sz="4" w:space="0"/>
              <w:bottom w:val="single" w:color="auto" w:sz="4" w:space="0"/>
              <w:right w:val="double" w:color="auto" w:sz="4" w:space="0"/>
            </w:tcBorders>
            <w:vAlign w:val="center"/>
          </w:tcPr>
          <w:p w14:paraId="1D14E145">
            <w:pPr>
              <w:jc w:val="center"/>
              <w:rPr>
                <w:rFonts w:hint="eastAsia" w:ascii="Times New Roman" w:hAnsi="Times New Roman"/>
                <w:color w:val="auto"/>
                <w:sz w:val="24"/>
                <w:highlight w:val="none"/>
              </w:rPr>
            </w:pPr>
          </w:p>
        </w:tc>
      </w:tr>
      <w:tr w14:paraId="6140EF1E">
        <w:tblPrEx>
          <w:tblCellMar>
            <w:top w:w="0" w:type="dxa"/>
            <w:left w:w="108" w:type="dxa"/>
            <w:bottom w:w="0" w:type="dxa"/>
            <w:right w:w="108" w:type="dxa"/>
          </w:tblCellMar>
        </w:tblPrEx>
        <w:trPr>
          <w:trHeight w:val="482" w:hRule="atLeast"/>
          <w:jc w:val="center"/>
        </w:trPr>
        <w:tc>
          <w:tcPr>
            <w:tcW w:w="1882" w:type="dxa"/>
            <w:tcBorders>
              <w:top w:val="single" w:color="auto" w:sz="6" w:space="0"/>
              <w:left w:val="double" w:color="auto" w:sz="4" w:space="0"/>
              <w:bottom w:val="single" w:color="auto" w:sz="6" w:space="0"/>
              <w:right w:val="single" w:color="auto" w:sz="6" w:space="0"/>
            </w:tcBorders>
            <w:vAlign w:val="center"/>
          </w:tcPr>
          <w:p w14:paraId="401B19BF">
            <w:pPr>
              <w:jc w:val="center"/>
              <w:rPr>
                <w:rFonts w:hint="eastAsia" w:ascii="Times New Roman" w:hAnsi="Times New Roman"/>
                <w:color w:val="auto"/>
                <w:sz w:val="24"/>
                <w:highlight w:val="none"/>
              </w:rPr>
            </w:pPr>
          </w:p>
        </w:tc>
        <w:tc>
          <w:tcPr>
            <w:tcW w:w="1560" w:type="dxa"/>
            <w:gridSpan w:val="4"/>
            <w:tcBorders>
              <w:top w:val="single" w:color="auto" w:sz="6" w:space="0"/>
              <w:left w:val="single" w:color="auto" w:sz="6" w:space="0"/>
              <w:bottom w:val="single" w:color="auto" w:sz="6" w:space="0"/>
              <w:right w:val="double" w:color="auto" w:sz="4" w:space="0"/>
            </w:tcBorders>
            <w:vAlign w:val="center"/>
          </w:tcPr>
          <w:p w14:paraId="307E8E05">
            <w:pPr>
              <w:jc w:val="center"/>
              <w:rPr>
                <w:rFonts w:hint="eastAsia" w:ascii="Times New Roman" w:hAnsi="Times New Roman"/>
                <w:color w:val="auto"/>
                <w:sz w:val="24"/>
                <w:highlight w:val="none"/>
              </w:rPr>
            </w:pPr>
          </w:p>
        </w:tc>
        <w:tc>
          <w:tcPr>
            <w:tcW w:w="1560" w:type="dxa"/>
            <w:tcBorders>
              <w:top w:val="single" w:color="auto" w:sz="6" w:space="0"/>
              <w:left w:val="double" w:color="auto" w:sz="4" w:space="0"/>
              <w:bottom w:val="single" w:color="auto" w:sz="6" w:space="0"/>
              <w:right w:val="single" w:color="auto" w:sz="6" w:space="0"/>
            </w:tcBorders>
            <w:vAlign w:val="center"/>
          </w:tcPr>
          <w:p w14:paraId="4E343835">
            <w:pPr>
              <w:jc w:val="center"/>
              <w:rPr>
                <w:rFonts w:hint="eastAsia" w:ascii="Times New Roman" w:hAnsi="Times New Roman"/>
                <w:color w:val="auto"/>
                <w:sz w:val="24"/>
                <w:highlight w:val="none"/>
              </w:rPr>
            </w:pPr>
          </w:p>
        </w:tc>
        <w:tc>
          <w:tcPr>
            <w:tcW w:w="1560" w:type="dxa"/>
            <w:gridSpan w:val="3"/>
            <w:tcBorders>
              <w:top w:val="single" w:color="auto" w:sz="6" w:space="0"/>
              <w:left w:val="single" w:color="auto" w:sz="6" w:space="0"/>
              <w:bottom w:val="single" w:color="auto" w:sz="6" w:space="0"/>
              <w:right w:val="double" w:color="auto" w:sz="4" w:space="0"/>
            </w:tcBorders>
            <w:vAlign w:val="center"/>
          </w:tcPr>
          <w:p w14:paraId="5478A82D">
            <w:pPr>
              <w:jc w:val="center"/>
              <w:rPr>
                <w:rFonts w:hint="eastAsia" w:ascii="Times New Roman" w:hAnsi="Times New Roman"/>
                <w:color w:val="auto"/>
                <w:sz w:val="24"/>
                <w:highlight w:val="none"/>
              </w:rPr>
            </w:pPr>
          </w:p>
        </w:tc>
        <w:tc>
          <w:tcPr>
            <w:tcW w:w="1560" w:type="dxa"/>
            <w:gridSpan w:val="2"/>
            <w:tcBorders>
              <w:top w:val="single" w:color="auto" w:sz="4" w:space="0"/>
              <w:left w:val="double" w:color="auto" w:sz="4" w:space="0"/>
              <w:bottom w:val="single" w:color="auto" w:sz="4" w:space="0"/>
              <w:right w:val="single" w:color="auto" w:sz="4" w:space="0"/>
            </w:tcBorders>
            <w:vAlign w:val="center"/>
          </w:tcPr>
          <w:p w14:paraId="6D2D8A9A">
            <w:pPr>
              <w:jc w:val="center"/>
              <w:rPr>
                <w:rFonts w:hint="eastAsia" w:ascii="Times New Roman" w:hAnsi="Times New Roman"/>
                <w:color w:val="auto"/>
                <w:sz w:val="24"/>
                <w:highlight w:val="none"/>
              </w:rPr>
            </w:pPr>
          </w:p>
        </w:tc>
        <w:tc>
          <w:tcPr>
            <w:tcW w:w="1560" w:type="dxa"/>
            <w:tcBorders>
              <w:top w:val="single" w:color="auto" w:sz="4" w:space="0"/>
              <w:left w:val="single" w:color="auto" w:sz="4" w:space="0"/>
              <w:bottom w:val="single" w:color="auto" w:sz="4" w:space="0"/>
              <w:right w:val="double" w:color="auto" w:sz="4" w:space="0"/>
            </w:tcBorders>
            <w:vAlign w:val="center"/>
          </w:tcPr>
          <w:p w14:paraId="07BABE42">
            <w:pPr>
              <w:jc w:val="center"/>
              <w:rPr>
                <w:rFonts w:hint="eastAsia" w:ascii="Times New Roman" w:hAnsi="Times New Roman"/>
                <w:color w:val="auto"/>
                <w:sz w:val="24"/>
                <w:highlight w:val="none"/>
              </w:rPr>
            </w:pPr>
          </w:p>
        </w:tc>
      </w:tr>
      <w:tr w14:paraId="479896F0">
        <w:tblPrEx>
          <w:tblCellMar>
            <w:top w:w="0" w:type="dxa"/>
            <w:left w:w="108" w:type="dxa"/>
            <w:bottom w:w="0" w:type="dxa"/>
            <w:right w:w="108" w:type="dxa"/>
          </w:tblCellMar>
        </w:tblPrEx>
        <w:trPr>
          <w:trHeight w:val="482" w:hRule="atLeast"/>
          <w:jc w:val="center"/>
        </w:trPr>
        <w:tc>
          <w:tcPr>
            <w:tcW w:w="1882" w:type="dxa"/>
            <w:tcBorders>
              <w:top w:val="single" w:color="auto" w:sz="6" w:space="0"/>
              <w:left w:val="double" w:color="auto" w:sz="4" w:space="0"/>
              <w:bottom w:val="single" w:color="auto" w:sz="6" w:space="0"/>
              <w:right w:val="single" w:color="auto" w:sz="6" w:space="0"/>
            </w:tcBorders>
            <w:vAlign w:val="center"/>
          </w:tcPr>
          <w:p w14:paraId="69E656EB">
            <w:pPr>
              <w:jc w:val="center"/>
              <w:rPr>
                <w:rFonts w:hint="eastAsia" w:ascii="Times New Roman" w:hAnsi="Times New Roman"/>
                <w:color w:val="auto"/>
                <w:sz w:val="24"/>
                <w:highlight w:val="none"/>
              </w:rPr>
            </w:pPr>
          </w:p>
        </w:tc>
        <w:tc>
          <w:tcPr>
            <w:tcW w:w="1560" w:type="dxa"/>
            <w:gridSpan w:val="4"/>
            <w:tcBorders>
              <w:top w:val="single" w:color="auto" w:sz="6" w:space="0"/>
              <w:left w:val="single" w:color="auto" w:sz="6" w:space="0"/>
              <w:bottom w:val="single" w:color="auto" w:sz="6" w:space="0"/>
              <w:right w:val="double" w:color="auto" w:sz="4" w:space="0"/>
            </w:tcBorders>
            <w:vAlign w:val="center"/>
          </w:tcPr>
          <w:p w14:paraId="56E29755">
            <w:pPr>
              <w:jc w:val="center"/>
              <w:rPr>
                <w:rFonts w:hint="eastAsia" w:ascii="Times New Roman" w:hAnsi="Times New Roman"/>
                <w:color w:val="auto"/>
                <w:sz w:val="24"/>
                <w:highlight w:val="none"/>
              </w:rPr>
            </w:pPr>
          </w:p>
        </w:tc>
        <w:tc>
          <w:tcPr>
            <w:tcW w:w="1560" w:type="dxa"/>
            <w:tcBorders>
              <w:top w:val="single" w:color="auto" w:sz="6" w:space="0"/>
              <w:left w:val="double" w:color="auto" w:sz="4" w:space="0"/>
              <w:bottom w:val="single" w:color="auto" w:sz="6" w:space="0"/>
              <w:right w:val="single" w:color="auto" w:sz="6" w:space="0"/>
            </w:tcBorders>
            <w:vAlign w:val="center"/>
          </w:tcPr>
          <w:p w14:paraId="778D5F80">
            <w:pPr>
              <w:jc w:val="center"/>
              <w:rPr>
                <w:rFonts w:hint="eastAsia" w:ascii="Times New Roman" w:hAnsi="Times New Roman"/>
                <w:color w:val="auto"/>
                <w:sz w:val="24"/>
                <w:highlight w:val="none"/>
              </w:rPr>
            </w:pPr>
          </w:p>
        </w:tc>
        <w:tc>
          <w:tcPr>
            <w:tcW w:w="1560" w:type="dxa"/>
            <w:gridSpan w:val="3"/>
            <w:tcBorders>
              <w:top w:val="single" w:color="auto" w:sz="6" w:space="0"/>
              <w:left w:val="single" w:color="auto" w:sz="6" w:space="0"/>
              <w:bottom w:val="single" w:color="auto" w:sz="6" w:space="0"/>
              <w:right w:val="double" w:color="auto" w:sz="4" w:space="0"/>
            </w:tcBorders>
            <w:vAlign w:val="center"/>
          </w:tcPr>
          <w:p w14:paraId="09206C25">
            <w:pPr>
              <w:jc w:val="center"/>
              <w:rPr>
                <w:rFonts w:hint="eastAsia" w:ascii="Times New Roman" w:hAnsi="Times New Roman"/>
                <w:color w:val="auto"/>
                <w:sz w:val="24"/>
                <w:highlight w:val="none"/>
              </w:rPr>
            </w:pPr>
          </w:p>
        </w:tc>
        <w:tc>
          <w:tcPr>
            <w:tcW w:w="1560" w:type="dxa"/>
            <w:gridSpan w:val="2"/>
            <w:tcBorders>
              <w:top w:val="single" w:color="auto" w:sz="4" w:space="0"/>
              <w:left w:val="double" w:color="auto" w:sz="4" w:space="0"/>
              <w:bottom w:val="single" w:color="auto" w:sz="4" w:space="0"/>
              <w:right w:val="single" w:color="auto" w:sz="4" w:space="0"/>
            </w:tcBorders>
            <w:vAlign w:val="center"/>
          </w:tcPr>
          <w:p w14:paraId="40B1B69B">
            <w:pPr>
              <w:jc w:val="center"/>
              <w:rPr>
                <w:rFonts w:hint="eastAsia" w:ascii="Times New Roman" w:hAnsi="Times New Roman"/>
                <w:color w:val="auto"/>
                <w:sz w:val="24"/>
                <w:highlight w:val="none"/>
              </w:rPr>
            </w:pPr>
          </w:p>
        </w:tc>
        <w:tc>
          <w:tcPr>
            <w:tcW w:w="1560" w:type="dxa"/>
            <w:tcBorders>
              <w:top w:val="single" w:color="auto" w:sz="4" w:space="0"/>
              <w:left w:val="single" w:color="auto" w:sz="4" w:space="0"/>
              <w:bottom w:val="single" w:color="auto" w:sz="4" w:space="0"/>
              <w:right w:val="double" w:color="auto" w:sz="4" w:space="0"/>
            </w:tcBorders>
            <w:vAlign w:val="center"/>
          </w:tcPr>
          <w:p w14:paraId="1F52E6B4">
            <w:pPr>
              <w:jc w:val="center"/>
              <w:rPr>
                <w:rFonts w:hint="eastAsia" w:ascii="Times New Roman" w:hAnsi="Times New Roman"/>
                <w:color w:val="auto"/>
                <w:sz w:val="24"/>
                <w:highlight w:val="none"/>
              </w:rPr>
            </w:pPr>
          </w:p>
        </w:tc>
      </w:tr>
      <w:tr w14:paraId="46B4061B">
        <w:tblPrEx>
          <w:tblCellMar>
            <w:top w:w="0" w:type="dxa"/>
            <w:left w:w="108" w:type="dxa"/>
            <w:bottom w:w="0" w:type="dxa"/>
            <w:right w:w="108" w:type="dxa"/>
          </w:tblCellMar>
        </w:tblPrEx>
        <w:trPr>
          <w:trHeight w:val="482" w:hRule="atLeast"/>
          <w:jc w:val="center"/>
        </w:trPr>
        <w:tc>
          <w:tcPr>
            <w:tcW w:w="1882" w:type="dxa"/>
            <w:tcBorders>
              <w:top w:val="single" w:color="auto" w:sz="6" w:space="0"/>
              <w:left w:val="double" w:color="auto" w:sz="4" w:space="0"/>
              <w:bottom w:val="single" w:color="auto" w:sz="6" w:space="0"/>
              <w:right w:val="single" w:color="auto" w:sz="6" w:space="0"/>
            </w:tcBorders>
            <w:vAlign w:val="center"/>
          </w:tcPr>
          <w:p w14:paraId="6C836FF6">
            <w:pPr>
              <w:jc w:val="center"/>
              <w:rPr>
                <w:rFonts w:hint="eastAsia" w:ascii="Times New Roman" w:hAnsi="Times New Roman"/>
                <w:color w:val="auto"/>
                <w:sz w:val="24"/>
                <w:highlight w:val="none"/>
              </w:rPr>
            </w:pPr>
          </w:p>
        </w:tc>
        <w:tc>
          <w:tcPr>
            <w:tcW w:w="1560" w:type="dxa"/>
            <w:gridSpan w:val="4"/>
            <w:tcBorders>
              <w:top w:val="single" w:color="auto" w:sz="6" w:space="0"/>
              <w:left w:val="single" w:color="auto" w:sz="6" w:space="0"/>
              <w:bottom w:val="single" w:color="auto" w:sz="6" w:space="0"/>
              <w:right w:val="double" w:color="auto" w:sz="4" w:space="0"/>
            </w:tcBorders>
            <w:vAlign w:val="center"/>
          </w:tcPr>
          <w:p w14:paraId="040416F8">
            <w:pPr>
              <w:jc w:val="center"/>
              <w:rPr>
                <w:rFonts w:hint="eastAsia" w:ascii="Times New Roman" w:hAnsi="Times New Roman"/>
                <w:color w:val="auto"/>
                <w:sz w:val="24"/>
                <w:highlight w:val="none"/>
              </w:rPr>
            </w:pPr>
          </w:p>
        </w:tc>
        <w:tc>
          <w:tcPr>
            <w:tcW w:w="1560" w:type="dxa"/>
            <w:tcBorders>
              <w:top w:val="single" w:color="auto" w:sz="6" w:space="0"/>
              <w:left w:val="double" w:color="auto" w:sz="4" w:space="0"/>
              <w:bottom w:val="single" w:color="auto" w:sz="6" w:space="0"/>
              <w:right w:val="single" w:color="auto" w:sz="6" w:space="0"/>
            </w:tcBorders>
            <w:vAlign w:val="center"/>
          </w:tcPr>
          <w:p w14:paraId="1913BC16">
            <w:pPr>
              <w:jc w:val="center"/>
              <w:rPr>
                <w:rFonts w:hint="eastAsia" w:ascii="Times New Roman" w:hAnsi="Times New Roman"/>
                <w:color w:val="auto"/>
                <w:sz w:val="24"/>
                <w:highlight w:val="none"/>
              </w:rPr>
            </w:pPr>
          </w:p>
        </w:tc>
        <w:tc>
          <w:tcPr>
            <w:tcW w:w="1560" w:type="dxa"/>
            <w:gridSpan w:val="3"/>
            <w:tcBorders>
              <w:top w:val="single" w:color="auto" w:sz="6" w:space="0"/>
              <w:left w:val="single" w:color="auto" w:sz="6" w:space="0"/>
              <w:bottom w:val="single" w:color="auto" w:sz="6" w:space="0"/>
              <w:right w:val="double" w:color="auto" w:sz="4" w:space="0"/>
            </w:tcBorders>
            <w:vAlign w:val="center"/>
          </w:tcPr>
          <w:p w14:paraId="1301C6BC">
            <w:pPr>
              <w:jc w:val="center"/>
              <w:rPr>
                <w:rFonts w:hint="eastAsia" w:ascii="Times New Roman" w:hAnsi="Times New Roman"/>
                <w:color w:val="auto"/>
                <w:sz w:val="24"/>
                <w:highlight w:val="none"/>
              </w:rPr>
            </w:pPr>
          </w:p>
        </w:tc>
        <w:tc>
          <w:tcPr>
            <w:tcW w:w="1560" w:type="dxa"/>
            <w:gridSpan w:val="2"/>
            <w:tcBorders>
              <w:top w:val="single" w:color="auto" w:sz="4" w:space="0"/>
              <w:left w:val="double" w:color="auto" w:sz="4" w:space="0"/>
              <w:bottom w:val="single" w:color="auto" w:sz="4" w:space="0"/>
              <w:right w:val="single" w:color="auto" w:sz="4" w:space="0"/>
            </w:tcBorders>
            <w:vAlign w:val="center"/>
          </w:tcPr>
          <w:p w14:paraId="3B963B51">
            <w:pPr>
              <w:jc w:val="center"/>
              <w:rPr>
                <w:rFonts w:hint="eastAsia" w:ascii="Times New Roman" w:hAnsi="Times New Roman"/>
                <w:color w:val="auto"/>
                <w:sz w:val="24"/>
                <w:highlight w:val="none"/>
              </w:rPr>
            </w:pPr>
          </w:p>
        </w:tc>
        <w:tc>
          <w:tcPr>
            <w:tcW w:w="1560" w:type="dxa"/>
            <w:tcBorders>
              <w:top w:val="single" w:color="auto" w:sz="4" w:space="0"/>
              <w:left w:val="single" w:color="auto" w:sz="4" w:space="0"/>
              <w:bottom w:val="single" w:color="auto" w:sz="4" w:space="0"/>
              <w:right w:val="double" w:color="auto" w:sz="4" w:space="0"/>
            </w:tcBorders>
            <w:vAlign w:val="center"/>
          </w:tcPr>
          <w:p w14:paraId="6D0D7493">
            <w:pPr>
              <w:jc w:val="center"/>
              <w:rPr>
                <w:rFonts w:hint="eastAsia" w:ascii="Times New Roman" w:hAnsi="Times New Roman"/>
                <w:color w:val="auto"/>
                <w:sz w:val="24"/>
                <w:highlight w:val="none"/>
              </w:rPr>
            </w:pPr>
          </w:p>
        </w:tc>
      </w:tr>
      <w:tr w14:paraId="1753CB1A">
        <w:tblPrEx>
          <w:tblCellMar>
            <w:top w:w="0" w:type="dxa"/>
            <w:left w:w="108" w:type="dxa"/>
            <w:bottom w:w="0" w:type="dxa"/>
            <w:right w:w="108" w:type="dxa"/>
          </w:tblCellMar>
        </w:tblPrEx>
        <w:trPr>
          <w:trHeight w:val="482" w:hRule="atLeast"/>
          <w:jc w:val="center"/>
        </w:trPr>
        <w:tc>
          <w:tcPr>
            <w:tcW w:w="1882" w:type="dxa"/>
            <w:tcBorders>
              <w:top w:val="single" w:color="auto" w:sz="6" w:space="0"/>
              <w:left w:val="double" w:color="auto" w:sz="4" w:space="0"/>
              <w:bottom w:val="single" w:color="auto" w:sz="6" w:space="0"/>
              <w:right w:val="single" w:color="auto" w:sz="6" w:space="0"/>
            </w:tcBorders>
            <w:vAlign w:val="center"/>
          </w:tcPr>
          <w:p w14:paraId="1C9C8831">
            <w:pPr>
              <w:jc w:val="center"/>
              <w:rPr>
                <w:rFonts w:hint="eastAsia" w:ascii="Times New Roman" w:hAnsi="Times New Roman"/>
                <w:color w:val="auto"/>
                <w:sz w:val="24"/>
                <w:highlight w:val="none"/>
              </w:rPr>
            </w:pPr>
          </w:p>
        </w:tc>
        <w:tc>
          <w:tcPr>
            <w:tcW w:w="1560" w:type="dxa"/>
            <w:gridSpan w:val="4"/>
            <w:tcBorders>
              <w:top w:val="single" w:color="auto" w:sz="6" w:space="0"/>
              <w:left w:val="single" w:color="auto" w:sz="6" w:space="0"/>
              <w:bottom w:val="single" w:color="auto" w:sz="6" w:space="0"/>
              <w:right w:val="double" w:color="auto" w:sz="4" w:space="0"/>
            </w:tcBorders>
            <w:vAlign w:val="center"/>
          </w:tcPr>
          <w:p w14:paraId="36D03219">
            <w:pPr>
              <w:jc w:val="center"/>
              <w:rPr>
                <w:rFonts w:hint="eastAsia" w:ascii="Times New Roman" w:hAnsi="Times New Roman"/>
                <w:color w:val="auto"/>
                <w:sz w:val="24"/>
                <w:highlight w:val="none"/>
              </w:rPr>
            </w:pPr>
          </w:p>
        </w:tc>
        <w:tc>
          <w:tcPr>
            <w:tcW w:w="1560" w:type="dxa"/>
            <w:tcBorders>
              <w:top w:val="single" w:color="auto" w:sz="6" w:space="0"/>
              <w:left w:val="double" w:color="auto" w:sz="4" w:space="0"/>
              <w:bottom w:val="single" w:color="auto" w:sz="6" w:space="0"/>
              <w:right w:val="single" w:color="auto" w:sz="6" w:space="0"/>
            </w:tcBorders>
            <w:vAlign w:val="center"/>
          </w:tcPr>
          <w:p w14:paraId="1A6F876D">
            <w:pPr>
              <w:jc w:val="center"/>
              <w:rPr>
                <w:rFonts w:hint="eastAsia" w:ascii="Times New Roman" w:hAnsi="Times New Roman"/>
                <w:color w:val="auto"/>
                <w:sz w:val="24"/>
                <w:highlight w:val="none"/>
              </w:rPr>
            </w:pPr>
          </w:p>
        </w:tc>
        <w:tc>
          <w:tcPr>
            <w:tcW w:w="1560" w:type="dxa"/>
            <w:gridSpan w:val="3"/>
            <w:tcBorders>
              <w:top w:val="single" w:color="auto" w:sz="6" w:space="0"/>
              <w:left w:val="single" w:color="auto" w:sz="6" w:space="0"/>
              <w:bottom w:val="single" w:color="auto" w:sz="6" w:space="0"/>
              <w:right w:val="double" w:color="auto" w:sz="4" w:space="0"/>
            </w:tcBorders>
            <w:vAlign w:val="center"/>
          </w:tcPr>
          <w:p w14:paraId="51DECD6C">
            <w:pPr>
              <w:jc w:val="center"/>
              <w:rPr>
                <w:rFonts w:hint="eastAsia" w:ascii="Times New Roman" w:hAnsi="Times New Roman"/>
                <w:color w:val="auto"/>
                <w:sz w:val="24"/>
                <w:highlight w:val="none"/>
              </w:rPr>
            </w:pPr>
          </w:p>
        </w:tc>
        <w:tc>
          <w:tcPr>
            <w:tcW w:w="1560" w:type="dxa"/>
            <w:gridSpan w:val="2"/>
            <w:tcBorders>
              <w:top w:val="single" w:color="auto" w:sz="4" w:space="0"/>
              <w:left w:val="double" w:color="auto" w:sz="4" w:space="0"/>
              <w:bottom w:val="single" w:color="auto" w:sz="4" w:space="0"/>
              <w:right w:val="single" w:color="auto" w:sz="4" w:space="0"/>
            </w:tcBorders>
            <w:vAlign w:val="center"/>
          </w:tcPr>
          <w:p w14:paraId="46AC4CD6">
            <w:pPr>
              <w:jc w:val="center"/>
              <w:rPr>
                <w:rFonts w:hint="eastAsia" w:ascii="Times New Roman" w:hAnsi="Times New Roman"/>
                <w:color w:val="auto"/>
                <w:sz w:val="24"/>
                <w:highlight w:val="none"/>
              </w:rPr>
            </w:pPr>
          </w:p>
        </w:tc>
        <w:tc>
          <w:tcPr>
            <w:tcW w:w="1560" w:type="dxa"/>
            <w:tcBorders>
              <w:top w:val="single" w:color="auto" w:sz="4" w:space="0"/>
              <w:left w:val="single" w:color="auto" w:sz="4" w:space="0"/>
              <w:bottom w:val="single" w:color="auto" w:sz="4" w:space="0"/>
              <w:right w:val="double" w:color="auto" w:sz="4" w:space="0"/>
            </w:tcBorders>
            <w:vAlign w:val="center"/>
          </w:tcPr>
          <w:p w14:paraId="1F78CD1D">
            <w:pPr>
              <w:jc w:val="center"/>
              <w:rPr>
                <w:rFonts w:hint="eastAsia" w:ascii="Times New Roman" w:hAnsi="Times New Roman"/>
                <w:color w:val="auto"/>
                <w:sz w:val="24"/>
                <w:highlight w:val="none"/>
              </w:rPr>
            </w:pPr>
          </w:p>
        </w:tc>
      </w:tr>
      <w:tr w14:paraId="0928F33D">
        <w:tblPrEx>
          <w:tblCellMar>
            <w:top w:w="0" w:type="dxa"/>
            <w:left w:w="108" w:type="dxa"/>
            <w:bottom w:w="0" w:type="dxa"/>
            <w:right w:w="108" w:type="dxa"/>
          </w:tblCellMar>
        </w:tblPrEx>
        <w:trPr>
          <w:trHeight w:val="482" w:hRule="atLeast"/>
          <w:jc w:val="center"/>
        </w:trPr>
        <w:tc>
          <w:tcPr>
            <w:tcW w:w="1882" w:type="dxa"/>
            <w:tcBorders>
              <w:top w:val="single" w:color="auto" w:sz="6" w:space="0"/>
              <w:left w:val="double" w:color="auto" w:sz="4" w:space="0"/>
              <w:bottom w:val="single" w:color="auto" w:sz="6" w:space="0"/>
              <w:right w:val="single" w:color="auto" w:sz="6" w:space="0"/>
            </w:tcBorders>
            <w:vAlign w:val="center"/>
          </w:tcPr>
          <w:p w14:paraId="1960A032">
            <w:pPr>
              <w:jc w:val="center"/>
              <w:rPr>
                <w:rFonts w:hint="eastAsia" w:ascii="Times New Roman" w:hAnsi="Times New Roman"/>
                <w:color w:val="auto"/>
                <w:sz w:val="24"/>
                <w:highlight w:val="none"/>
              </w:rPr>
            </w:pPr>
          </w:p>
        </w:tc>
        <w:tc>
          <w:tcPr>
            <w:tcW w:w="1560" w:type="dxa"/>
            <w:gridSpan w:val="4"/>
            <w:tcBorders>
              <w:top w:val="single" w:color="auto" w:sz="6" w:space="0"/>
              <w:left w:val="single" w:color="auto" w:sz="6" w:space="0"/>
              <w:bottom w:val="single" w:color="auto" w:sz="6" w:space="0"/>
              <w:right w:val="double" w:color="auto" w:sz="4" w:space="0"/>
            </w:tcBorders>
            <w:vAlign w:val="center"/>
          </w:tcPr>
          <w:p w14:paraId="7EDF56D8">
            <w:pPr>
              <w:jc w:val="center"/>
              <w:rPr>
                <w:rFonts w:hint="eastAsia" w:ascii="Times New Roman" w:hAnsi="Times New Roman"/>
                <w:color w:val="auto"/>
                <w:sz w:val="24"/>
                <w:highlight w:val="none"/>
              </w:rPr>
            </w:pPr>
          </w:p>
        </w:tc>
        <w:tc>
          <w:tcPr>
            <w:tcW w:w="1560" w:type="dxa"/>
            <w:tcBorders>
              <w:top w:val="single" w:color="auto" w:sz="6" w:space="0"/>
              <w:left w:val="double" w:color="auto" w:sz="4" w:space="0"/>
              <w:bottom w:val="single" w:color="auto" w:sz="6" w:space="0"/>
              <w:right w:val="single" w:color="auto" w:sz="6" w:space="0"/>
            </w:tcBorders>
            <w:vAlign w:val="center"/>
          </w:tcPr>
          <w:p w14:paraId="03942041">
            <w:pPr>
              <w:jc w:val="center"/>
              <w:rPr>
                <w:rFonts w:hint="eastAsia" w:ascii="Times New Roman" w:hAnsi="Times New Roman"/>
                <w:color w:val="auto"/>
                <w:sz w:val="24"/>
                <w:highlight w:val="none"/>
              </w:rPr>
            </w:pPr>
          </w:p>
        </w:tc>
        <w:tc>
          <w:tcPr>
            <w:tcW w:w="1560" w:type="dxa"/>
            <w:gridSpan w:val="3"/>
            <w:tcBorders>
              <w:top w:val="single" w:color="auto" w:sz="6" w:space="0"/>
              <w:left w:val="single" w:color="auto" w:sz="6" w:space="0"/>
              <w:bottom w:val="single" w:color="auto" w:sz="6" w:space="0"/>
              <w:right w:val="double" w:color="auto" w:sz="4" w:space="0"/>
            </w:tcBorders>
            <w:vAlign w:val="center"/>
          </w:tcPr>
          <w:p w14:paraId="7446317F">
            <w:pPr>
              <w:jc w:val="center"/>
              <w:rPr>
                <w:rFonts w:hint="eastAsia" w:ascii="Times New Roman" w:hAnsi="Times New Roman"/>
                <w:color w:val="auto"/>
                <w:sz w:val="24"/>
                <w:highlight w:val="none"/>
              </w:rPr>
            </w:pPr>
          </w:p>
        </w:tc>
        <w:tc>
          <w:tcPr>
            <w:tcW w:w="1560" w:type="dxa"/>
            <w:gridSpan w:val="2"/>
            <w:tcBorders>
              <w:top w:val="single" w:color="auto" w:sz="4" w:space="0"/>
              <w:left w:val="double" w:color="auto" w:sz="4" w:space="0"/>
              <w:bottom w:val="single" w:color="auto" w:sz="4" w:space="0"/>
              <w:right w:val="single" w:color="auto" w:sz="4" w:space="0"/>
            </w:tcBorders>
            <w:vAlign w:val="center"/>
          </w:tcPr>
          <w:p w14:paraId="743BFF5F">
            <w:pPr>
              <w:jc w:val="center"/>
              <w:rPr>
                <w:rFonts w:hint="eastAsia" w:ascii="Times New Roman" w:hAnsi="Times New Roman"/>
                <w:color w:val="auto"/>
                <w:sz w:val="24"/>
                <w:highlight w:val="none"/>
              </w:rPr>
            </w:pPr>
          </w:p>
        </w:tc>
        <w:tc>
          <w:tcPr>
            <w:tcW w:w="1560" w:type="dxa"/>
            <w:tcBorders>
              <w:top w:val="single" w:color="auto" w:sz="4" w:space="0"/>
              <w:left w:val="single" w:color="auto" w:sz="4" w:space="0"/>
              <w:bottom w:val="single" w:color="auto" w:sz="4" w:space="0"/>
              <w:right w:val="double" w:color="auto" w:sz="4" w:space="0"/>
            </w:tcBorders>
            <w:vAlign w:val="center"/>
          </w:tcPr>
          <w:p w14:paraId="4CB44FD5">
            <w:pPr>
              <w:jc w:val="center"/>
              <w:rPr>
                <w:rFonts w:hint="eastAsia" w:ascii="Times New Roman" w:hAnsi="Times New Roman"/>
                <w:color w:val="auto"/>
                <w:sz w:val="24"/>
                <w:highlight w:val="none"/>
              </w:rPr>
            </w:pPr>
          </w:p>
        </w:tc>
      </w:tr>
      <w:tr w14:paraId="25EB02AB">
        <w:tblPrEx>
          <w:tblCellMar>
            <w:top w:w="0" w:type="dxa"/>
            <w:left w:w="108" w:type="dxa"/>
            <w:bottom w:w="0" w:type="dxa"/>
            <w:right w:w="108" w:type="dxa"/>
          </w:tblCellMar>
        </w:tblPrEx>
        <w:trPr>
          <w:trHeight w:val="482" w:hRule="atLeast"/>
          <w:jc w:val="center"/>
        </w:trPr>
        <w:tc>
          <w:tcPr>
            <w:tcW w:w="9682" w:type="dxa"/>
            <w:gridSpan w:val="12"/>
            <w:tcBorders>
              <w:top w:val="single" w:color="auto" w:sz="6" w:space="0"/>
              <w:left w:val="double" w:color="auto" w:sz="4" w:space="0"/>
              <w:bottom w:val="single" w:color="auto" w:sz="6" w:space="0"/>
              <w:right w:val="double" w:color="auto" w:sz="4" w:space="0"/>
            </w:tcBorders>
            <w:vAlign w:val="center"/>
          </w:tcPr>
          <w:p w14:paraId="3CB8EA4C">
            <w:pPr>
              <w:jc w:val="center"/>
              <w:rPr>
                <w:rFonts w:hint="eastAsia" w:ascii="Times New Roman" w:hAnsi="Times New Roman"/>
                <w:color w:val="auto"/>
                <w:sz w:val="24"/>
                <w:highlight w:val="none"/>
              </w:rPr>
            </w:pPr>
            <w:r>
              <w:rPr>
                <w:rFonts w:hint="eastAsia" w:ascii="Times New Roman" w:hAnsi="Times New Roman"/>
                <w:color w:val="auto"/>
                <w:sz w:val="24"/>
                <w:highlight w:val="none"/>
              </w:rPr>
              <w:t>评审组人员</w:t>
            </w:r>
          </w:p>
        </w:tc>
      </w:tr>
      <w:tr w14:paraId="2D80A4DE">
        <w:tblPrEx>
          <w:tblCellMar>
            <w:top w:w="0" w:type="dxa"/>
            <w:left w:w="108" w:type="dxa"/>
            <w:bottom w:w="0" w:type="dxa"/>
            <w:right w:w="108" w:type="dxa"/>
          </w:tblCellMar>
        </w:tblPrEx>
        <w:trPr>
          <w:trHeight w:val="482" w:hRule="atLeast"/>
          <w:jc w:val="center"/>
        </w:trPr>
        <w:tc>
          <w:tcPr>
            <w:tcW w:w="2644" w:type="dxa"/>
            <w:gridSpan w:val="4"/>
            <w:tcBorders>
              <w:top w:val="single" w:color="auto" w:sz="6" w:space="0"/>
              <w:left w:val="double" w:color="auto" w:sz="4" w:space="0"/>
              <w:bottom w:val="single" w:color="auto" w:sz="6" w:space="0"/>
              <w:right w:val="single" w:color="auto" w:sz="6" w:space="0"/>
            </w:tcBorders>
            <w:vAlign w:val="center"/>
          </w:tcPr>
          <w:p w14:paraId="6C4808AD">
            <w:pPr>
              <w:jc w:val="center"/>
              <w:rPr>
                <w:rFonts w:hint="eastAsia" w:ascii="Times New Roman" w:hAnsi="Times New Roman"/>
                <w:color w:val="auto"/>
                <w:sz w:val="24"/>
                <w:highlight w:val="none"/>
              </w:rPr>
            </w:pPr>
            <w:r>
              <w:rPr>
                <w:rFonts w:hint="eastAsia" w:ascii="Times New Roman" w:hAnsi="Times New Roman"/>
                <w:color w:val="auto"/>
                <w:sz w:val="24"/>
                <w:highlight w:val="none"/>
              </w:rPr>
              <w:t>评审职务</w:t>
            </w:r>
          </w:p>
        </w:tc>
        <w:tc>
          <w:tcPr>
            <w:tcW w:w="3000" w:type="dxa"/>
            <w:gridSpan w:val="3"/>
            <w:tcBorders>
              <w:top w:val="single" w:color="auto" w:sz="6" w:space="0"/>
              <w:left w:val="single" w:color="auto" w:sz="6" w:space="0"/>
              <w:bottom w:val="single" w:color="auto" w:sz="6" w:space="0"/>
              <w:right w:val="single" w:color="auto" w:sz="6" w:space="0"/>
            </w:tcBorders>
            <w:vAlign w:val="center"/>
          </w:tcPr>
          <w:p w14:paraId="491D7EF9">
            <w:pPr>
              <w:jc w:val="center"/>
              <w:rPr>
                <w:rFonts w:hint="eastAsia" w:ascii="Times New Roman" w:hAnsi="Times New Roman"/>
                <w:color w:val="auto"/>
                <w:sz w:val="24"/>
                <w:highlight w:val="none"/>
              </w:rPr>
            </w:pPr>
            <w:r>
              <w:rPr>
                <w:rFonts w:hint="eastAsia" w:ascii="Times New Roman" w:hAnsi="Times New Roman"/>
                <w:color w:val="auto"/>
                <w:sz w:val="24"/>
                <w:highlight w:val="none"/>
              </w:rPr>
              <w:t>签名</w:t>
            </w:r>
          </w:p>
        </w:tc>
        <w:tc>
          <w:tcPr>
            <w:tcW w:w="4038" w:type="dxa"/>
            <w:gridSpan w:val="5"/>
            <w:tcBorders>
              <w:top w:val="single" w:color="auto" w:sz="6" w:space="0"/>
              <w:left w:val="single" w:color="auto" w:sz="6" w:space="0"/>
              <w:bottom w:val="single" w:color="auto" w:sz="6" w:space="0"/>
              <w:right w:val="double" w:color="auto" w:sz="4" w:space="0"/>
            </w:tcBorders>
            <w:vAlign w:val="center"/>
          </w:tcPr>
          <w:p w14:paraId="7CB3E072">
            <w:pPr>
              <w:jc w:val="center"/>
              <w:rPr>
                <w:rFonts w:hint="eastAsia" w:ascii="Times New Roman" w:hAnsi="Times New Roman" w:eastAsia="宋体"/>
                <w:color w:val="auto"/>
                <w:sz w:val="24"/>
                <w:highlight w:val="none"/>
                <w:lang w:eastAsia="zh-CN"/>
              </w:rPr>
            </w:pPr>
            <w:r>
              <w:rPr>
                <w:rFonts w:hint="eastAsia" w:ascii="Times New Roman" w:hAnsi="Times New Roman"/>
                <w:color w:val="auto"/>
                <w:sz w:val="24"/>
                <w:highlight w:val="none"/>
                <w:lang w:eastAsia="zh-CN"/>
              </w:rPr>
              <w:t>联系电话</w:t>
            </w:r>
          </w:p>
        </w:tc>
      </w:tr>
      <w:tr w14:paraId="49CE910A">
        <w:tblPrEx>
          <w:tblCellMar>
            <w:top w:w="0" w:type="dxa"/>
            <w:left w:w="108" w:type="dxa"/>
            <w:bottom w:w="0" w:type="dxa"/>
            <w:right w:w="108" w:type="dxa"/>
          </w:tblCellMar>
        </w:tblPrEx>
        <w:trPr>
          <w:trHeight w:val="482" w:hRule="atLeast"/>
          <w:jc w:val="center"/>
        </w:trPr>
        <w:tc>
          <w:tcPr>
            <w:tcW w:w="2644" w:type="dxa"/>
            <w:gridSpan w:val="4"/>
            <w:tcBorders>
              <w:top w:val="single" w:color="auto" w:sz="6" w:space="0"/>
              <w:left w:val="double" w:color="auto" w:sz="4" w:space="0"/>
              <w:bottom w:val="single" w:color="auto" w:sz="6" w:space="0"/>
              <w:right w:val="single" w:color="auto" w:sz="6" w:space="0"/>
            </w:tcBorders>
            <w:vAlign w:val="center"/>
          </w:tcPr>
          <w:p w14:paraId="4F63B33D">
            <w:pPr>
              <w:jc w:val="center"/>
              <w:rPr>
                <w:rFonts w:hint="eastAsia" w:ascii="Times New Roman" w:hAnsi="Times New Roman" w:eastAsia="宋体"/>
                <w:color w:val="auto"/>
                <w:sz w:val="24"/>
                <w:highlight w:val="none"/>
                <w:lang w:eastAsia="zh-CN"/>
              </w:rPr>
            </w:pPr>
            <w:r>
              <w:rPr>
                <w:rFonts w:hint="eastAsia" w:ascii="Times New Roman" w:hAnsi="Times New Roman"/>
                <w:color w:val="auto"/>
                <w:sz w:val="24"/>
                <w:highlight w:val="none"/>
                <w:lang w:eastAsia="zh-CN"/>
              </w:rPr>
              <w:t>组</w:t>
            </w:r>
            <w:r>
              <w:rPr>
                <w:rFonts w:hint="eastAsia" w:ascii="Times New Roman" w:hAnsi="Times New Roman"/>
                <w:color w:val="auto"/>
                <w:sz w:val="24"/>
                <w:highlight w:val="none"/>
                <w:lang w:val="en-US" w:eastAsia="zh-CN"/>
              </w:rPr>
              <w:t xml:space="preserve"> </w:t>
            </w:r>
            <w:r>
              <w:rPr>
                <w:rFonts w:hint="eastAsia" w:ascii="Times New Roman" w:hAnsi="Times New Roman"/>
                <w:color w:val="auto"/>
                <w:sz w:val="24"/>
                <w:highlight w:val="none"/>
                <w:lang w:eastAsia="zh-CN"/>
              </w:rPr>
              <w:t>长</w:t>
            </w:r>
          </w:p>
        </w:tc>
        <w:tc>
          <w:tcPr>
            <w:tcW w:w="3000" w:type="dxa"/>
            <w:gridSpan w:val="3"/>
            <w:tcBorders>
              <w:top w:val="single" w:color="auto" w:sz="6" w:space="0"/>
              <w:left w:val="single" w:color="auto" w:sz="6" w:space="0"/>
              <w:bottom w:val="single" w:color="auto" w:sz="6" w:space="0"/>
              <w:right w:val="single" w:color="auto" w:sz="6" w:space="0"/>
            </w:tcBorders>
            <w:vAlign w:val="center"/>
          </w:tcPr>
          <w:p w14:paraId="0C53AC32">
            <w:pPr>
              <w:jc w:val="center"/>
              <w:rPr>
                <w:rFonts w:hint="eastAsia" w:ascii="Times New Roman" w:hAnsi="Times New Roman"/>
                <w:color w:val="auto"/>
                <w:sz w:val="24"/>
                <w:highlight w:val="none"/>
              </w:rPr>
            </w:pPr>
          </w:p>
        </w:tc>
        <w:tc>
          <w:tcPr>
            <w:tcW w:w="4038" w:type="dxa"/>
            <w:gridSpan w:val="5"/>
            <w:tcBorders>
              <w:top w:val="single" w:color="auto" w:sz="6" w:space="0"/>
              <w:left w:val="single" w:color="auto" w:sz="6" w:space="0"/>
              <w:bottom w:val="single" w:color="auto" w:sz="6" w:space="0"/>
              <w:right w:val="double" w:color="auto" w:sz="4" w:space="0"/>
            </w:tcBorders>
            <w:vAlign w:val="center"/>
          </w:tcPr>
          <w:p w14:paraId="2561E6A2">
            <w:pPr>
              <w:jc w:val="center"/>
              <w:rPr>
                <w:rFonts w:hint="eastAsia" w:ascii="Times New Roman" w:hAnsi="Times New Roman"/>
                <w:color w:val="auto"/>
                <w:sz w:val="24"/>
                <w:highlight w:val="none"/>
              </w:rPr>
            </w:pPr>
          </w:p>
        </w:tc>
      </w:tr>
      <w:tr w14:paraId="55F822AD">
        <w:tblPrEx>
          <w:tblCellMar>
            <w:top w:w="0" w:type="dxa"/>
            <w:left w:w="108" w:type="dxa"/>
            <w:bottom w:w="0" w:type="dxa"/>
            <w:right w:w="108" w:type="dxa"/>
          </w:tblCellMar>
        </w:tblPrEx>
        <w:trPr>
          <w:trHeight w:val="482" w:hRule="atLeast"/>
          <w:jc w:val="center"/>
        </w:trPr>
        <w:tc>
          <w:tcPr>
            <w:tcW w:w="2644" w:type="dxa"/>
            <w:gridSpan w:val="4"/>
            <w:tcBorders>
              <w:top w:val="single" w:color="auto" w:sz="6" w:space="0"/>
              <w:left w:val="double" w:color="auto" w:sz="4" w:space="0"/>
              <w:bottom w:val="single" w:color="auto" w:sz="6" w:space="0"/>
              <w:right w:val="single" w:color="auto" w:sz="6" w:space="0"/>
            </w:tcBorders>
            <w:vAlign w:val="center"/>
          </w:tcPr>
          <w:p w14:paraId="04D995BC">
            <w:pPr>
              <w:jc w:val="center"/>
              <w:rPr>
                <w:rFonts w:hint="eastAsia" w:ascii="Times New Roman" w:hAnsi="Times New Roman" w:eastAsia="宋体"/>
                <w:color w:val="auto"/>
                <w:sz w:val="24"/>
                <w:highlight w:val="none"/>
                <w:lang w:eastAsia="zh-CN"/>
              </w:rPr>
            </w:pPr>
            <w:r>
              <w:rPr>
                <w:rFonts w:hint="eastAsia" w:ascii="Times New Roman" w:hAnsi="Times New Roman"/>
                <w:color w:val="auto"/>
                <w:sz w:val="24"/>
                <w:highlight w:val="none"/>
                <w:lang w:eastAsia="zh-CN"/>
              </w:rPr>
              <w:t>组</w:t>
            </w:r>
            <w:r>
              <w:rPr>
                <w:rFonts w:hint="eastAsia" w:ascii="Times New Roman" w:hAnsi="Times New Roman"/>
                <w:color w:val="auto"/>
                <w:sz w:val="24"/>
                <w:highlight w:val="none"/>
                <w:lang w:val="en-US" w:eastAsia="zh-CN"/>
              </w:rPr>
              <w:t xml:space="preserve"> </w:t>
            </w:r>
            <w:r>
              <w:rPr>
                <w:rFonts w:hint="eastAsia" w:ascii="Times New Roman" w:hAnsi="Times New Roman"/>
                <w:color w:val="auto"/>
                <w:sz w:val="24"/>
                <w:highlight w:val="none"/>
                <w:lang w:eastAsia="zh-CN"/>
              </w:rPr>
              <w:t>员</w:t>
            </w:r>
          </w:p>
        </w:tc>
        <w:tc>
          <w:tcPr>
            <w:tcW w:w="3000" w:type="dxa"/>
            <w:gridSpan w:val="3"/>
            <w:tcBorders>
              <w:top w:val="single" w:color="auto" w:sz="6" w:space="0"/>
              <w:left w:val="single" w:color="auto" w:sz="6" w:space="0"/>
              <w:bottom w:val="single" w:color="auto" w:sz="6" w:space="0"/>
              <w:right w:val="single" w:color="auto" w:sz="6" w:space="0"/>
            </w:tcBorders>
            <w:vAlign w:val="center"/>
          </w:tcPr>
          <w:p w14:paraId="3BFA5B5B">
            <w:pPr>
              <w:jc w:val="center"/>
              <w:rPr>
                <w:rFonts w:hint="eastAsia" w:ascii="Times New Roman" w:hAnsi="Times New Roman"/>
                <w:color w:val="auto"/>
                <w:sz w:val="24"/>
                <w:highlight w:val="none"/>
              </w:rPr>
            </w:pPr>
          </w:p>
        </w:tc>
        <w:tc>
          <w:tcPr>
            <w:tcW w:w="4038" w:type="dxa"/>
            <w:gridSpan w:val="5"/>
            <w:tcBorders>
              <w:top w:val="single" w:color="auto" w:sz="6" w:space="0"/>
              <w:left w:val="single" w:color="auto" w:sz="6" w:space="0"/>
              <w:bottom w:val="single" w:color="auto" w:sz="6" w:space="0"/>
              <w:right w:val="double" w:color="auto" w:sz="4" w:space="0"/>
            </w:tcBorders>
            <w:vAlign w:val="center"/>
          </w:tcPr>
          <w:p w14:paraId="7B474BF9">
            <w:pPr>
              <w:jc w:val="center"/>
              <w:rPr>
                <w:rFonts w:hint="eastAsia" w:ascii="Times New Roman" w:hAnsi="Times New Roman"/>
                <w:color w:val="auto"/>
                <w:sz w:val="24"/>
                <w:highlight w:val="none"/>
              </w:rPr>
            </w:pPr>
          </w:p>
        </w:tc>
      </w:tr>
      <w:tr w14:paraId="0AF4D4B9">
        <w:tblPrEx>
          <w:tblCellMar>
            <w:top w:w="0" w:type="dxa"/>
            <w:left w:w="108" w:type="dxa"/>
            <w:bottom w:w="0" w:type="dxa"/>
            <w:right w:w="108" w:type="dxa"/>
          </w:tblCellMar>
        </w:tblPrEx>
        <w:trPr>
          <w:trHeight w:val="482" w:hRule="atLeast"/>
          <w:jc w:val="center"/>
        </w:trPr>
        <w:tc>
          <w:tcPr>
            <w:tcW w:w="2644" w:type="dxa"/>
            <w:gridSpan w:val="4"/>
            <w:tcBorders>
              <w:top w:val="single" w:color="auto" w:sz="6" w:space="0"/>
              <w:left w:val="double" w:color="auto" w:sz="4" w:space="0"/>
              <w:bottom w:val="single" w:color="auto" w:sz="6" w:space="0"/>
              <w:right w:val="single" w:color="auto" w:sz="6" w:space="0"/>
            </w:tcBorders>
            <w:vAlign w:val="center"/>
          </w:tcPr>
          <w:p w14:paraId="086FC1C9">
            <w:pPr>
              <w:jc w:val="center"/>
              <w:rPr>
                <w:rFonts w:hint="eastAsia" w:ascii="Times New Roman" w:hAnsi="Times New Roman" w:eastAsia="宋体"/>
                <w:color w:val="auto"/>
                <w:sz w:val="24"/>
                <w:highlight w:val="none"/>
                <w:lang w:eastAsia="zh-CN"/>
              </w:rPr>
            </w:pPr>
            <w:r>
              <w:rPr>
                <w:rFonts w:hint="eastAsia" w:ascii="Times New Roman" w:hAnsi="Times New Roman"/>
                <w:color w:val="auto"/>
                <w:sz w:val="24"/>
                <w:highlight w:val="none"/>
                <w:lang w:eastAsia="zh-CN"/>
              </w:rPr>
              <w:t>组</w:t>
            </w:r>
            <w:r>
              <w:rPr>
                <w:rFonts w:hint="eastAsia" w:ascii="Times New Roman" w:hAnsi="Times New Roman"/>
                <w:color w:val="auto"/>
                <w:sz w:val="24"/>
                <w:highlight w:val="none"/>
                <w:lang w:val="en-US" w:eastAsia="zh-CN"/>
              </w:rPr>
              <w:t xml:space="preserve"> </w:t>
            </w:r>
            <w:r>
              <w:rPr>
                <w:rFonts w:hint="eastAsia" w:ascii="Times New Roman" w:hAnsi="Times New Roman"/>
                <w:color w:val="auto"/>
                <w:sz w:val="24"/>
                <w:highlight w:val="none"/>
                <w:lang w:eastAsia="zh-CN"/>
              </w:rPr>
              <w:t>员</w:t>
            </w:r>
          </w:p>
        </w:tc>
        <w:tc>
          <w:tcPr>
            <w:tcW w:w="3000" w:type="dxa"/>
            <w:gridSpan w:val="3"/>
            <w:tcBorders>
              <w:top w:val="single" w:color="auto" w:sz="6" w:space="0"/>
              <w:left w:val="single" w:color="auto" w:sz="6" w:space="0"/>
              <w:bottom w:val="single" w:color="auto" w:sz="6" w:space="0"/>
              <w:right w:val="single" w:color="auto" w:sz="6" w:space="0"/>
            </w:tcBorders>
            <w:vAlign w:val="center"/>
          </w:tcPr>
          <w:p w14:paraId="00B8B689">
            <w:pPr>
              <w:jc w:val="center"/>
              <w:rPr>
                <w:rFonts w:hint="eastAsia" w:ascii="Times New Roman" w:hAnsi="Times New Roman"/>
                <w:color w:val="auto"/>
                <w:sz w:val="24"/>
                <w:highlight w:val="none"/>
              </w:rPr>
            </w:pPr>
          </w:p>
        </w:tc>
        <w:tc>
          <w:tcPr>
            <w:tcW w:w="4038" w:type="dxa"/>
            <w:gridSpan w:val="5"/>
            <w:tcBorders>
              <w:top w:val="single" w:color="auto" w:sz="6" w:space="0"/>
              <w:left w:val="single" w:color="auto" w:sz="6" w:space="0"/>
              <w:bottom w:val="single" w:color="auto" w:sz="6" w:space="0"/>
              <w:right w:val="double" w:color="auto" w:sz="4" w:space="0"/>
            </w:tcBorders>
            <w:vAlign w:val="center"/>
          </w:tcPr>
          <w:p w14:paraId="51AA6AC5">
            <w:pPr>
              <w:jc w:val="center"/>
              <w:rPr>
                <w:rFonts w:hint="eastAsia" w:ascii="Times New Roman" w:hAnsi="Times New Roman"/>
                <w:color w:val="auto"/>
                <w:sz w:val="24"/>
                <w:highlight w:val="none"/>
              </w:rPr>
            </w:pPr>
          </w:p>
        </w:tc>
      </w:tr>
      <w:tr w14:paraId="760B66AB">
        <w:tblPrEx>
          <w:tblCellMar>
            <w:top w:w="0" w:type="dxa"/>
            <w:left w:w="108" w:type="dxa"/>
            <w:bottom w:w="0" w:type="dxa"/>
            <w:right w:w="108" w:type="dxa"/>
          </w:tblCellMar>
        </w:tblPrEx>
        <w:trPr>
          <w:trHeight w:val="482" w:hRule="atLeast"/>
          <w:jc w:val="center"/>
        </w:trPr>
        <w:tc>
          <w:tcPr>
            <w:tcW w:w="2644" w:type="dxa"/>
            <w:gridSpan w:val="4"/>
            <w:tcBorders>
              <w:top w:val="single" w:color="auto" w:sz="6" w:space="0"/>
              <w:left w:val="double" w:color="auto" w:sz="4" w:space="0"/>
              <w:bottom w:val="single" w:color="auto" w:sz="6" w:space="0"/>
              <w:right w:val="single" w:color="auto" w:sz="6" w:space="0"/>
            </w:tcBorders>
            <w:vAlign w:val="center"/>
          </w:tcPr>
          <w:p w14:paraId="0C1ECC9B">
            <w:pPr>
              <w:jc w:val="center"/>
              <w:rPr>
                <w:rFonts w:hint="eastAsia" w:ascii="Times New Roman" w:hAnsi="Times New Roman"/>
                <w:color w:val="auto"/>
                <w:sz w:val="24"/>
                <w:highlight w:val="none"/>
              </w:rPr>
            </w:pPr>
          </w:p>
        </w:tc>
        <w:tc>
          <w:tcPr>
            <w:tcW w:w="3000" w:type="dxa"/>
            <w:gridSpan w:val="3"/>
            <w:tcBorders>
              <w:top w:val="single" w:color="auto" w:sz="6" w:space="0"/>
              <w:left w:val="single" w:color="auto" w:sz="6" w:space="0"/>
              <w:bottom w:val="single" w:color="auto" w:sz="6" w:space="0"/>
              <w:right w:val="single" w:color="auto" w:sz="6" w:space="0"/>
            </w:tcBorders>
            <w:vAlign w:val="center"/>
          </w:tcPr>
          <w:p w14:paraId="700BA72F">
            <w:pPr>
              <w:jc w:val="center"/>
              <w:rPr>
                <w:rFonts w:hint="eastAsia" w:ascii="Times New Roman" w:hAnsi="Times New Roman"/>
                <w:color w:val="auto"/>
                <w:sz w:val="24"/>
                <w:highlight w:val="none"/>
              </w:rPr>
            </w:pPr>
          </w:p>
        </w:tc>
        <w:tc>
          <w:tcPr>
            <w:tcW w:w="4038" w:type="dxa"/>
            <w:gridSpan w:val="5"/>
            <w:tcBorders>
              <w:top w:val="single" w:color="auto" w:sz="6" w:space="0"/>
              <w:left w:val="single" w:color="auto" w:sz="6" w:space="0"/>
              <w:bottom w:val="single" w:color="auto" w:sz="6" w:space="0"/>
              <w:right w:val="double" w:color="auto" w:sz="4" w:space="0"/>
            </w:tcBorders>
            <w:vAlign w:val="center"/>
          </w:tcPr>
          <w:p w14:paraId="4AD7AFA0">
            <w:pPr>
              <w:jc w:val="center"/>
              <w:rPr>
                <w:rFonts w:hint="eastAsia" w:ascii="Times New Roman" w:hAnsi="Times New Roman"/>
                <w:color w:val="auto"/>
                <w:sz w:val="24"/>
                <w:highlight w:val="none"/>
              </w:rPr>
            </w:pPr>
          </w:p>
        </w:tc>
      </w:tr>
      <w:tr w14:paraId="5BFFF90A">
        <w:tblPrEx>
          <w:tblCellMar>
            <w:top w:w="0" w:type="dxa"/>
            <w:left w:w="108" w:type="dxa"/>
            <w:bottom w:w="0" w:type="dxa"/>
            <w:right w:w="108" w:type="dxa"/>
          </w:tblCellMar>
        </w:tblPrEx>
        <w:trPr>
          <w:trHeight w:val="482" w:hRule="atLeast"/>
          <w:jc w:val="center"/>
        </w:trPr>
        <w:tc>
          <w:tcPr>
            <w:tcW w:w="9682" w:type="dxa"/>
            <w:gridSpan w:val="12"/>
            <w:tcBorders>
              <w:top w:val="single" w:color="auto" w:sz="6" w:space="0"/>
              <w:left w:val="double" w:color="auto" w:sz="4" w:space="0"/>
              <w:bottom w:val="single" w:color="auto" w:sz="6" w:space="0"/>
              <w:right w:val="double" w:color="auto" w:sz="4" w:space="0"/>
            </w:tcBorders>
            <w:vAlign w:val="center"/>
          </w:tcPr>
          <w:p w14:paraId="24926434">
            <w:pPr>
              <w:jc w:val="center"/>
              <w:rPr>
                <w:rFonts w:hint="eastAsia" w:ascii="Times New Roman" w:hAnsi="Times New Roman"/>
                <w:color w:val="auto"/>
                <w:sz w:val="24"/>
                <w:highlight w:val="none"/>
                <w:lang w:eastAsia="zh-CN"/>
              </w:rPr>
            </w:pPr>
            <w:r>
              <w:rPr>
                <w:rFonts w:hint="eastAsia" w:ascii="Times New Roman" w:hAnsi="Times New Roman"/>
                <w:color w:val="auto"/>
                <w:sz w:val="24"/>
                <w:highlight w:val="none"/>
                <w:lang w:eastAsia="zh-CN"/>
              </w:rPr>
              <w:t>列席人员（监督员等）</w:t>
            </w:r>
          </w:p>
        </w:tc>
      </w:tr>
      <w:tr w14:paraId="452AE472">
        <w:tblPrEx>
          <w:tblCellMar>
            <w:top w:w="0" w:type="dxa"/>
            <w:left w:w="108" w:type="dxa"/>
            <w:bottom w:w="0" w:type="dxa"/>
            <w:right w:w="108" w:type="dxa"/>
          </w:tblCellMar>
        </w:tblPrEx>
        <w:trPr>
          <w:trHeight w:val="482" w:hRule="atLeast"/>
          <w:jc w:val="center"/>
        </w:trPr>
        <w:tc>
          <w:tcPr>
            <w:tcW w:w="1942" w:type="dxa"/>
            <w:gridSpan w:val="2"/>
            <w:tcBorders>
              <w:top w:val="single" w:color="auto" w:sz="6" w:space="0"/>
              <w:left w:val="double" w:color="auto" w:sz="4" w:space="0"/>
              <w:bottom w:val="single" w:color="auto" w:sz="6" w:space="0"/>
              <w:right w:val="single" w:color="auto" w:sz="6" w:space="0"/>
            </w:tcBorders>
            <w:vAlign w:val="center"/>
          </w:tcPr>
          <w:p w14:paraId="7D8D8629">
            <w:pPr>
              <w:jc w:val="center"/>
              <w:rPr>
                <w:rFonts w:hint="eastAsia" w:ascii="Times New Roman" w:hAnsi="Times New Roman"/>
                <w:color w:val="auto"/>
                <w:sz w:val="24"/>
                <w:highlight w:val="none"/>
              </w:rPr>
            </w:pPr>
            <w:r>
              <w:rPr>
                <w:rFonts w:hint="eastAsia" w:ascii="Times New Roman" w:hAnsi="Times New Roman"/>
                <w:color w:val="auto"/>
                <w:sz w:val="24"/>
                <w:highlight w:val="none"/>
              </w:rPr>
              <w:t>签名</w:t>
            </w:r>
          </w:p>
        </w:tc>
        <w:tc>
          <w:tcPr>
            <w:tcW w:w="4680" w:type="dxa"/>
            <w:gridSpan w:val="8"/>
            <w:tcBorders>
              <w:top w:val="single" w:color="auto" w:sz="6" w:space="0"/>
              <w:left w:val="single" w:color="auto" w:sz="6" w:space="0"/>
              <w:bottom w:val="single" w:color="auto" w:sz="6" w:space="0"/>
            </w:tcBorders>
            <w:vAlign w:val="center"/>
          </w:tcPr>
          <w:p w14:paraId="7583411B">
            <w:pPr>
              <w:jc w:val="center"/>
              <w:rPr>
                <w:rFonts w:hint="eastAsia" w:ascii="Times New Roman" w:hAnsi="Times New Roman"/>
                <w:color w:val="auto"/>
                <w:sz w:val="24"/>
                <w:highlight w:val="none"/>
              </w:rPr>
            </w:pPr>
            <w:r>
              <w:rPr>
                <w:rFonts w:hint="eastAsia" w:ascii="Times New Roman" w:hAnsi="Times New Roman"/>
                <w:color w:val="auto"/>
                <w:sz w:val="24"/>
                <w:highlight w:val="none"/>
              </w:rPr>
              <w:t>单位</w:t>
            </w:r>
          </w:p>
        </w:tc>
        <w:tc>
          <w:tcPr>
            <w:tcW w:w="3060" w:type="dxa"/>
            <w:gridSpan w:val="2"/>
            <w:tcBorders>
              <w:top w:val="single" w:color="auto" w:sz="4" w:space="0"/>
              <w:left w:val="single" w:color="auto" w:sz="4" w:space="0"/>
              <w:bottom w:val="single" w:color="auto" w:sz="4" w:space="0"/>
              <w:right w:val="double" w:color="auto" w:sz="4" w:space="0"/>
            </w:tcBorders>
            <w:vAlign w:val="center"/>
          </w:tcPr>
          <w:p w14:paraId="1A706D14">
            <w:pPr>
              <w:jc w:val="center"/>
              <w:rPr>
                <w:rFonts w:hint="eastAsia" w:ascii="Times New Roman" w:hAnsi="Times New Roman"/>
                <w:color w:val="auto"/>
                <w:sz w:val="24"/>
                <w:highlight w:val="none"/>
              </w:rPr>
            </w:pPr>
            <w:r>
              <w:rPr>
                <w:rFonts w:hint="eastAsia" w:ascii="Times New Roman" w:hAnsi="Times New Roman"/>
                <w:color w:val="auto"/>
                <w:sz w:val="24"/>
                <w:highlight w:val="none"/>
              </w:rPr>
              <w:t>职务/职称</w:t>
            </w:r>
          </w:p>
        </w:tc>
      </w:tr>
      <w:tr w14:paraId="3D8FF623">
        <w:tblPrEx>
          <w:tblCellMar>
            <w:top w:w="0" w:type="dxa"/>
            <w:left w:w="108" w:type="dxa"/>
            <w:bottom w:w="0" w:type="dxa"/>
            <w:right w:w="108" w:type="dxa"/>
          </w:tblCellMar>
        </w:tblPrEx>
        <w:trPr>
          <w:trHeight w:val="482" w:hRule="atLeast"/>
          <w:jc w:val="center"/>
        </w:trPr>
        <w:tc>
          <w:tcPr>
            <w:tcW w:w="1942" w:type="dxa"/>
            <w:gridSpan w:val="2"/>
            <w:tcBorders>
              <w:top w:val="single" w:color="auto" w:sz="6" w:space="0"/>
              <w:left w:val="double" w:color="auto" w:sz="4" w:space="0"/>
              <w:bottom w:val="single" w:color="auto" w:sz="6" w:space="0"/>
              <w:right w:val="single" w:color="auto" w:sz="6" w:space="0"/>
            </w:tcBorders>
            <w:vAlign w:val="center"/>
          </w:tcPr>
          <w:p w14:paraId="025435FF">
            <w:pPr>
              <w:jc w:val="center"/>
              <w:rPr>
                <w:rFonts w:hint="eastAsia" w:ascii="Times New Roman" w:hAnsi="Times New Roman"/>
                <w:color w:val="auto"/>
                <w:sz w:val="24"/>
                <w:highlight w:val="none"/>
              </w:rPr>
            </w:pPr>
          </w:p>
        </w:tc>
        <w:tc>
          <w:tcPr>
            <w:tcW w:w="4680" w:type="dxa"/>
            <w:gridSpan w:val="8"/>
            <w:tcBorders>
              <w:top w:val="single" w:color="auto" w:sz="6" w:space="0"/>
              <w:left w:val="single" w:color="auto" w:sz="6" w:space="0"/>
              <w:bottom w:val="single" w:color="auto" w:sz="6" w:space="0"/>
            </w:tcBorders>
            <w:vAlign w:val="center"/>
          </w:tcPr>
          <w:p w14:paraId="581AF814">
            <w:pPr>
              <w:jc w:val="center"/>
              <w:rPr>
                <w:rFonts w:hint="eastAsia" w:ascii="Times New Roman" w:hAnsi="Times New Roman"/>
                <w:color w:val="auto"/>
                <w:sz w:val="24"/>
                <w:highlight w:val="none"/>
              </w:rPr>
            </w:pPr>
          </w:p>
        </w:tc>
        <w:tc>
          <w:tcPr>
            <w:tcW w:w="3060" w:type="dxa"/>
            <w:gridSpan w:val="2"/>
            <w:tcBorders>
              <w:top w:val="single" w:color="auto" w:sz="4" w:space="0"/>
              <w:left w:val="single" w:color="auto" w:sz="4" w:space="0"/>
              <w:bottom w:val="single" w:color="auto" w:sz="4" w:space="0"/>
              <w:right w:val="double" w:color="auto" w:sz="4" w:space="0"/>
            </w:tcBorders>
            <w:vAlign w:val="center"/>
          </w:tcPr>
          <w:p w14:paraId="14383A4E">
            <w:pPr>
              <w:jc w:val="center"/>
              <w:rPr>
                <w:rFonts w:hint="eastAsia" w:ascii="Times New Roman" w:hAnsi="Times New Roman"/>
                <w:color w:val="auto"/>
                <w:sz w:val="24"/>
                <w:highlight w:val="none"/>
              </w:rPr>
            </w:pPr>
          </w:p>
        </w:tc>
      </w:tr>
      <w:tr w14:paraId="392ED1E1">
        <w:tblPrEx>
          <w:tblCellMar>
            <w:top w:w="0" w:type="dxa"/>
            <w:left w:w="108" w:type="dxa"/>
            <w:bottom w:w="0" w:type="dxa"/>
            <w:right w:w="108" w:type="dxa"/>
          </w:tblCellMar>
        </w:tblPrEx>
        <w:trPr>
          <w:trHeight w:val="482" w:hRule="atLeast"/>
          <w:jc w:val="center"/>
        </w:trPr>
        <w:tc>
          <w:tcPr>
            <w:tcW w:w="1942" w:type="dxa"/>
            <w:gridSpan w:val="2"/>
            <w:tcBorders>
              <w:top w:val="single" w:color="auto" w:sz="6" w:space="0"/>
              <w:left w:val="double" w:color="auto" w:sz="4" w:space="0"/>
              <w:bottom w:val="single" w:color="auto" w:sz="6" w:space="0"/>
              <w:right w:val="single" w:color="auto" w:sz="6" w:space="0"/>
            </w:tcBorders>
            <w:vAlign w:val="center"/>
          </w:tcPr>
          <w:p w14:paraId="66E6259E">
            <w:pPr>
              <w:jc w:val="center"/>
              <w:rPr>
                <w:rFonts w:hint="eastAsia" w:ascii="Times New Roman" w:hAnsi="Times New Roman"/>
                <w:color w:val="auto"/>
                <w:sz w:val="24"/>
                <w:highlight w:val="none"/>
              </w:rPr>
            </w:pPr>
          </w:p>
        </w:tc>
        <w:tc>
          <w:tcPr>
            <w:tcW w:w="4680" w:type="dxa"/>
            <w:gridSpan w:val="8"/>
            <w:tcBorders>
              <w:top w:val="single" w:color="auto" w:sz="6" w:space="0"/>
              <w:left w:val="single" w:color="auto" w:sz="6" w:space="0"/>
              <w:bottom w:val="single" w:color="auto" w:sz="6" w:space="0"/>
            </w:tcBorders>
            <w:vAlign w:val="center"/>
          </w:tcPr>
          <w:p w14:paraId="23A1184F">
            <w:pPr>
              <w:jc w:val="center"/>
              <w:rPr>
                <w:rFonts w:hint="eastAsia" w:ascii="Times New Roman" w:hAnsi="Times New Roman"/>
                <w:color w:val="auto"/>
                <w:sz w:val="24"/>
                <w:highlight w:val="none"/>
              </w:rPr>
            </w:pPr>
          </w:p>
        </w:tc>
        <w:tc>
          <w:tcPr>
            <w:tcW w:w="3060" w:type="dxa"/>
            <w:gridSpan w:val="2"/>
            <w:tcBorders>
              <w:top w:val="single" w:color="auto" w:sz="4" w:space="0"/>
              <w:left w:val="single" w:color="auto" w:sz="4" w:space="0"/>
              <w:bottom w:val="single" w:color="auto" w:sz="4" w:space="0"/>
              <w:right w:val="double" w:color="auto" w:sz="4" w:space="0"/>
            </w:tcBorders>
            <w:vAlign w:val="center"/>
          </w:tcPr>
          <w:p w14:paraId="5566D8D4">
            <w:pPr>
              <w:jc w:val="center"/>
              <w:rPr>
                <w:rFonts w:hint="eastAsia" w:ascii="Times New Roman" w:hAnsi="Times New Roman"/>
                <w:color w:val="auto"/>
                <w:sz w:val="24"/>
                <w:highlight w:val="none"/>
              </w:rPr>
            </w:pPr>
          </w:p>
        </w:tc>
      </w:tr>
    </w:tbl>
    <w:p w14:paraId="5A8227FF">
      <w:pPr>
        <w:tabs>
          <w:tab w:val="left" w:pos="969"/>
          <w:tab w:val="left" w:pos="970"/>
        </w:tabs>
        <w:spacing w:before="48" w:line="278" w:lineRule="auto"/>
        <w:ind w:right="705"/>
        <w:rPr>
          <w:rFonts w:hint="eastAsia" w:ascii="Times New Roman" w:hAnsi="Times New Roman" w:eastAsia="黑体"/>
          <w:color w:val="auto"/>
          <w:sz w:val="21"/>
          <w:szCs w:val="21"/>
          <w:highlight w:val="none"/>
          <w:lang w:eastAsia="zh-CN"/>
        </w:rPr>
        <w:sectPr>
          <w:headerReference r:id="rId4" w:type="default"/>
          <w:footerReference r:id="rId5" w:type="default"/>
          <w:pgSz w:w="11906" w:h="16838"/>
          <w:pgMar w:top="2098" w:right="1531" w:bottom="1984" w:left="1531" w:header="851" w:footer="992" w:gutter="0"/>
          <w:pgNumType w:start="1"/>
          <w:cols w:space="425" w:num="1"/>
          <w:docGrid w:type="lines" w:linePitch="312" w:charSpace="0"/>
        </w:sectPr>
      </w:pPr>
    </w:p>
    <w:p w14:paraId="2DC76155">
      <w:pPr>
        <w:spacing w:line="594" w:lineRule="exact"/>
        <w:ind w:firstLine="0" w:firstLineChars="0"/>
        <w:rPr>
          <w:rFonts w:hint="eastAsia" w:ascii="Times New Roman" w:hAnsi="Times New Roman" w:eastAsia="黑体" w:cs="黑体"/>
          <w:color w:val="auto"/>
          <w:sz w:val="32"/>
          <w:szCs w:val="48"/>
          <w:highlight w:val="none"/>
        </w:rPr>
      </w:pPr>
      <w:r>
        <w:rPr>
          <w:rFonts w:hint="eastAsia" w:ascii="Times New Roman" w:hAnsi="Times New Roman" w:eastAsia="黑体" w:cs="黑体"/>
          <w:color w:val="auto"/>
          <w:sz w:val="32"/>
          <w:szCs w:val="48"/>
          <w:highlight w:val="none"/>
        </w:rPr>
        <w:t>表3</w:t>
      </w:r>
    </w:p>
    <w:p w14:paraId="375A043D">
      <w:pPr>
        <w:spacing w:line="400" w:lineRule="exact"/>
        <w:ind w:firstLine="723"/>
        <w:jc w:val="center"/>
        <w:rPr>
          <w:rFonts w:hint="eastAsia" w:ascii="Times New Roman" w:hAnsi="Times New Roman" w:eastAsia="仿宋" w:cs="仿宋"/>
          <w:b/>
          <w:bCs/>
          <w:color w:val="auto"/>
          <w:sz w:val="15"/>
          <w:szCs w:val="15"/>
          <w:highlight w:val="none"/>
          <w:lang w:bidi="ar"/>
        </w:rPr>
      </w:pPr>
      <w:r>
        <w:rPr>
          <w:rFonts w:hint="eastAsia" w:ascii="Times New Roman" w:hAnsi="Times New Roman" w:eastAsia="方正小标宋简体" w:cs="方正小标宋简体"/>
          <w:b w:val="0"/>
          <w:bCs w:val="0"/>
          <w:color w:val="auto"/>
          <w:sz w:val="36"/>
          <w:szCs w:val="36"/>
          <w:highlight w:val="none"/>
        </w:rPr>
        <w:t>水利工程质量检测单位</w:t>
      </w:r>
      <w:r>
        <w:rPr>
          <w:rFonts w:hint="eastAsia" w:ascii="Times New Roman" w:hAnsi="Times New Roman" w:eastAsia="方正小标宋简体" w:cs="方正小标宋简体"/>
          <w:b w:val="0"/>
          <w:bCs w:val="0"/>
          <w:color w:val="auto"/>
          <w:sz w:val="36"/>
          <w:szCs w:val="36"/>
          <w:highlight w:val="none"/>
          <w:lang w:bidi="ar"/>
        </w:rPr>
        <w:t>资质许可评审核查（告知承诺核查）表</w:t>
      </w:r>
    </w:p>
    <w:p w14:paraId="5FB97248">
      <w:pPr>
        <w:spacing w:line="440" w:lineRule="exact"/>
        <w:ind w:left="324" w:hanging="324" w:hangingChars="135"/>
        <w:rPr>
          <w:rFonts w:hint="eastAsia" w:ascii="Times New Roman" w:hAnsi="Times New Roman"/>
          <w:color w:val="auto"/>
          <w:sz w:val="28"/>
          <w:highlight w:val="none"/>
        </w:rPr>
      </w:pPr>
      <w:r>
        <w:rPr>
          <w:rFonts w:hint="eastAsia" w:ascii="Times New Roman" w:hAnsi="Times New Roman"/>
          <w:color w:val="auto"/>
          <w:sz w:val="24"/>
          <w:highlight w:val="none"/>
        </w:rPr>
        <w:t xml:space="preserve">检验检测机构名称：                    </w:t>
      </w:r>
      <w:r>
        <w:rPr>
          <w:rFonts w:hint="eastAsia" w:ascii="Times New Roman" w:hAnsi="Times New Roman"/>
          <w:color w:val="auto"/>
          <w:sz w:val="28"/>
          <w:highlight w:val="none"/>
        </w:rPr>
        <w:t xml:space="preserve">                 </w:t>
      </w:r>
    </w:p>
    <w:p w14:paraId="1D7F7602">
      <w:pPr>
        <w:spacing w:line="240" w:lineRule="atLeast"/>
        <w:ind w:firstLine="0" w:firstLineChars="0"/>
        <w:jc w:val="left"/>
        <w:rPr>
          <w:rFonts w:hint="eastAsia" w:ascii="Times New Roman" w:hAnsi="Times New Roman" w:eastAsia="仿宋" w:cs="仿宋"/>
          <w:b/>
          <w:bCs/>
          <w:color w:val="auto"/>
          <w:sz w:val="15"/>
          <w:szCs w:val="15"/>
          <w:highlight w:val="none"/>
          <w:lang w:bidi="ar"/>
        </w:rPr>
      </w:pPr>
      <w:r>
        <w:rPr>
          <w:rFonts w:hint="eastAsia" w:ascii="Times New Roman" w:hAnsi="Times New Roman"/>
          <w:color w:val="auto"/>
          <w:sz w:val="24"/>
          <w:highlight w:val="none"/>
        </w:rPr>
        <w:t>检测场所地址</w:t>
      </w:r>
      <w:r>
        <w:rPr>
          <w:rFonts w:hint="eastAsia" w:ascii="Times New Roman" w:hAnsi="Times New Roman"/>
          <w:color w:val="auto"/>
          <w:sz w:val="28"/>
          <w:highlight w:val="none"/>
        </w:rPr>
        <w:t>：</w:t>
      </w:r>
    </w:p>
    <w:tbl>
      <w:tblPr>
        <w:tblStyle w:val="15"/>
        <w:tblW w:w="14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584"/>
        <w:gridCol w:w="7571"/>
        <w:gridCol w:w="787"/>
        <w:gridCol w:w="812"/>
        <w:gridCol w:w="888"/>
        <w:gridCol w:w="2991"/>
      </w:tblGrid>
      <w:tr w14:paraId="7799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27" w:type="dxa"/>
            <w:vMerge w:val="restart"/>
            <w:vAlign w:val="center"/>
          </w:tcPr>
          <w:p w14:paraId="07FFE73C">
            <w:pPr>
              <w:spacing w:line="28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条款</w:t>
            </w:r>
          </w:p>
        </w:tc>
        <w:tc>
          <w:tcPr>
            <w:tcW w:w="584" w:type="dxa"/>
            <w:vMerge w:val="restart"/>
            <w:vAlign w:val="center"/>
          </w:tcPr>
          <w:p w14:paraId="70318F71">
            <w:pPr>
              <w:snapToGrid w:val="0"/>
              <w:spacing w:line="28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序号</w:t>
            </w:r>
          </w:p>
        </w:tc>
        <w:tc>
          <w:tcPr>
            <w:tcW w:w="7571" w:type="dxa"/>
            <w:vMerge w:val="restart"/>
            <w:vAlign w:val="center"/>
          </w:tcPr>
          <w:p w14:paraId="335251C7">
            <w:pPr>
              <w:snapToGrid w:val="0"/>
              <w:spacing w:line="28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具体审查（核查）内容</w:t>
            </w:r>
          </w:p>
        </w:tc>
        <w:tc>
          <w:tcPr>
            <w:tcW w:w="2487" w:type="dxa"/>
            <w:gridSpan w:val="3"/>
            <w:tcBorders>
              <w:right w:val="single" w:color="auto" w:sz="4" w:space="0"/>
            </w:tcBorders>
            <w:vAlign w:val="center"/>
          </w:tcPr>
          <w:p w14:paraId="09821B12">
            <w:pPr>
              <w:snapToGrid w:val="0"/>
              <w:spacing w:line="28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审查（核查）结论</w:t>
            </w:r>
          </w:p>
          <w:p w14:paraId="249DC852">
            <w:pPr>
              <w:snapToGrid w:val="0"/>
              <w:spacing w:line="28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（在□中打√）</w:t>
            </w:r>
          </w:p>
        </w:tc>
        <w:tc>
          <w:tcPr>
            <w:tcW w:w="2991" w:type="dxa"/>
            <w:tcBorders>
              <w:right w:val="single" w:color="auto" w:sz="4" w:space="0"/>
            </w:tcBorders>
            <w:vAlign w:val="center"/>
          </w:tcPr>
          <w:p w14:paraId="79473B6A">
            <w:pPr>
              <w:snapToGrid w:val="0"/>
              <w:spacing w:line="280" w:lineRule="exact"/>
              <w:ind w:firstLine="0" w:firstLineChars="0"/>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审查发现</w:t>
            </w:r>
          </w:p>
        </w:tc>
      </w:tr>
      <w:tr w14:paraId="2746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27" w:type="dxa"/>
            <w:vMerge w:val="continue"/>
            <w:vAlign w:val="center"/>
          </w:tcPr>
          <w:p w14:paraId="68D0995A">
            <w:pPr>
              <w:spacing w:line="400" w:lineRule="exact"/>
              <w:ind w:firstLine="0" w:firstLineChars="0"/>
              <w:rPr>
                <w:rFonts w:ascii="Times New Roman" w:hAnsi="Times New Roman"/>
                <w:color w:val="auto"/>
                <w:sz w:val="28"/>
                <w:szCs w:val="28"/>
                <w:highlight w:val="none"/>
              </w:rPr>
            </w:pPr>
          </w:p>
        </w:tc>
        <w:tc>
          <w:tcPr>
            <w:tcW w:w="584" w:type="dxa"/>
            <w:vMerge w:val="continue"/>
            <w:vAlign w:val="center"/>
          </w:tcPr>
          <w:p w14:paraId="5DE5C62D">
            <w:pPr>
              <w:snapToGrid w:val="0"/>
              <w:spacing w:line="400" w:lineRule="exact"/>
              <w:ind w:firstLine="0" w:firstLineChars="0"/>
              <w:jc w:val="center"/>
              <w:rPr>
                <w:rFonts w:ascii="Times New Roman" w:hAnsi="Times New Roman"/>
                <w:color w:val="auto"/>
                <w:sz w:val="28"/>
                <w:szCs w:val="28"/>
                <w:highlight w:val="none"/>
              </w:rPr>
            </w:pPr>
          </w:p>
        </w:tc>
        <w:tc>
          <w:tcPr>
            <w:tcW w:w="7571" w:type="dxa"/>
            <w:vMerge w:val="continue"/>
            <w:vAlign w:val="center"/>
          </w:tcPr>
          <w:p w14:paraId="3F7CAC07">
            <w:pPr>
              <w:snapToGrid w:val="0"/>
              <w:spacing w:line="400" w:lineRule="exact"/>
              <w:ind w:firstLine="0" w:firstLineChars="0"/>
              <w:jc w:val="center"/>
              <w:rPr>
                <w:rFonts w:ascii="Times New Roman" w:hAnsi="Times New Roman"/>
                <w:color w:val="auto"/>
                <w:sz w:val="28"/>
                <w:szCs w:val="28"/>
                <w:highlight w:val="none"/>
              </w:rPr>
            </w:pPr>
          </w:p>
        </w:tc>
        <w:tc>
          <w:tcPr>
            <w:tcW w:w="787" w:type="dxa"/>
            <w:vAlign w:val="center"/>
          </w:tcPr>
          <w:p w14:paraId="0BD59F79">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符合</w:t>
            </w:r>
          </w:p>
        </w:tc>
        <w:tc>
          <w:tcPr>
            <w:tcW w:w="812" w:type="dxa"/>
            <w:vAlign w:val="center"/>
          </w:tcPr>
          <w:p w14:paraId="2A64B1CB">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基本</w:t>
            </w:r>
          </w:p>
          <w:p w14:paraId="71A7F58E">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符合</w:t>
            </w:r>
          </w:p>
        </w:tc>
        <w:tc>
          <w:tcPr>
            <w:tcW w:w="888" w:type="dxa"/>
            <w:tcBorders>
              <w:right w:val="single" w:color="auto" w:sz="4" w:space="0"/>
            </w:tcBorders>
            <w:vAlign w:val="center"/>
          </w:tcPr>
          <w:p w14:paraId="0B9AA326">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不符合</w:t>
            </w:r>
          </w:p>
        </w:tc>
        <w:tc>
          <w:tcPr>
            <w:tcW w:w="2991" w:type="dxa"/>
            <w:tcBorders>
              <w:right w:val="single" w:color="auto" w:sz="4" w:space="0"/>
            </w:tcBorders>
            <w:vAlign w:val="center"/>
          </w:tcPr>
          <w:p w14:paraId="51424F24">
            <w:pPr>
              <w:snapToGrid w:val="0"/>
              <w:spacing w:line="400" w:lineRule="exact"/>
              <w:ind w:firstLine="0" w:firstLineChars="0"/>
              <w:jc w:val="center"/>
              <w:rPr>
                <w:rFonts w:ascii="Times New Roman" w:hAnsi="Times New Roman"/>
                <w:color w:val="auto"/>
                <w:sz w:val="28"/>
                <w:szCs w:val="28"/>
                <w:highlight w:val="none"/>
              </w:rPr>
            </w:pPr>
          </w:p>
        </w:tc>
      </w:tr>
      <w:tr w14:paraId="5F2A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027" w:type="dxa"/>
            <w:vAlign w:val="center"/>
          </w:tcPr>
          <w:p w14:paraId="3B481674">
            <w:pPr>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2</w:t>
            </w:r>
          </w:p>
        </w:tc>
        <w:tc>
          <w:tcPr>
            <w:tcW w:w="10642" w:type="dxa"/>
            <w:gridSpan w:val="5"/>
            <w:vAlign w:val="center"/>
          </w:tcPr>
          <w:p w14:paraId="73DD5219">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评审内容与要求</w:t>
            </w:r>
          </w:p>
        </w:tc>
        <w:tc>
          <w:tcPr>
            <w:tcW w:w="2991" w:type="dxa"/>
            <w:vAlign w:val="center"/>
          </w:tcPr>
          <w:p w14:paraId="56D4E18C">
            <w:pPr>
              <w:snapToGrid w:val="0"/>
              <w:spacing w:line="400" w:lineRule="exact"/>
              <w:ind w:firstLine="0" w:firstLineChars="0"/>
              <w:rPr>
                <w:rFonts w:ascii="Times New Roman" w:hAnsi="Times New Roman"/>
                <w:color w:val="auto"/>
                <w:sz w:val="28"/>
                <w:szCs w:val="28"/>
                <w:highlight w:val="none"/>
              </w:rPr>
            </w:pPr>
          </w:p>
        </w:tc>
      </w:tr>
      <w:tr w14:paraId="1A63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027" w:type="dxa"/>
            <w:vAlign w:val="center"/>
          </w:tcPr>
          <w:p w14:paraId="23855789">
            <w:pPr>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2.8</w:t>
            </w:r>
          </w:p>
        </w:tc>
        <w:tc>
          <w:tcPr>
            <w:tcW w:w="10642" w:type="dxa"/>
            <w:gridSpan w:val="5"/>
            <w:vAlign w:val="center"/>
          </w:tcPr>
          <w:p w14:paraId="5BA5BFC8">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检验检测机构应当是依法成立并能够承担相应法律责任的法人或者其他组织。</w:t>
            </w:r>
          </w:p>
        </w:tc>
        <w:tc>
          <w:tcPr>
            <w:tcW w:w="2991" w:type="dxa"/>
            <w:vAlign w:val="center"/>
          </w:tcPr>
          <w:p w14:paraId="72F593F6">
            <w:pPr>
              <w:snapToGrid w:val="0"/>
              <w:spacing w:line="400" w:lineRule="exact"/>
              <w:ind w:firstLine="0" w:firstLineChars="0"/>
              <w:rPr>
                <w:rFonts w:ascii="Times New Roman" w:hAnsi="Times New Roman"/>
                <w:color w:val="auto"/>
                <w:sz w:val="28"/>
                <w:szCs w:val="28"/>
                <w:highlight w:val="none"/>
              </w:rPr>
            </w:pPr>
          </w:p>
        </w:tc>
      </w:tr>
      <w:tr w14:paraId="356FC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1027" w:type="dxa"/>
            <w:vAlign w:val="center"/>
          </w:tcPr>
          <w:p w14:paraId="75EDDA82">
            <w:pPr>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2.8.1*</w:t>
            </w:r>
          </w:p>
        </w:tc>
        <w:tc>
          <w:tcPr>
            <w:tcW w:w="8155" w:type="dxa"/>
            <w:gridSpan w:val="2"/>
            <w:vAlign w:val="center"/>
          </w:tcPr>
          <w:p w14:paraId="4105FD22">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检验检测机构或者其所在的组织应当有明确的法律地位，对其出具的检验检测数据、结果负责，并承担法律责任。不具备独立法人资格的检验检测机构应当经所在法人单位授权。</w:t>
            </w:r>
          </w:p>
        </w:tc>
        <w:tc>
          <w:tcPr>
            <w:tcW w:w="787" w:type="dxa"/>
            <w:vAlign w:val="center"/>
          </w:tcPr>
          <w:p w14:paraId="4E5DDC04">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22B0CD2D">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3DAD5381">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5C0B3677">
            <w:pPr>
              <w:snapToGrid w:val="0"/>
              <w:spacing w:line="400" w:lineRule="exact"/>
              <w:ind w:firstLine="0" w:firstLineChars="0"/>
              <w:jc w:val="center"/>
              <w:rPr>
                <w:rFonts w:ascii="Times New Roman" w:hAnsi="Times New Roman"/>
                <w:color w:val="auto"/>
                <w:sz w:val="28"/>
                <w:szCs w:val="28"/>
                <w:highlight w:val="none"/>
              </w:rPr>
            </w:pPr>
          </w:p>
        </w:tc>
      </w:tr>
      <w:tr w14:paraId="2A8D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027" w:type="dxa"/>
            <w:vMerge w:val="restart"/>
            <w:vAlign w:val="center"/>
          </w:tcPr>
          <w:p w14:paraId="4B6D31B5">
            <w:pPr>
              <w:spacing w:line="400" w:lineRule="exact"/>
              <w:ind w:firstLine="0" w:firstLineChars="0"/>
              <w:rPr>
                <w:rFonts w:ascii="Times New Roman" w:hAnsi="Times New Roman"/>
                <w:color w:val="auto"/>
                <w:sz w:val="28"/>
                <w:szCs w:val="28"/>
                <w:highlight w:val="none"/>
              </w:rPr>
            </w:pPr>
          </w:p>
        </w:tc>
        <w:tc>
          <w:tcPr>
            <w:tcW w:w="584" w:type="dxa"/>
            <w:tcBorders>
              <w:right w:val="single" w:color="auto" w:sz="4" w:space="0"/>
            </w:tcBorders>
            <w:vAlign w:val="center"/>
          </w:tcPr>
          <w:p w14:paraId="49BB5BBC">
            <w:pPr>
              <w:pStyle w:val="36"/>
              <w:numPr>
                <w:ilvl w:val="0"/>
                <w:numId w:val="2"/>
              </w:numPr>
              <w:spacing w:line="400" w:lineRule="exact"/>
              <w:ind w:left="-11" w:firstLine="0" w:firstLineChars="0"/>
              <w:rPr>
                <w:color w:val="auto"/>
                <w:sz w:val="28"/>
                <w:szCs w:val="28"/>
                <w:highlight w:val="none"/>
              </w:rPr>
            </w:pPr>
          </w:p>
        </w:tc>
        <w:tc>
          <w:tcPr>
            <w:tcW w:w="7571" w:type="dxa"/>
            <w:tcBorders>
              <w:top w:val="single" w:color="auto" w:sz="4" w:space="0"/>
              <w:left w:val="single" w:color="auto" w:sz="4" w:space="0"/>
              <w:bottom w:val="single" w:color="auto" w:sz="4" w:space="0"/>
              <w:right w:val="single" w:color="auto" w:sz="4" w:space="0"/>
            </w:tcBorders>
            <w:vAlign w:val="center"/>
          </w:tcPr>
          <w:p w14:paraId="5AF10950">
            <w:pPr>
              <w:snapToGrid w:val="0"/>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检验检测机构是法人机构的应当依法进行登记。企业法人注册经营范围不得包含生产、销售等影响公正性的内容。</w:t>
            </w:r>
          </w:p>
        </w:tc>
        <w:tc>
          <w:tcPr>
            <w:tcW w:w="787" w:type="dxa"/>
            <w:tcBorders>
              <w:top w:val="single" w:color="auto" w:sz="4" w:space="0"/>
              <w:left w:val="single" w:color="auto" w:sz="4" w:space="0"/>
              <w:bottom w:val="single" w:color="auto" w:sz="4" w:space="0"/>
              <w:right w:val="single" w:color="auto" w:sz="4" w:space="0"/>
            </w:tcBorders>
            <w:vAlign w:val="center"/>
          </w:tcPr>
          <w:p w14:paraId="0145E20A">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tcBorders>
              <w:top w:val="single" w:color="auto" w:sz="4" w:space="0"/>
              <w:left w:val="single" w:color="auto" w:sz="4" w:space="0"/>
              <w:bottom w:val="single" w:color="auto" w:sz="4" w:space="0"/>
              <w:right w:val="single" w:color="auto" w:sz="4" w:space="0"/>
            </w:tcBorders>
            <w:vAlign w:val="center"/>
          </w:tcPr>
          <w:p w14:paraId="483F0214">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tcBorders>
              <w:top w:val="single" w:color="auto" w:sz="4" w:space="0"/>
              <w:left w:val="single" w:color="auto" w:sz="4" w:space="0"/>
              <w:bottom w:val="single" w:color="auto" w:sz="4" w:space="0"/>
              <w:right w:val="single" w:color="auto" w:sz="4" w:space="0"/>
            </w:tcBorders>
            <w:vAlign w:val="center"/>
          </w:tcPr>
          <w:p w14:paraId="1D04BB88">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tcBorders>
              <w:top w:val="single" w:color="auto" w:sz="4" w:space="0"/>
              <w:left w:val="single" w:color="auto" w:sz="4" w:space="0"/>
              <w:bottom w:val="single" w:color="auto" w:sz="4" w:space="0"/>
              <w:right w:val="single" w:color="auto" w:sz="4" w:space="0"/>
            </w:tcBorders>
            <w:vAlign w:val="center"/>
          </w:tcPr>
          <w:p w14:paraId="6001C428">
            <w:pPr>
              <w:snapToGrid w:val="0"/>
              <w:spacing w:line="400" w:lineRule="exact"/>
              <w:ind w:firstLine="0" w:firstLineChars="0"/>
              <w:jc w:val="center"/>
              <w:rPr>
                <w:rFonts w:ascii="Times New Roman" w:hAnsi="Times New Roman"/>
                <w:color w:val="auto"/>
                <w:sz w:val="28"/>
                <w:szCs w:val="28"/>
                <w:highlight w:val="none"/>
              </w:rPr>
            </w:pPr>
          </w:p>
        </w:tc>
      </w:tr>
      <w:tr w14:paraId="7620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027" w:type="dxa"/>
            <w:vMerge w:val="continue"/>
            <w:tcBorders>
              <w:right w:val="single" w:color="auto" w:sz="4" w:space="0"/>
            </w:tcBorders>
            <w:vAlign w:val="center"/>
          </w:tcPr>
          <w:p w14:paraId="1F71A027">
            <w:pPr>
              <w:pStyle w:val="36"/>
              <w:spacing w:line="400" w:lineRule="exact"/>
              <w:ind w:firstLine="0" w:firstLineChars="0"/>
              <w:rPr>
                <w:color w:val="auto"/>
                <w:sz w:val="28"/>
                <w:szCs w:val="28"/>
                <w:highlight w:val="none"/>
              </w:rPr>
            </w:pPr>
          </w:p>
        </w:tc>
        <w:tc>
          <w:tcPr>
            <w:tcW w:w="584" w:type="dxa"/>
            <w:tcBorders>
              <w:left w:val="single" w:color="auto" w:sz="4" w:space="0"/>
              <w:bottom w:val="single" w:color="auto" w:sz="4" w:space="0"/>
            </w:tcBorders>
            <w:vAlign w:val="center"/>
          </w:tcPr>
          <w:p w14:paraId="153ABBC4">
            <w:pPr>
              <w:pStyle w:val="36"/>
              <w:numPr>
                <w:ilvl w:val="0"/>
                <w:numId w:val="2"/>
              </w:numPr>
              <w:spacing w:line="400" w:lineRule="exact"/>
              <w:ind w:left="-11" w:firstLine="0" w:firstLineChars="0"/>
              <w:rPr>
                <w:color w:val="auto"/>
                <w:sz w:val="28"/>
                <w:szCs w:val="28"/>
                <w:highlight w:val="none"/>
              </w:rPr>
            </w:pPr>
          </w:p>
        </w:tc>
        <w:tc>
          <w:tcPr>
            <w:tcW w:w="7571" w:type="dxa"/>
            <w:tcBorders>
              <w:top w:val="single" w:color="auto" w:sz="4" w:space="0"/>
              <w:bottom w:val="single" w:color="auto" w:sz="4" w:space="0"/>
              <w:right w:val="single" w:color="auto" w:sz="4" w:space="0"/>
            </w:tcBorders>
            <w:vAlign w:val="center"/>
          </w:tcPr>
          <w:p w14:paraId="522DD852">
            <w:pPr>
              <w:snapToGrid w:val="0"/>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检验检测机构是其他组织（包括法人分支机构）的应当依法进行登记。</w:t>
            </w:r>
          </w:p>
        </w:tc>
        <w:tc>
          <w:tcPr>
            <w:tcW w:w="787" w:type="dxa"/>
            <w:tcBorders>
              <w:top w:val="single" w:color="auto" w:sz="4" w:space="0"/>
              <w:bottom w:val="single" w:color="auto" w:sz="4" w:space="0"/>
              <w:right w:val="single" w:color="auto" w:sz="4" w:space="0"/>
            </w:tcBorders>
            <w:vAlign w:val="center"/>
          </w:tcPr>
          <w:p w14:paraId="03C1FB05">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tcBorders>
              <w:top w:val="single" w:color="auto" w:sz="4" w:space="0"/>
              <w:bottom w:val="single" w:color="auto" w:sz="4" w:space="0"/>
              <w:right w:val="single" w:color="auto" w:sz="4" w:space="0"/>
            </w:tcBorders>
            <w:vAlign w:val="center"/>
          </w:tcPr>
          <w:p w14:paraId="5379A5ED">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tcBorders>
              <w:top w:val="single" w:color="auto" w:sz="4" w:space="0"/>
              <w:bottom w:val="single" w:color="auto" w:sz="4" w:space="0"/>
              <w:right w:val="single" w:color="auto" w:sz="4" w:space="0"/>
            </w:tcBorders>
            <w:vAlign w:val="center"/>
          </w:tcPr>
          <w:p w14:paraId="7DD4ED7C">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tcBorders>
              <w:top w:val="single" w:color="auto" w:sz="4" w:space="0"/>
              <w:bottom w:val="single" w:color="auto" w:sz="4" w:space="0"/>
              <w:right w:val="single" w:color="auto" w:sz="4" w:space="0"/>
            </w:tcBorders>
            <w:vAlign w:val="center"/>
          </w:tcPr>
          <w:p w14:paraId="4D98BF40">
            <w:pPr>
              <w:snapToGrid w:val="0"/>
              <w:spacing w:line="400" w:lineRule="exact"/>
              <w:ind w:firstLine="0" w:firstLineChars="0"/>
              <w:jc w:val="left"/>
              <w:rPr>
                <w:rFonts w:ascii="Times New Roman" w:hAnsi="Times New Roman"/>
                <w:color w:val="auto"/>
                <w:sz w:val="28"/>
                <w:szCs w:val="28"/>
                <w:highlight w:val="none"/>
              </w:rPr>
            </w:pPr>
          </w:p>
        </w:tc>
      </w:tr>
      <w:tr w14:paraId="0CA4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027" w:type="dxa"/>
            <w:vMerge w:val="continue"/>
            <w:tcBorders>
              <w:right w:val="single" w:color="auto" w:sz="4" w:space="0"/>
            </w:tcBorders>
            <w:vAlign w:val="center"/>
          </w:tcPr>
          <w:p w14:paraId="70AA7DBC">
            <w:pPr>
              <w:pStyle w:val="36"/>
              <w:spacing w:line="400" w:lineRule="exact"/>
              <w:ind w:firstLine="0" w:firstLineChars="0"/>
              <w:rPr>
                <w:color w:val="auto"/>
                <w:sz w:val="28"/>
                <w:szCs w:val="28"/>
                <w:highlight w:val="none"/>
              </w:rPr>
            </w:pPr>
          </w:p>
        </w:tc>
        <w:tc>
          <w:tcPr>
            <w:tcW w:w="584" w:type="dxa"/>
            <w:tcBorders>
              <w:left w:val="single" w:color="auto" w:sz="4" w:space="0"/>
              <w:bottom w:val="single" w:color="auto" w:sz="4" w:space="0"/>
            </w:tcBorders>
            <w:vAlign w:val="center"/>
          </w:tcPr>
          <w:p w14:paraId="7AF73000">
            <w:pPr>
              <w:pStyle w:val="36"/>
              <w:numPr>
                <w:ilvl w:val="0"/>
                <w:numId w:val="2"/>
              </w:numPr>
              <w:spacing w:line="400" w:lineRule="exact"/>
              <w:ind w:left="-11" w:firstLine="0" w:firstLineChars="0"/>
              <w:rPr>
                <w:color w:val="auto"/>
                <w:sz w:val="28"/>
                <w:szCs w:val="28"/>
                <w:highlight w:val="none"/>
              </w:rPr>
            </w:pPr>
          </w:p>
        </w:tc>
        <w:tc>
          <w:tcPr>
            <w:tcW w:w="7571" w:type="dxa"/>
            <w:tcBorders>
              <w:top w:val="single" w:color="auto" w:sz="4" w:space="0"/>
              <w:bottom w:val="single" w:color="auto" w:sz="4" w:space="0"/>
              <w:right w:val="single" w:color="auto" w:sz="4" w:space="0"/>
            </w:tcBorders>
            <w:vAlign w:val="center"/>
          </w:tcPr>
          <w:p w14:paraId="4467B2E2">
            <w:pPr>
              <w:snapToGrid w:val="0"/>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法人、其他组织登记、注册的机构名称、地址应当与资质认定申请书一致，且登记、注册证书在有效期内。</w:t>
            </w:r>
          </w:p>
        </w:tc>
        <w:tc>
          <w:tcPr>
            <w:tcW w:w="787" w:type="dxa"/>
            <w:tcBorders>
              <w:top w:val="single" w:color="auto" w:sz="4" w:space="0"/>
              <w:bottom w:val="single" w:color="auto" w:sz="4" w:space="0"/>
              <w:right w:val="single" w:color="auto" w:sz="4" w:space="0"/>
            </w:tcBorders>
            <w:vAlign w:val="center"/>
          </w:tcPr>
          <w:p w14:paraId="7D71EDCD">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tcBorders>
              <w:top w:val="single" w:color="auto" w:sz="4" w:space="0"/>
              <w:bottom w:val="single" w:color="auto" w:sz="4" w:space="0"/>
              <w:right w:val="single" w:color="auto" w:sz="4" w:space="0"/>
            </w:tcBorders>
            <w:vAlign w:val="center"/>
          </w:tcPr>
          <w:p w14:paraId="10A27363">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tcBorders>
              <w:top w:val="single" w:color="auto" w:sz="4" w:space="0"/>
              <w:bottom w:val="single" w:color="auto" w:sz="4" w:space="0"/>
              <w:right w:val="single" w:color="auto" w:sz="4" w:space="0"/>
            </w:tcBorders>
            <w:vAlign w:val="center"/>
          </w:tcPr>
          <w:p w14:paraId="24E93AD2">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tcBorders>
              <w:top w:val="single" w:color="auto" w:sz="4" w:space="0"/>
              <w:bottom w:val="single" w:color="auto" w:sz="4" w:space="0"/>
              <w:right w:val="single" w:color="auto" w:sz="4" w:space="0"/>
            </w:tcBorders>
            <w:vAlign w:val="center"/>
          </w:tcPr>
          <w:p w14:paraId="592F77F4">
            <w:pPr>
              <w:snapToGrid w:val="0"/>
              <w:spacing w:line="400" w:lineRule="exact"/>
              <w:ind w:firstLine="0" w:firstLineChars="0"/>
              <w:jc w:val="left"/>
              <w:rPr>
                <w:rFonts w:ascii="Times New Roman" w:hAnsi="Times New Roman"/>
                <w:color w:val="auto"/>
                <w:sz w:val="28"/>
                <w:szCs w:val="28"/>
                <w:highlight w:val="none"/>
              </w:rPr>
            </w:pPr>
          </w:p>
        </w:tc>
      </w:tr>
      <w:tr w14:paraId="63CCF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027" w:type="dxa"/>
            <w:vMerge w:val="continue"/>
            <w:tcBorders>
              <w:top w:val="single" w:color="auto" w:sz="4" w:space="0"/>
            </w:tcBorders>
            <w:vAlign w:val="center"/>
          </w:tcPr>
          <w:p w14:paraId="53D02F7E">
            <w:pPr>
              <w:spacing w:line="400" w:lineRule="exact"/>
              <w:ind w:firstLine="0" w:firstLineChars="0"/>
              <w:rPr>
                <w:rFonts w:ascii="Times New Roman" w:hAnsi="Times New Roman"/>
                <w:color w:val="auto"/>
                <w:sz w:val="28"/>
                <w:szCs w:val="28"/>
                <w:highlight w:val="none"/>
              </w:rPr>
            </w:pPr>
          </w:p>
        </w:tc>
        <w:tc>
          <w:tcPr>
            <w:tcW w:w="584" w:type="dxa"/>
            <w:tcBorders>
              <w:top w:val="single" w:color="auto" w:sz="4" w:space="0"/>
            </w:tcBorders>
            <w:vAlign w:val="center"/>
          </w:tcPr>
          <w:p w14:paraId="2399982B">
            <w:pPr>
              <w:pStyle w:val="36"/>
              <w:numPr>
                <w:ilvl w:val="0"/>
                <w:numId w:val="2"/>
              </w:numPr>
              <w:spacing w:line="400" w:lineRule="exact"/>
              <w:ind w:left="-11" w:firstLine="0" w:firstLineChars="0"/>
              <w:rPr>
                <w:color w:val="auto"/>
                <w:sz w:val="28"/>
                <w:szCs w:val="28"/>
                <w:highlight w:val="none"/>
              </w:rPr>
            </w:pPr>
          </w:p>
        </w:tc>
        <w:tc>
          <w:tcPr>
            <w:tcW w:w="7571" w:type="dxa"/>
            <w:tcBorders>
              <w:top w:val="single" w:color="auto" w:sz="4" w:space="0"/>
            </w:tcBorders>
            <w:vAlign w:val="center"/>
          </w:tcPr>
          <w:p w14:paraId="78EE76BC">
            <w:pPr>
              <w:snapToGrid w:val="0"/>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法定代表人不担任检验检测机构最高管理者的，应当对检验检测机构的最高管理者进行授权，并明确法律责任。</w:t>
            </w:r>
          </w:p>
        </w:tc>
        <w:tc>
          <w:tcPr>
            <w:tcW w:w="787" w:type="dxa"/>
            <w:tcBorders>
              <w:top w:val="single" w:color="auto" w:sz="4" w:space="0"/>
            </w:tcBorders>
            <w:vAlign w:val="center"/>
          </w:tcPr>
          <w:p w14:paraId="3CEA5946">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tcBorders>
              <w:top w:val="single" w:color="auto" w:sz="4" w:space="0"/>
            </w:tcBorders>
            <w:vAlign w:val="center"/>
          </w:tcPr>
          <w:p w14:paraId="704F57D3">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tcBorders>
              <w:top w:val="single" w:color="auto" w:sz="4" w:space="0"/>
            </w:tcBorders>
            <w:vAlign w:val="center"/>
          </w:tcPr>
          <w:p w14:paraId="08D8F0A7">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tcBorders>
              <w:top w:val="single" w:color="auto" w:sz="4" w:space="0"/>
            </w:tcBorders>
            <w:vAlign w:val="center"/>
          </w:tcPr>
          <w:p w14:paraId="23C4B123">
            <w:pPr>
              <w:snapToGrid w:val="0"/>
              <w:spacing w:line="400" w:lineRule="exact"/>
              <w:ind w:firstLine="0" w:firstLineChars="0"/>
              <w:jc w:val="left"/>
              <w:rPr>
                <w:rFonts w:ascii="Times New Roman" w:hAnsi="Times New Roman"/>
                <w:color w:val="auto"/>
                <w:sz w:val="28"/>
                <w:szCs w:val="28"/>
                <w:highlight w:val="none"/>
              </w:rPr>
            </w:pPr>
          </w:p>
        </w:tc>
      </w:tr>
      <w:tr w14:paraId="0550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027" w:type="dxa"/>
            <w:vAlign w:val="center"/>
          </w:tcPr>
          <w:p w14:paraId="7CAAB00C">
            <w:pPr>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2.8.2</w:t>
            </w:r>
          </w:p>
        </w:tc>
        <w:tc>
          <w:tcPr>
            <w:tcW w:w="8155" w:type="dxa"/>
            <w:gridSpan w:val="2"/>
            <w:vAlign w:val="center"/>
          </w:tcPr>
          <w:p w14:paraId="14E1DBE1">
            <w:pPr>
              <w:snapToGrid w:val="0"/>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检验检测机构应当以公开方式对其遵守法定要求、独立公正从业、履行社会责任、严守诚实信用等情况进行自我承诺。</w:t>
            </w:r>
          </w:p>
        </w:tc>
        <w:tc>
          <w:tcPr>
            <w:tcW w:w="787" w:type="dxa"/>
            <w:vAlign w:val="center"/>
          </w:tcPr>
          <w:p w14:paraId="31B1D9F6">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23F420CE">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73017E78">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0268855C">
            <w:pPr>
              <w:snapToGrid w:val="0"/>
              <w:spacing w:line="400" w:lineRule="exact"/>
              <w:ind w:firstLine="0" w:firstLineChars="0"/>
              <w:jc w:val="center"/>
              <w:rPr>
                <w:rFonts w:ascii="Times New Roman" w:hAnsi="Times New Roman"/>
                <w:color w:val="auto"/>
                <w:sz w:val="28"/>
                <w:szCs w:val="28"/>
                <w:highlight w:val="none"/>
              </w:rPr>
            </w:pPr>
          </w:p>
        </w:tc>
      </w:tr>
      <w:tr w14:paraId="7186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027" w:type="dxa"/>
            <w:vAlign w:val="center"/>
          </w:tcPr>
          <w:p w14:paraId="6276BF31">
            <w:pPr>
              <w:spacing w:line="400" w:lineRule="exact"/>
              <w:ind w:firstLine="0" w:firstLineChars="0"/>
              <w:rPr>
                <w:rFonts w:ascii="Times New Roman" w:hAnsi="Times New Roman"/>
                <w:color w:val="auto"/>
                <w:sz w:val="28"/>
                <w:szCs w:val="28"/>
                <w:highlight w:val="none"/>
              </w:rPr>
            </w:pPr>
          </w:p>
        </w:tc>
        <w:tc>
          <w:tcPr>
            <w:tcW w:w="584" w:type="dxa"/>
            <w:vAlign w:val="center"/>
          </w:tcPr>
          <w:p w14:paraId="786CFEA9">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7B3AD058">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检验检测机构应当真实、全面、准确地自我承诺其遵守法定要求、独立公正从业、履行社会责任、严守诚实信用等情况。</w:t>
            </w:r>
          </w:p>
        </w:tc>
        <w:tc>
          <w:tcPr>
            <w:tcW w:w="787" w:type="dxa"/>
            <w:vAlign w:val="center"/>
          </w:tcPr>
          <w:p w14:paraId="03C10F18">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19016857">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626EC951">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4A17F383">
            <w:pPr>
              <w:snapToGrid w:val="0"/>
              <w:spacing w:line="400" w:lineRule="exact"/>
              <w:ind w:firstLine="0" w:firstLineChars="0"/>
              <w:rPr>
                <w:rFonts w:ascii="Times New Roman" w:hAnsi="Times New Roman"/>
                <w:color w:val="auto"/>
                <w:sz w:val="28"/>
                <w:szCs w:val="28"/>
                <w:highlight w:val="none"/>
              </w:rPr>
            </w:pPr>
          </w:p>
        </w:tc>
      </w:tr>
      <w:tr w14:paraId="6E80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1027" w:type="dxa"/>
            <w:vAlign w:val="center"/>
          </w:tcPr>
          <w:p w14:paraId="2E369992">
            <w:pPr>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2.8.3</w:t>
            </w:r>
          </w:p>
        </w:tc>
        <w:tc>
          <w:tcPr>
            <w:tcW w:w="8155" w:type="dxa"/>
            <w:gridSpan w:val="2"/>
            <w:vAlign w:val="center"/>
          </w:tcPr>
          <w:p w14:paraId="523069F2">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检验检测机构应当独立于其出具的检验检测数据、结果所涉及的利益相关方，不受任何可能干扰其技术判断的因素影响，保证检验检测数据、结果公正准确、可追溯。</w:t>
            </w:r>
          </w:p>
        </w:tc>
        <w:tc>
          <w:tcPr>
            <w:tcW w:w="787" w:type="dxa"/>
            <w:vAlign w:val="center"/>
          </w:tcPr>
          <w:p w14:paraId="7E36FFD4">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6F2E44C7">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59518DF6">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22F6D734">
            <w:pPr>
              <w:snapToGrid w:val="0"/>
              <w:spacing w:line="400" w:lineRule="exact"/>
              <w:ind w:firstLine="0" w:firstLineChars="0"/>
              <w:jc w:val="center"/>
              <w:rPr>
                <w:rFonts w:ascii="Times New Roman" w:hAnsi="Times New Roman"/>
                <w:color w:val="auto"/>
                <w:sz w:val="28"/>
                <w:szCs w:val="28"/>
                <w:highlight w:val="none"/>
              </w:rPr>
            </w:pPr>
          </w:p>
        </w:tc>
      </w:tr>
      <w:tr w14:paraId="00C9A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1027" w:type="dxa"/>
            <w:vAlign w:val="center"/>
          </w:tcPr>
          <w:p w14:paraId="65123789">
            <w:pPr>
              <w:spacing w:line="400" w:lineRule="exact"/>
              <w:ind w:firstLine="0" w:firstLineChars="0"/>
              <w:rPr>
                <w:rFonts w:ascii="Times New Roman" w:hAnsi="Times New Roman"/>
                <w:color w:val="auto"/>
                <w:sz w:val="28"/>
                <w:szCs w:val="28"/>
                <w:highlight w:val="none"/>
              </w:rPr>
            </w:pPr>
          </w:p>
        </w:tc>
        <w:tc>
          <w:tcPr>
            <w:tcW w:w="584" w:type="dxa"/>
            <w:vAlign w:val="center"/>
          </w:tcPr>
          <w:p w14:paraId="5AE749F5">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087D2ACD">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检验检测机构或其所在法人组织还从事检验检测以外的活动的，检验检测机构应当独立运作，并识别、消除与其他部门或岗位可能存在影响其判断的独立性和诚实性的风险。</w:t>
            </w:r>
          </w:p>
        </w:tc>
        <w:tc>
          <w:tcPr>
            <w:tcW w:w="787" w:type="dxa"/>
            <w:vAlign w:val="center"/>
          </w:tcPr>
          <w:p w14:paraId="64020198">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649DE5DB">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5C59CC48">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4554CFA1">
            <w:pPr>
              <w:snapToGrid w:val="0"/>
              <w:spacing w:line="400" w:lineRule="exact"/>
              <w:ind w:firstLine="0" w:firstLineChars="0"/>
              <w:rPr>
                <w:rFonts w:ascii="Times New Roman" w:hAnsi="Times New Roman"/>
                <w:color w:val="auto"/>
                <w:sz w:val="28"/>
                <w:szCs w:val="28"/>
                <w:highlight w:val="none"/>
              </w:rPr>
            </w:pPr>
          </w:p>
        </w:tc>
      </w:tr>
      <w:tr w14:paraId="1797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027" w:type="dxa"/>
            <w:vAlign w:val="center"/>
          </w:tcPr>
          <w:p w14:paraId="55ACEC1B">
            <w:pPr>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2.8.4</w:t>
            </w:r>
          </w:p>
        </w:tc>
        <w:tc>
          <w:tcPr>
            <w:tcW w:w="8155" w:type="dxa"/>
            <w:gridSpan w:val="2"/>
            <w:vAlign w:val="center"/>
          </w:tcPr>
          <w:p w14:paraId="713E405A">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检验检测机构及其人员应当对其在检验检测活动中所知悉的国家秘密、商业秘密负有保密义务，并制定实施相应的保密措施。</w:t>
            </w:r>
          </w:p>
        </w:tc>
        <w:tc>
          <w:tcPr>
            <w:tcW w:w="787" w:type="dxa"/>
            <w:vAlign w:val="center"/>
          </w:tcPr>
          <w:p w14:paraId="6C3816C3">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264C742A">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4CE88914">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6C133F84">
            <w:pPr>
              <w:snapToGrid w:val="0"/>
              <w:spacing w:line="400" w:lineRule="exact"/>
              <w:ind w:firstLine="0" w:firstLineChars="0"/>
              <w:jc w:val="center"/>
              <w:rPr>
                <w:rFonts w:ascii="Times New Roman" w:hAnsi="Times New Roman"/>
                <w:color w:val="auto"/>
                <w:sz w:val="28"/>
                <w:szCs w:val="28"/>
                <w:highlight w:val="none"/>
              </w:rPr>
            </w:pPr>
          </w:p>
        </w:tc>
      </w:tr>
      <w:tr w14:paraId="1FBC9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027" w:type="dxa"/>
            <w:vAlign w:val="center"/>
          </w:tcPr>
          <w:p w14:paraId="3521A108">
            <w:pPr>
              <w:spacing w:line="400" w:lineRule="exact"/>
              <w:ind w:firstLine="0" w:firstLineChars="0"/>
              <w:rPr>
                <w:rFonts w:ascii="Times New Roman" w:hAnsi="Times New Roman"/>
                <w:color w:val="auto"/>
                <w:sz w:val="28"/>
                <w:szCs w:val="28"/>
                <w:highlight w:val="none"/>
              </w:rPr>
            </w:pPr>
          </w:p>
        </w:tc>
        <w:tc>
          <w:tcPr>
            <w:tcW w:w="584" w:type="dxa"/>
            <w:vAlign w:val="center"/>
          </w:tcPr>
          <w:p w14:paraId="53504620">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51844D93">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检验检测机构制定并实施必要的保密制度和措施，使其人员对其在检验检测活动中所知悉的国家秘密、商业秘密履行保密义务。</w:t>
            </w:r>
          </w:p>
        </w:tc>
        <w:tc>
          <w:tcPr>
            <w:tcW w:w="787" w:type="dxa"/>
            <w:vAlign w:val="center"/>
          </w:tcPr>
          <w:p w14:paraId="43014268">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5BC52593">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7209A8AB">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4AAD4641">
            <w:pPr>
              <w:snapToGrid w:val="0"/>
              <w:spacing w:line="400" w:lineRule="exact"/>
              <w:ind w:firstLine="0" w:firstLineChars="0"/>
              <w:rPr>
                <w:rFonts w:ascii="Times New Roman" w:hAnsi="Times New Roman"/>
                <w:color w:val="auto"/>
                <w:sz w:val="28"/>
                <w:szCs w:val="28"/>
                <w:highlight w:val="none"/>
              </w:rPr>
            </w:pPr>
          </w:p>
        </w:tc>
      </w:tr>
      <w:tr w14:paraId="36A5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1027" w:type="dxa"/>
            <w:vAlign w:val="center"/>
          </w:tcPr>
          <w:p w14:paraId="723AD4FD">
            <w:pPr>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2.9</w:t>
            </w:r>
          </w:p>
        </w:tc>
        <w:tc>
          <w:tcPr>
            <w:tcW w:w="10642" w:type="dxa"/>
            <w:gridSpan w:val="5"/>
            <w:vAlign w:val="center"/>
          </w:tcPr>
          <w:p w14:paraId="297D32E1">
            <w:pPr>
              <w:snapToGrid w:val="0"/>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检验检测机构应当具有与其从事检验检测活动相适应的检验检测技术人员和管理人员。</w:t>
            </w:r>
          </w:p>
        </w:tc>
        <w:tc>
          <w:tcPr>
            <w:tcW w:w="2991" w:type="dxa"/>
            <w:vAlign w:val="center"/>
          </w:tcPr>
          <w:p w14:paraId="62AEBE71">
            <w:pPr>
              <w:snapToGrid w:val="0"/>
              <w:spacing w:line="400" w:lineRule="exact"/>
              <w:ind w:firstLine="0" w:firstLineChars="0"/>
              <w:jc w:val="left"/>
              <w:rPr>
                <w:rFonts w:ascii="Times New Roman" w:hAnsi="Times New Roman"/>
                <w:color w:val="auto"/>
                <w:sz w:val="28"/>
                <w:szCs w:val="28"/>
                <w:highlight w:val="none"/>
              </w:rPr>
            </w:pPr>
          </w:p>
        </w:tc>
      </w:tr>
      <w:tr w14:paraId="7C94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trPr>
        <w:tc>
          <w:tcPr>
            <w:tcW w:w="1027" w:type="dxa"/>
            <w:vAlign w:val="center"/>
          </w:tcPr>
          <w:p w14:paraId="66772B36">
            <w:pPr>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2.9.1*</w:t>
            </w:r>
          </w:p>
        </w:tc>
        <w:tc>
          <w:tcPr>
            <w:tcW w:w="8155" w:type="dxa"/>
            <w:gridSpan w:val="2"/>
            <w:vAlign w:val="center"/>
          </w:tcPr>
          <w:p w14:paraId="51E80823">
            <w:pPr>
              <w:snapToGrid w:val="0"/>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检验检测机构与其人员建立劳动关系应当符合《中华人民共和国劳动法》《中华人民共和国劳动合同法》的有关规定，法律、行政法规对检验检测人员执业资格或者禁止从业另有规定的，依照其规定。</w:t>
            </w:r>
          </w:p>
        </w:tc>
        <w:tc>
          <w:tcPr>
            <w:tcW w:w="787" w:type="dxa"/>
            <w:vAlign w:val="center"/>
          </w:tcPr>
          <w:p w14:paraId="57DE2D79">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7CBE7A53">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28149BFE">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1F7826E2">
            <w:pPr>
              <w:snapToGrid w:val="0"/>
              <w:spacing w:line="400" w:lineRule="exact"/>
              <w:ind w:firstLine="0" w:firstLineChars="0"/>
              <w:jc w:val="center"/>
              <w:rPr>
                <w:rFonts w:ascii="Times New Roman" w:hAnsi="Times New Roman"/>
                <w:color w:val="auto"/>
                <w:sz w:val="28"/>
                <w:szCs w:val="28"/>
                <w:highlight w:val="none"/>
              </w:rPr>
            </w:pPr>
          </w:p>
        </w:tc>
      </w:tr>
      <w:tr w14:paraId="6F05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1027" w:type="dxa"/>
            <w:vAlign w:val="center"/>
          </w:tcPr>
          <w:p w14:paraId="2DDAC5A4">
            <w:pPr>
              <w:spacing w:line="400" w:lineRule="exact"/>
              <w:ind w:firstLine="0" w:firstLineChars="0"/>
              <w:rPr>
                <w:rFonts w:ascii="Times New Roman" w:hAnsi="Times New Roman"/>
                <w:color w:val="auto"/>
                <w:sz w:val="28"/>
                <w:szCs w:val="28"/>
                <w:highlight w:val="none"/>
              </w:rPr>
            </w:pPr>
          </w:p>
        </w:tc>
        <w:tc>
          <w:tcPr>
            <w:tcW w:w="584" w:type="dxa"/>
            <w:vAlign w:val="center"/>
          </w:tcPr>
          <w:p w14:paraId="33FC973A">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77C94841">
            <w:pPr>
              <w:snapToGrid w:val="0"/>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检验检测机构人员均应当签订劳动、聘用合同，且符合相关法律法规的规定。</w:t>
            </w:r>
          </w:p>
        </w:tc>
        <w:tc>
          <w:tcPr>
            <w:tcW w:w="787" w:type="dxa"/>
            <w:vAlign w:val="center"/>
          </w:tcPr>
          <w:p w14:paraId="732A3034">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7ED829F3">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0D409EDF">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45224B90">
            <w:pPr>
              <w:snapToGrid w:val="0"/>
              <w:spacing w:line="400" w:lineRule="exact"/>
              <w:ind w:firstLine="0" w:firstLineChars="0"/>
              <w:jc w:val="left"/>
              <w:rPr>
                <w:rFonts w:ascii="Times New Roman" w:hAnsi="Times New Roman"/>
                <w:color w:val="auto"/>
                <w:sz w:val="28"/>
                <w:szCs w:val="28"/>
                <w:highlight w:val="none"/>
              </w:rPr>
            </w:pPr>
          </w:p>
        </w:tc>
      </w:tr>
      <w:tr w14:paraId="24884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1027" w:type="dxa"/>
            <w:vAlign w:val="center"/>
          </w:tcPr>
          <w:p w14:paraId="52524CC2">
            <w:pPr>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2.9.2</w:t>
            </w:r>
          </w:p>
        </w:tc>
        <w:tc>
          <w:tcPr>
            <w:tcW w:w="8155" w:type="dxa"/>
            <w:gridSpan w:val="2"/>
            <w:vAlign w:val="center"/>
          </w:tcPr>
          <w:p w14:paraId="75367ADA">
            <w:pPr>
              <w:snapToGrid w:val="0"/>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检验检测机构人员的受教育程度、专业技术背景和工作经历、资质资格、技术能力应当符合工作需要。</w:t>
            </w:r>
          </w:p>
        </w:tc>
        <w:tc>
          <w:tcPr>
            <w:tcW w:w="787" w:type="dxa"/>
            <w:vAlign w:val="center"/>
          </w:tcPr>
          <w:p w14:paraId="309301ED">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2A36FA77">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6478F086">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5A5F0867">
            <w:pPr>
              <w:snapToGrid w:val="0"/>
              <w:spacing w:line="400" w:lineRule="exact"/>
              <w:ind w:firstLine="0" w:firstLineChars="0"/>
              <w:jc w:val="center"/>
              <w:rPr>
                <w:rFonts w:ascii="Times New Roman" w:hAnsi="Times New Roman"/>
                <w:color w:val="auto"/>
                <w:sz w:val="28"/>
                <w:szCs w:val="28"/>
                <w:highlight w:val="none"/>
              </w:rPr>
            </w:pPr>
          </w:p>
        </w:tc>
      </w:tr>
      <w:tr w14:paraId="31C0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1027" w:type="dxa"/>
            <w:vMerge w:val="restart"/>
            <w:vAlign w:val="center"/>
          </w:tcPr>
          <w:p w14:paraId="3C9AE9F3">
            <w:pPr>
              <w:spacing w:line="400" w:lineRule="exact"/>
              <w:ind w:firstLine="0" w:firstLineChars="0"/>
              <w:rPr>
                <w:rFonts w:ascii="Times New Roman" w:hAnsi="Times New Roman"/>
                <w:color w:val="auto"/>
                <w:sz w:val="28"/>
                <w:szCs w:val="28"/>
                <w:highlight w:val="none"/>
              </w:rPr>
            </w:pPr>
          </w:p>
        </w:tc>
        <w:tc>
          <w:tcPr>
            <w:tcW w:w="584" w:type="dxa"/>
            <w:vAlign w:val="center"/>
          </w:tcPr>
          <w:p w14:paraId="2367A7CB">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7E946B27">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检验检测机构具有为保证管理体系的有效运行、出具正确检验检测数据、结果所需的技术人员和管理人员（包括最高管理者、技术负责人、质量负责人、授权签字人等）。</w:t>
            </w:r>
          </w:p>
        </w:tc>
        <w:tc>
          <w:tcPr>
            <w:tcW w:w="787" w:type="dxa"/>
            <w:vAlign w:val="center"/>
          </w:tcPr>
          <w:p w14:paraId="5D3FEBD9">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4D41AFD9">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45CF3E05">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35945D09">
            <w:pPr>
              <w:snapToGrid w:val="0"/>
              <w:spacing w:line="400" w:lineRule="exact"/>
              <w:ind w:firstLine="0" w:firstLineChars="0"/>
              <w:rPr>
                <w:rFonts w:ascii="Times New Roman" w:hAnsi="Times New Roman"/>
                <w:color w:val="auto"/>
                <w:sz w:val="28"/>
                <w:szCs w:val="28"/>
                <w:highlight w:val="none"/>
              </w:rPr>
            </w:pPr>
          </w:p>
        </w:tc>
      </w:tr>
      <w:tr w14:paraId="2BB7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027" w:type="dxa"/>
            <w:vMerge w:val="continue"/>
            <w:vAlign w:val="center"/>
          </w:tcPr>
          <w:p w14:paraId="25424CF1">
            <w:pPr>
              <w:spacing w:line="400" w:lineRule="exact"/>
              <w:ind w:firstLine="0" w:firstLineChars="0"/>
              <w:rPr>
                <w:rFonts w:ascii="Times New Roman" w:hAnsi="Times New Roman"/>
                <w:color w:val="auto"/>
                <w:sz w:val="28"/>
                <w:szCs w:val="28"/>
                <w:highlight w:val="none"/>
              </w:rPr>
            </w:pPr>
          </w:p>
        </w:tc>
        <w:tc>
          <w:tcPr>
            <w:tcW w:w="584" w:type="dxa"/>
            <w:vAlign w:val="center"/>
          </w:tcPr>
          <w:p w14:paraId="07C36371">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2EE3833B">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检验检测机构技术人员和管理人员的结构、数量、受教育程度、理论基础、技术背景和经历、实际操作能力、职业素养等符合工作类型、工作范围和工作量的需要。</w:t>
            </w:r>
          </w:p>
        </w:tc>
        <w:tc>
          <w:tcPr>
            <w:tcW w:w="787" w:type="dxa"/>
            <w:vAlign w:val="center"/>
          </w:tcPr>
          <w:p w14:paraId="633E74EC">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172E163C">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2661F10A">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08710333">
            <w:pPr>
              <w:snapToGrid w:val="0"/>
              <w:spacing w:line="400" w:lineRule="exact"/>
              <w:ind w:firstLine="0" w:firstLineChars="0"/>
              <w:rPr>
                <w:rFonts w:ascii="Times New Roman" w:hAnsi="Times New Roman"/>
                <w:color w:val="auto"/>
                <w:sz w:val="28"/>
                <w:szCs w:val="28"/>
                <w:highlight w:val="none"/>
              </w:rPr>
            </w:pPr>
          </w:p>
        </w:tc>
      </w:tr>
      <w:tr w14:paraId="16EA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027" w:type="dxa"/>
            <w:vMerge w:val="continue"/>
            <w:vAlign w:val="center"/>
          </w:tcPr>
          <w:p w14:paraId="33865534">
            <w:pPr>
              <w:spacing w:line="400" w:lineRule="exact"/>
              <w:ind w:firstLine="0" w:firstLineChars="0"/>
              <w:rPr>
                <w:rFonts w:ascii="Times New Roman" w:hAnsi="Times New Roman"/>
                <w:color w:val="auto"/>
                <w:sz w:val="28"/>
                <w:szCs w:val="28"/>
                <w:highlight w:val="none"/>
              </w:rPr>
            </w:pPr>
          </w:p>
        </w:tc>
        <w:tc>
          <w:tcPr>
            <w:tcW w:w="584" w:type="dxa"/>
            <w:vAlign w:val="center"/>
          </w:tcPr>
          <w:p w14:paraId="11CB8F89">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26FF43F4">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检验检测机构的技术负责人负责检验检测机构的全部技术活动范围。</w:t>
            </w:r>
          </w:p>
        </w:tc>
        <w:tc>
          <w:tcPr>
            <w:tcW w:w="787" w:type="dxa"/>
            <w:vAlign w:val="center"/>
          </w:tcPr>
          <w:p w14:paraId="6F40BB97">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14627109">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1DC25EA6">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0D884DF0">
            <w:pPr>
              <w:snapToGrid w:val="0"/>
              <w:spacing w:line="400" w:lineRule="exact"/>
              <w:ind w:firstLine="0" w:firstLineChars="0"/>
              <w:rPr>
                <w:rFonts w:ascii="Times New Roman" w:hAnsi="Times New Roman"/>
                <w:color w:val="auto"/>
                <w:sz w:val="28"/>
                <w:szCs w:val="28"/>
                <w:highlight w:val="none"/>
              </w:rPr>
            </w:pPr>
          </w:p>
        </w:tc>
      </w:tr>
      <w:tr w14:paraId="32E77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1027" w:type="dxa"/>
            <w:vMerge w:val="continue"/>
            <w:vAlign w:val="center"/>
          </w:tcPr>
          <w:p w14:paraId="16C23033">
            <w:pPr>
              <w:spacing w:line="400" w:lineRule="exact"/>
              <w:ind w:firstLine="0" w:firstLineChars="0"/>
              <w:rPr>
                <w:rFonts w:ascii="Times New Roman" w:hAnsi="Times New Roman"/>
                <w:color w:val="auto"/>
                <w:sz w:val="28"/>
                <w:szCs w:val="28"/>
                <w:highlight w:val="none"/>
              </w:rPr>
            </w:pPr>
          </w:p>
        </w:tc>
        <w:tc>
          <w:tcPr>
            <w:tcW w:w="584" w:type="dxa"/>
            <w:vAlign w:val="center"/>
          </w:tcPr>
          <w:p w14:paraId="343D770C">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551E7325">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技术负责人具有</w:t>
            </w:r>
            <w:r>
              <w:rPr>
                <w:rFonts w:hint="eastAsia" w:ascii="Times New Roman" w:hAnsi="Times New Roman"/>
                <w:color w:val="auto"/>
                <w:sz w:val="28"/>
                <w:szCs w:val="28"/>
                <w:highlight w:val="none"/>
              </w:rPr>
              <w:t>高</w:t>
            </w:r>
            <w:r>
              <w:rPr>
                <w:rFonts w:ascii="Times New Roman" w:hAnsi="Times New Roman"/>
                <w:color w:val="auto"/>
                <w:sz w:val="28"/>
                <w:szCs w:val="28"/>
                <w:highlight w:val="none"/>
              </w:rPr>
              <w:t>级及以上</w:t>
            </w:r>
            <w:r>
              <w:rPr>
                <w:rFonts w:hint="eastAsia" w:ascii="Times New Roman" w:hAnsi="Times New Roman"/>
                <w:color w:val="auto"/>
                <w:sz w:val="28"/>
                <w:szCs w:val="28"/>
                <w:highlight w:val="none"/>
              </w:rPr>
              <w:t>水利</w:t>
            </w:r>
            <w:r>
              <w:rPr>
                <w:rFonts w:ascii="Times New Roman" w:hAnsi="Times New Roman"/>
                <w:color w:val="auto"/>
                <w:sz w:val="28"/>
                <w:szCs w:val="28"/>
                <w:highlight w:val="none"/>
              </w:rPr>
              <w:t>专业技术职称。从事相关专业检验检测活动</w:t>
            </w:r>
            <w:r>
              <w:rPr>
                <w:rFonts w:hint="eastAsia" w:ascii="Times New Roman" w:hAnsi="Times New Roman"/>
                <w:color w:val="auto"/>
                <w:sz w:val="28"/>
                <w:szCs w:val="28"/>
                <w:highlight w:val="none"/>
              </w:rPr>
              <w:t>8</w:t>
            </w:r>
            <w:r>
              <w:rPr>
                <w:rFonts w:ascii="Times New Roman" w:hAnsi="Times New Roman"/>
                <w:color w:val="auto"/>
                <w:sz w:val="28"/>
                <w:szCs w:val="28"/>
                <w:highlight w:val="none"/>
              </w:rPr>
              <w:t>年及以上。</w:t>
            </w:r>
          </w:p>
        </w:tc>
        <w:tc>
          <w:tcPr>
            <w:tcW w:w="787" w:type="dxa"/>
            <w:vAlign w:val="center"/>
          </w:tcPr>
          <w:p w14:paraId="0BC587D5">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6C6C4C5E">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7EA230D9">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64B4B482">
            <w:pPr>
              <w:snapToGrid w:val="0"/>
              <w:spacing w:line="400" w:lineRule="exact"/>
              <w:ind w:firstLine="0" w:firstLineChars="0"/>
              <w:rPr>
                <w:rFonts w:ascii="Times New Roman" w:hAnsi="Times New Roman"/>
                <w:color w:val="auto"/>
                <w:sz w:val="28"/>
                <w:szCs w:val="28"/>
                <w:highlight w:val="none"/>
              </w:rPr>
            </w:pPr>
          </w:p>
        </w:tc>
      </w:tr>
      <w:tr w14:paraId="15CC9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1027" w:type="dxa"/>
            <w:vMerge w:val="continue"/>
            <w:vAlign w:val="center"/>
          </w:tcPr>
          <w:p w14:paraId="79DA1C98">
            <w:pPr>
              <w:spacing w:line="400" w:lineRule="exact"/>
              <w:ind w:firstLine="0" w:firstLineChars="0"/>
              <w:rPr>
                <w:rFonts w:ascii="Times New Roman" w:hAnsi="Times New Roman"/>
                <w:color w:val="auto"/>
                <w:sz w:val="28"/>
                <w:szCs w:val="28"/>
                <w:highlight w:val="none"/>
              </w:rPr>
            </w:pPr>
          </w:p>
        </w:tc>
        <w:tc>
          <w:tcPr>
            <w:tcW w:w="584" w:type="dxa"/>
            <w:vAlign w:val="center"/>
          </w:tcPr>
          <w:p w14:paraId="1F845590">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32F9F77E">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质量负责人、技术负责人、授权签字人符合管理体系任职要求、授权条件，具有任职文件，有充分的证据证明其能力持续符合要求。</w:t>
            </w:r>
          </w:p>
        </w:tc>
        <w:tc>
          <w:tcPr>
            <w:tcW w:w="787" w:type="dxa"/>
            <w:vAlign w:val="center"/>
          </w:tcPr>
          <w:p w14:paraId="7ED529D8">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5A3C004A">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52A6CC69">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6BE4015A">
            <w:pPr>
              <w:snapToGrid w:val="0"/>
              <w:spacing w:line="400" w:lineRule="exact"/>
              <w:ind w:firstLine="0" w:firstLineChars="0"/>
              <w:rPr>
                <w:rFonts w:ascii="Times New Roman" w:hAnsi="Times New Roman"/>
                <w:color w:val="auto"/>
                <w:sz w:val="28"/>
                <w:szCs w:val="28"/>
                <w:highlight w:val="none"/>
              </w:rPr>
            </w:pPr>
          </w:p>
        </w:tc>
      </w:tr>
      <w:tr w14:paraId="5A95A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027" w:type="dxa"/>
            <w:vAlign w:val="center"/>
          </w:tcPr>
          <w:p w14:paraId="7264FDE1">
            <w:pPr>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2.9.3</w:t>
            </w:r>
          </w:p>
        </w:tc>
        <w:tc>
          <w:tcPr>
            <w:tcW w:w="8155" w:type="dxa"/>
            <w:gridSpan w:val="2"/>
            <w:vAlign w:val="center"/>
          </w:tcPr>
          <w:p w14:paraId="522B866D">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检验检测报告授权签字人应当具有中级及以上</w:t>
            </w:r>
            <w:r>
              <w:rPr>
                <w:rFonts w:hint="eastAsia" w:ascii="Times New Roman" w:hAnsi="Times New Roman"/>
                <w:color w:val="auto"/>
                <w:sz w:val="28"/>
                <w:szCs w:val="28"/>
                <w:highlight w:val="none"/>
              </w:rPr>
              <w:t>水利</w:t>
            </w:r>
            <w:r>
              <w:rPr>
                <w:rFonts w:ascii="Times New Roman" w:hAnsi="Times New Roman"/>
                <w:color w:val="auto"/>
                <w:sz w:val="28"/>
                <w:szCs w:val="28"/>
                <w:highlight w:val="none"/>
              </w:rPr>
              <w:t>专业技术职称，并符合相关技术能力要求。</w:t>
            </w:r>
          </w:p>
        </w:tc>
        <w:tc>
          <w:tcPr>
            <w:tcW w:w="787" w:type="dxa"/>
            <w:vAlign w:val="center"/>
          </w:tcPr>
          <w:p w14:paraId="5A7C28E8">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2ECA6564">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43B86E8E">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0979E755">
            <w:pPr>
              <w:snapToGrid w:val="0"/>
              <w:spacing w:line="400" w:lineRule="exact"/>
              <w:ind w:firstLine="0" w:firstLineChars="0"/>
              <w:jc w:val="center"/>
              <w:rPr>
                <w:rFonts w:ascii="Times New Roman" w:hAnsi="Times New Roman"/>
                <w:color w:val="auto"/>
                <w:sz w:val="28"/>
                <w:szCs w:val="28"/>
                <w:highlight w:val="none"/>
              </w:rPr>
            </w:pPr>
          </w:p>
        </w:tc>
      </w:tr>
      <w:tr w14:paraId="5FC5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1027" w:type="dxa"/>
            <w:vMerge w:val="restart"/>
            <w:vAlign w:val="center"/>
          </w:tcPr>
          <w:p w14:paraId="5D82FCAC">
            <w:pPr>
              <w:spacing w:line="400" w:lineRule="exact"/>
              <w:ind w:firstLine="0" w:firstLineChars="0"/>
              <w:rPr>
                <w:rFonts w:ascii="Times New Roman" w:hAnsi="Times New Roman"/>
                <w:color w:val="auto"/>
                <w:sz w:val="28"/>
                <w:szCs w:val="28"/>
                <w:highlight w:val="none"/>
              </w:rPr>
            </w:pPr>
          </w:p>
        </w:tc>
        <w:tc>
          <w:tcPr>
            <w:tcW w:w="584" w:type="dxa"/>
            <w:vAlign w:val="center"/>
          </w:tcPr>
          <w:p w14:paraId="72718D27">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73746FAA">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检验检测报告授权签字人具有中级及以上</w:t>
            </w:r>
            <w:r>
              <w:rPr>
                <w:rFonts w:hint="eastAsia" w:ascii="Times New Roman" w:hAnsi="Times New Roman"/>
                <w:color w:val="auto"/>
                <w:sz w:val="28"/>
                <w:szCs w:val="28"/>
                <w:highlight w:val="none"/>
              </w:rPr>
              <w:t>水利</w:t>
            </w:r>
            <w:r>
              <w:rPr>
                <w:rFonts w:ascii="Times New Roman" w:hAnsi="Times New Roman"/>
                <w:color w:val="auto"/>
                <w:sz w:val="28"/>
                <w:szCs w:val="28"/>
                <w:highlight w:val="none"/>
              </w:rPr>
              <w:t>专业技术职称。</w:t>
            </w:r>
          </w:p>
        </w:tc>
        <w:tc>
          <w:tcPr>
            <w:tcW w:w="787" w:type="dxa"/>
            <w:vAlign w:val="center"/>
          </w:tcPr>
          <w:p w14:paraId="7ACFA823">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15B50443">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14E00791">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0FD89906">
            <w:pPr>
              <w:snapToGrid w:val="0"/>
              <w:spacing w:line="400" w:lineRule="exact"/>
              <w:ind w:firstLine="0" w:firstLineChars="0"/>
              <w:rPr>
                <w:rFonts w:ascii="Times New Roman" w:hAnsi="Times New Roman"/>
                <w:color w:val="auto"/>
                <w:sz w:val="28"/>
                <w:szCs w:val="28"/>
                <w:highlight w:val="none"/>
              </w:rPr>
            </w:pPr>
          </w:p>
        </w:tc>
      </w:tr>
      <w:tr w14:paraId="1212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7" w:type="dxa"/>
            <w:vMerge w:val="continue"/>
            <w:vAlign w:val="center"/>
          </w:tcPr>
          <w:p w14:paraId="3C928196">
            <w:pPr>
              <w:spacing w:line="400" w:lineRule="exact"/>
              <w:ind w:firstLine="0" w:firstLineChars="0"/>
              <w:rPr>
                <w:rFonts w:ascii="Times New Roman" w:hAnsi="Times New Roman"/>
                <w:color w:val="auto"/>
                <w:sz w:val="28"/>
                <w:szCs w:val="28"/>
                <w:highlight w:val="none"/>
              </w:rPr>
            </w:pPr>
          </w:p>
        </w:tc>
        <w:tc>
          <w:tcPr>
            <w:tcW w:w="584" w:type="dxa"/>
            <w:vAlign w:val="center"/>
          </w:tcPr>
          <w:p w14:paraId="6F5EF1B4">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74927E0E">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检验检测报告授权签字人的授权文件明确规定授权签字人签字范围，授权签字人的工作经历和教育背景与授权文件规定的签发报告范围相适应，授权签字人的能力胜任所承担的工作。</w:t>
            </w:r>
          </w:p>
        </w:tc>
        <w:tc>
          <w:tcPr>
            <w:tcW w:w="787" w:type="dxa"/>
            <w:vAlign w:val="center"/>
          </w:tcPr>
          <w:p w14:paraId="5B897BB3">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055FFD39">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1593D97D">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3DDEDF70">
            <w:pPr>
              <w:snapToGrid w:val="0"/>
              <w:spacing w:line="400" w:lineRule="exact"/>
              <w:ind w:firstLine="0" w:firstLineChars="0"/>
              <w:rPr>
                <w:rFonts w:ascii="Times New Roman" w:hAnsi="Times New Roman"/>
                <w:color w:val="auto"/>
                <w:sz w:val="28"/>
                <w:szCs w:val="28"/>
                <w:highlight w:val="none"/>
              </w:rPr>
            </w:pPr>
          </w:p>
        </w:tc>
      </w:tr>
      <w:tr w14:paraId="13307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027" w:type="dxa"/>
            <w:vAlign w:val="center"/>
          </w:tcPr>
          <w:p w14:paraId="2293DA2D">
            <w:pPr>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2.10</w:t>
            </w:r>
          </w:p>
        </w:tc>
        <w:tc>
          <w:tcPr>
            <w:tcW w:w="10642" w:type="dxa"/>
            <w:gridSpan w:val="5"/>
            <w:vAlign w:val="center"/>
          </w:tcPr>
          <w:p w14:paraId="33452FC9">
            <w:pPr>
              <w:snapToGrid w:val="0"/>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检验检测机构应当具有固定的工作场所，工作环境符合检验检测要求。</w:t>
            </w:r>
          </w:p>
        </w:tc>
        <w:tc>
          <w:tcPr>
            <w:tcW w:w="2991" w:type="dxa"/>
            <w:vAlign w:val="center"/>
          </w:tcPr>
          <w:p w14:paraId="522B56A0">
            <w:pPr>
              <w:snapToGrid w:val="0"/>
              <w:spacing w:line="400" w:lineRule="exact"/>
              <w:ind w:firstLine="0" w:firstLineChars="0"/>
              <w:jc w:val="left"/>
              <w:rPr>
                <w:rFonts w:ascii="Times New Roman" w:hAnsi="Times New Roman"/>
                <w:color w:val="auto"/>
                <w:sz w:val="28"/>
                <w:szCs w:val="28"/>
                <w:highlight w:val="none"/>
              </w:rPr>
            </w:pPr>
          </w:p>
        </w:tc>
      </w:tr>
      <w:tr w14:paraId="4BE7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027" w:type="dxa"/>
            <w:vAlign w:val="center"/>
          </w:tcPr>
          <w:p w14:paraId="196C27E5">
            <w:pPr>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2.10.1*</w:t>
            </w:r>
          </w:p>
        </w:tc>
        <w:tc>
          <w:tcPr>
            <w:tcW w:w="8155" w:type="dxa"/>
            <w:gridSpan w:val="2"/>
            <w:vAlign w:val="center"/>
          </w:tcPr>
          <w:p w14:paraId="490608EB">
            <w:pPr>
              <w:snapToGrid w:val="0"/>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检验检测机构具有符合标准或者技术规范要求的检验检测场所，包括固定的、临时的、可移动的或者多个地点的场所。</w:t>
            </w:r>
          </w:p>
        </w:tc>
        <w:tc>
          <w:tcPr>
            <w:tcW w:w="787" w:type="dxa"/>
            <w:vAlign w:val="center"/>
          </w:tcPr>
          <w:p w14:paraId="772C75C3">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366C757C">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7F216B12">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40DFC927">
            <w:pPr>
              <w:snapToGrid w:val="0"/>
              <w:spacing w:line="400" w:lineRule="exact"/>
              <w:ind w:firstLine="0" w:firstLineChars="0"/>
              <w:jc w:val="center"/>
              <w:rPr>
                <w:rFonts w:ascii="Times New Roman" w:hAnsi="Times New Roman"/>
                <w:color w:val="auto"/>
                <w:sz w:val="28"/>
                <w:szCs w:val="28"/>
                <w:highlight w:val="none"/>
              </w:rPr>
            </w:pPr>
          </w:p>
        </w:tc>
      </w:tr>
      <w:tr w14:paraId="6AD1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027" w:type="dxa"/>
            <w:vMerge w:val="restart"/>
            <w:vAlign w:val="center"/>
          </w:tcPr>
          <w:p w14:paraId="18663096">
            <w:pPr>
              <w:spacing w:line="400" w:lineRule="exact"/>
              <w:ind w:firstLine="0" w:firstLineChars="0"/>
              <w:rPr>
                <w:rFonts w:ascii="Times New Roman" w:hAnsi="Times New Roman"/>
                <w:color w:val="auto"/>
                <w:sz w:val="28"/>
                <w:szCs w:val="28"/>
                <w:highlight w:val="none"/>
              </w:rPr>
            </w:pPr>
          </w:p>
        </w:tc>
        <w:tc>
          <w:tcPr>
            <w:tcW w:w="584" w:type="dxa"/>
            <w:vAlign w:val="center"/>
          </w:tcPr>
          <w:p w14:paraId="290D9D00">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5F1D7FC1">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检验检测机构的工作场所与《检验检测机构资质认定申请书》填写的工作场所地址一致。</w:t>
            </w:r>
          </w:p>
        </w:tc>
        <w:tc>
          <w:tcPr>
            <w:tcW w:w="787" w:type="dxa"/>
            <w:vAlign w:val="center"/>
          </w:tcPr>
          <w:p w14:paraId="4AC6F1A8">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3CA8C21C">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23E5B71E">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15DC8F05">
            <w:pPr>
              <w:snapToGrid w:val="0"/>
              <w:spacing w:line="400" w:lineRule="exact"/>
              <w:ind w:firstLine="0" w:firstLineChars="0"/>
              <w:rPr>
                <w:rFonts w:ascii="Times New Roman" w:hAnsi="Times New Roman"/>
                <w:color w:val="auto"/>
                <w:sz w:val="28"/>
                <w:szCs w:val="28"/>
                <w:highlight w:val="none"/>
              </w:rPr>
            </w:pPr>
          </w:p>
        </w:tc>
      </w:tr>
      <w:tr w14:paraId="2371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027" w:type="dxa"/>
            <w:vMerge w:val="continue"/>
            <w:vAlign w:val="center"/>
          </w:tcPr>
          <w:p w14:paraId="01DD8B7A">
            <w:pPr>
              <w:spacing w:line="400" w:lineRule="exact"/>
              <w:ind w:firstLine="0" w:firstLineChars="0"/>
              <w:rPr>
                <w:rFonts w:ascii="Times New Roman" w:hAnsi="Times New Roman"/>
                <w:color w:val="auto"/>
                <w:sz w:val="28"/>
                <w:szCs w:val="28"/>
                <w:highlight w:val="none"/>
              </w:rPr>
            </w:pPr>
          </w:p>
        </w:tc>
        <w:tc>
          <w:tcPr>
            <w:tcW w:w="584" w:type="dxa"/>
            <w:vAlign w:val="center"/>
          </w:tcPr>
          <w:p w14:paraId="43107466">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7E506DDA">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检验检测机构对工作场所具有完全的使用权，并能提供证明文件。如租用、借用场地，期限不少于1年。</w:t>
            </w:r>
          </w:p>
        </w:tc>
        <w:tc>
          <w:tcPr>
            <w:tcW w:w="787" w:type="dxa"/>
            <w:vAlign w:val="center"/>
          </w:tcPr>
          <w:p w14:paraId="7F55978C">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20075BCA">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14A5BDE2">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0C213D74">
            <w:pPr>
              <w:snapToGrid w:val="0"/>
              <w:spacing w:line="400" w:lineRule="exact"/>
              <w:ind w:firstLine="0" w:firstLineChars="0"/>
              <w:rPr>
                <w:rFonts w:ascii="Times New Roman" w:hAnsi="Times New Roman"/>
                <w:color w:val="auto"/>
                <w:sz w:val="28"/>
                <w:szCs w:val="28"/>
                <w:highlight w:val="none"/>
              </w:rPr>
            </w:pPr>
          </w:p>
        </w:tc>
      </w:tr>
      <w:tr w14:paraId="0B18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027" w:type="dxa"/>
            <w:vAlign w:val="center"/>
          </w:tcPr>
          <w:p w14:paraId="3DE055FC">
            <w:pPr>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2.10.2</w:t>
            </w:r>
          </w:p>
        </w:tc>
        <w:tc>
          <w:tcPr>
            <w:tcW w:w="8155" w:type="dxa"/>
            <w:gridSpan w:val="2"/>
            <w:vAlign w:val="center"/>
          </w:tcPr>
          <w:p w14:paraId="1BD37BD1">
            <w:pPr>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检验检测工作环境及安全条件符合检验检测活动要求。</w:t>
            </w:r>
          </w:p>
        </w:tc>
        <w:tc>
          <w:tcPr>
            <w:tcW w:w="787" w:type="dxa"/>
            <w:vAlign w:val="center"/>
          </w:tcPr>
          <w:p w14:paraId="2A7C401D">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7011A440">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21406193">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497ABBE1">
            <w:pPr>
              <w:snapToGrid w:val="0"/>
              <w:spacing w:line="400" w:lineRule="exact"/>
              <w:ind w:firstLine="0" w:firstLineChars="0"/>
              <w:jc w:val="center"/>
              <w:rPr>
                <w:rFonts w:ascii="Times New Roman" w:hAnsi="Times New Roman"/>
                <w:color w:val="auto"/>
                <w:sz w:val="28"/>
                <w:szCs w:val="28"/>
                <w:highlight w:val="none"/>
              </w:rPr>
            </w:pPr>
          </w:p>
        </w:tc>
      </w:tr>
      <w:tr w14:paraId="28EC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027" w:type="dxa"/>
            <w:vMerge w:val="restart"/>
            <w:vAlign w:val="center"/>
          </w:tcPr>
          <w:p w14:paraId="03207DEB">
            <w:pPr>
              <w:spacing w:line="400" w:lineRule="exact"/>
              <w:ind w:firstLine="0" w:firstLineChars="0"/>
              <w:rPr>
                <w:rFonts w:ascii="Times New Roman" w:hAnsi="Times New Roman"/>
                <w:color w:val="auto"/>
                <w:sz w:val="28"/>
                <w:szCs w:val="28"/>
                <w:highlight w:val="none"/>
              </w:rPr>
            </w:pPr>
          </w:p>
        </w:tc>
        <w:tc>
          <w:tcPr>
            <w:tcW w:w="584" w:type="dxa"/>
            <w:vAlign w:val="center"/>
          </w:tcPr>
          <w:p w14:paraId="1C4416EF">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7BE69351">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检验检测机构的场所符合开展检验检测相应标准或者技术规范要求。</w:t>
            </w:r>
          </w:p>
        </w:tc>
        <w:tc>
          <w:tcPr>
            <w:tcW w:w="787" w:type="dxa"/>
            <w:vAlign w:val="center"/>
          </w:tcPr>
          <w:p w14:paraId="2B6CA533">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12F85897">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53701A7F">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5AD13ADF">
            <w:pPr>
              <w:snapToGrid w:val="0"/>
              <w:spacing w:line="400" w:lineRule="exact"/>
              <w:ind w:firstLine="0" w:firstLineChars="0"/>
              <w:rPr>
                <w:rFonts w:ascii="Times New Roman" w:hAnsi="Times New Roman"/>
                <w:color w:val="auto"/>
                <w:sz w:val="28"/>
                <w:szCs w:val="28"/>
                <w:highlight w:val="none"/>
              </w:rPr>
            </w:pPr>
          </w:p>
        </w:tc>
      </w:tr>
      <w:tr w14:paraId="5376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1027" w:type="dxa"/>
            <w:vMerge w:val="continue"/>
            <w:vAlign w:val="center"/>
          </w:tcPr>
          <w:p w14:paraId="7D8FDDDE">
            <w:pPr>
              <w:spacing w:line="400" w:lineRule="exact"/>
              <w:ind w:firstLine="0" w:firstLineChars="0"/>
              <w:rPr>
                <w:rFonts w:ascii="Times New Roman" w:hAnsi="Times New Roman"/>
                <w:color w:val="auto"/>
                <w:sz w:val="28"/>
                <w:szCs w:val="28"/>
                <w:highlight w:val="none"/>
              </w:rPr>
            </w:pPr>
          </w:p>
        </w:tc>
        <w:tc>
          <w:tcPr>
            <w:tcW w:w="584" w:type="dxa"/>
            <w:vAlign w:val="center"/>
          </w:tcPr>
          <w:p w14:paraId="1982D152">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10A64B35">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标准或者技术规范对开展检验检测活动的环境条件有要求，或者当环境条件影响检验检测结果质量时，检验检测机构应当对环境条件进行监测、控制和记录，使其持续符合标准或者技术规范要求。</w:t>
            </w:r>
          </w:p>
        </w:tc>
        <w:tc>
          <w:tcPr>
            <w:tcW w:w="787" w:type="dxa"/>
            <w:vAlign w:val="center"/>
          </w:tcPr>
          <w:p w14:paraId="4091E6B3">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3648D4B9">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0FD6582A">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476C4CF7">
            <w:pPr>
              <w:snapToGrid w:val="0"/>
              <w:spacing w:line="400" w:lineRule="exact"/>
              <w:ind w:firstLine="0" w:firstLineChars="0"/>
              <w:rPr>
                <w:rFonts w:ascii="Times New Roman" w:hAnsi="Times New Roman"/>
                <w:color w:val="auto"/>
                <w:sz w:val="28"/>
                <w:szCs w:val="28"/>
                <w:highlight w:val="none"/>
              </w:rPr>
            </w:pPr>
          </w:p>
        </w:tc>
      </w:tr>
      <w:tr w14:paraId="1120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1027" w:type="dxa"/>
            <w:vMerge w:val="continue"/>
            <w:vAlign w:val="center"/>
          </w:tcPr>
          <w:p w14:paraId="44E8D1A8">
            <w:pPr>
              <w:spacing w:line="400" w:lineRule="exact"/>
              <w:ind w:firstLine="0" w:firstLineChars="0"/>
              <w:rPr>
                <w:rFonts w:ascii="Times New Roman" w:hAnsi="Times New Roman"/>
                <w:color w:val="auto"/>
                <w:sz w:val="28"/>
                <w:szCs w:val="28"/>
                <w:highlight w:val="none"/>
              </w:rPr>
            </w:pPr>
          </w:p>
        </w:tc>
        <w:tc>
          <w:tcPr>
            <w:tcW w:w="584" w:type="dxa"/>
            <w:vAlign w:val="center"/>
          </w:tcPr>
          <w:p w14:paraId="6744CD99">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034E7071">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检验检测机构应当有效识别检验检测活动所涉及的安全因素（如危险化学品的规范存储和领用、危废处理的合规性、气瓶的安全管理和使用等），并设置必要的防护设施、应急设施，制定相应预案。</w:t>
            </w:r>
          </w:p>
        </w:tc>
        <w:tc>
          <w:tcPr>
            <w:tcW w:w="787" w:type="dxa"/>
            <w:vAlign w:val="center"/>
          </w:tcPr>
          <w:p w14:paraId="13BD7E1E">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53F97E63">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2CA3E4C4">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2EC8BD8E">
            <w:pPr>
              <w:snapToGrid w:val="0"/>
              <w:spacing w:line="400" w:lineRule="exact"/>
              <w:ind w:firstLine="0" w:firstLineChars="0"/>
              <w:rPr>
                <w:rFonts w:ascii="Times New Roman" w:hAnsi="Times New Roman"/>
                <w:color w:val="auto"/>
                <w:sz w:val="28"/>
                <w:szCs w:val="28"/>
                <w:highlight w:val="none"/>
              </w:rPr>
            </w:pPr>
          </w:p>
        </w:tc>
      </w:tr>
      <w:tr w14:paraId="1B82A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027" w:type="dxa"/>
            <w:vAlign w:val="center"/>
          </w:tcPr>
          <w:p w14:paraId="277348B5">
            <w:pPr>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2.11</w:t>
            </w:r>
          </w:p>
        </w:tc>
        <w:tc>
          <w:tcPr>
            <w:tcW w:w="10642" w:type="dxa"/>
            <w:gridSpan w:val="5"/>
            <w:vAlign w:val="center"/>
          </w:tcPr>
          <w:p w14:paraId="4F120B88">
            <w:pPr>
              <w:snapToGrid w:val="0"/>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检验检测机构应当具备从事检验检测活动所必需的检验检测设备设施。</w:t>
            </w:r>
          </w:p>
        </w:tc>
        <w:tc>
          <w:tcPr>
            <w:tcW w:w="2991" w:type="dxa"/>
            <w:vAlign w:val="center"/>
          </w:tcPr>
          <w:p w14:paraId="47752F5E">
            <w:pPr>
              <w:snapToGrid w:val="0"/>
              <w:spacing w:line="400" w:lineRule="exact"/>
              <w:ind w:firstLine="0" w:firstLineChars="0"/>
              <w:jc w:val="left"/>
              <w:rPr>
                <w:rFonts w:ascii="Times New Roman" w:hAnsi="Times New Roman"/>
                <w:color w:val="auto"/>
                <w:sz w:val="28"/>
                <w:szCs w:val="28"/>
                <w:highlight w:val="none"/>
              </w:rPr>
            </w:pPr>
          </w:p>
        </w:tc>
      </w:tr>
      <w:tr w14:paraId="4380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027" w:type="dxa"/>
            <w:vAlign w:val="center"/>
          </w:tcPr>
          <w:p w14:paraId="6443B673">
            <w:pPr>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2.11.1*</w:t>
            </w:r>
          </w:p>
        </w:tc>
        <w:tc>
          <w:tcPr>
            <w:tcW w:w="8155" w:type="dxa"/>
            <w:gridSpan w:val="2"/>
            <w:vAlign w:val="center"/>
          </w:tcPr>
          <w:p w14:paraId="466007A3">
            <w:pPr>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检验检测机构应当配备具有独立支配使用权、性能符合工作要求的设备和设施。</w:t>
            </w:r>
          </w:p>
        </w:tc>
        <w:tc>
          <w:tcPr>
            <w:tcW w:w="787" w:type="dxa"/>
            <w:vAlign w:val="center"/>
          </w:tcPr>
          <w:p w14:paraId="1405C178">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5C785091">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343FD185">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4B9A1965">
            <w:pPr>
              <w:snapToGrid w:val="0"/>
              <w:spacing w:line="400" w:lineRule="exact"/>
              <w:ind w:firstLine="0" w:firstLineChars="0"/>
              <w:jc w:val="center"/>
              <w:rPr>
                <w:rFonts w:ascii="Times New Roman" w:hAnsi="Times New Roman"/>
                <w:color w:val="auto"/>
                <w:sz w:val="28"/>
                <w:szCs w:val="28"/>
                <w:highlight w:val="none"/>
              </w:rPr>
            </w:pPr>
          </w:p>
        </w:tc>
      </w:tr>
      <w:tr w14:paraId="3013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027" w:type="dxa"/>
            <w:vMerge w:val="restart"/>
            <w:vAlign w:val="center"/>
          </w:tcPr>
          <w:p w14:paraId="01565BAF">
            <w:pPr>
              <w:spacing w:line="400" w:lineRule="exact"/>
              <w:ind w:firstLine="0" w:firstLineChars="0"/>
              <w:rPr>
                <w:rFonts w:ascii="Times New Roman" w:hAnsi="Times New Roman"/>
                <w:color w:val="auto"/>
                <w:sz w:val="28"/>
                <w:szCs w:val="28"/>
                <w:highlight w:val="none"/>
              </w:rPr>
            </w:pPr>
          </w:p>
        </w:tc>
        <w:tc>
          <w:tcPr>
            <w:tcW w:w="584" w:type="dxa"/>
            <w:vAlign w:val="center"/>
          </w:tcPr>
          <w:p w14:paraId="076FA7E6">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495258DB">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检验检测机构应当配备符合开展检验检测（包括抽样、样品制备、数据处理与分析等）工作要求的设备和设施。</w:t>
            </w:r>
          </w:p>
        </w:tc>
        <w:tc>
          <w:tcPr>
            <w:tcW w:w="787" w:type="dxa"/>
            <w:vAlign w:val="center"/>
          </w:tcPr>
          <w:p w14:paraId="5F982487">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78DB78A2">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196C8DA9">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07141850">
            <w:pPr>
              <w:snapToGrid w:val="0"/>
              <w:spacing w:line="400" w:lineRule="exact"/>
              <w:ind w:firstLine="0" w:firstLineChars="0"/>
              <w:rPr>
                <w:rFonts w:ascii="Times New Roman" w:hAnsi="Times New Roman"/>
                <w:color w:val="auto"/>
                <w:sz w:val="28"/>
                <w:szCs w:val="28"/>
                <w:highlight w:val="none"/>
              </w:rPr>
            </w:pPr>
          </w:p>
        </w:tc>
      </w:tr>
      <w:tr w14:paraId="57E5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027" w:type="dxa"/>
            <w:vMerge w:val="continue"/>
            <w:vAlign w:val="center"/>
          </w:tcPr>
          <w:p w14:paraId="64934BA5">
            <w:pPr>
              <w:spacing w:line="400" w:lineRule="exact"/>
              <w:ind w:firstLine="0" w:firstLineChars="0"/>
              <w:rPr>
                <w:rFonts w:ascii="Times New Roman" w:hAnsi="Times New Roman"/>
                <w:color w:val="auto"/>
                <w:sz w:val="28"/>
                <w:szCs w:val="28"/>
                <w:highlight w:val="none"/>
              </w:rPr>
            </w:pPr>
          </w:p>
        </w:tc>
        <w:tc>
          <w:tcPr>
            <w:tcW w:w="584" w:type="dxa"/>
            <w:vAlign w:val="center"/>
          </w:tcPr>
          <w:p w14:paraId="74F24FAE">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6D4D92EA">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检验检测机构使用租用、借用的设备设施申请资质认定的，应当有合法的租用、借用合同，租用、借用期限不少于1年。并对租用、借用的设备设施具有完全的使用权、支配权。同一台设备设施不得共同租用、借用、使用。</w:t>
            </w:r>
          </w:p>
        </w:tc>
        <w:tc>
          <w:tcPr>
            <w:tcW w:w="787" w:type="dxa"/>
            <w:vAlign w:val="center"/>
          </w:tcPr>
          <w:p w14:paraId="2544FC36">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0C57440A">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2FA5E9F7">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5555446E">
            <w:pPr>
              <w:snapToGrid w:val="0"/>
              <w:spacing w:line="400" w:lineRule="exact"/>
              <w:ind w:firstLine="0" w:firstLineChars="0"/>
              <w:rPr>
                <w:rFonts w:ascii="Times New Roman" w:hAnsi="Times New Roman"/>
                <w:color w:val="auto"/>
                <w:sz w:val="28"/>
                <w:szCs w:val="28"/>
                <w:highlight w:val="none"/>
              </w:rPr>
            </w:pPr>
          </w:p>
        </w:tc>
      </w:tr>
      <w:tr w14:paraId="3649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027" w:type="dxa"/>
            <w:vAlign w:val="center"/>
          </w:tcPr>
          <w:p w14:paraId="542626EB">
            <w:pPr>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2.11.2</w:t>
            </w:r>
          </w:p>
        </w:tc>
        <w:tc>
          <w:tcPr>
            <w:tcW w:w="8155" w:type="dxa"/>
            <w:gridSpan w:val="2"/>
            <w:vAlign w:val="center"/>
          </w:tcPr>
          <w:p w14:paraId="640DE439">
            <w:pPr>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检验检测机构应当对检验检测数据、结果的准确性或者有效性有影响的设备（包括用于测量环境条件等辅助测量设备）实施检定、校准或核查，保证数据、结果满足计量溯源性要求。</w:t>
            </w:r>
          </w:p>
        </w:tc>
        <w:tc>
          <w:tcPr>
            <w:tcW w:w="787" w:type="dxa"/>
            <w:vAlign w:val="center"/>
          </w:tcPr>
          <w:p w14:paraId="17283900">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6D5328AC">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5AF10B2B">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24623AE8">
            <w:pPr>
              <w:snapToGrid w:val="0"/>
              <w:spacing w:line="400" w:lineRule="exact"/>
              <w:ind w:firstLine="0" w:firstLineChars="0"/>
              <w:jc w:val="center"/>
              <w:rPr>
                <w:rFonts w:ascii="Times New Roman" w:hAnsi="Times New Roman"/>
                <w:color w:val="auto"/>
                <w:sz w:val="28"/>
                <w:szCs w:val="28"/>
                <w:highlight w:val="none"/>
              </w:rPr>
            </w:pPr>
          </w:p>
        </w:tc>
      </w:tr>
      <w:tr w14:paraId="1C3E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7" w:type="dxa"/>
            <w:vMerge w:val="restart"/>
            <w:vAlign w:val="center"/>
          </w:tcPr>
          <w:p w14:paraId="2757E744">
            <w:pPr>
              <w:spacing w:line="400" w:lineRule="exact"/>
              <w:ind w:firstLine="0" w:firstLineChars="0"/>
              <w:rPr>
                <w:rFonts w:ascii="Times New Roman" w:hAnsi="Times New Roman"/>
                <w:color w:val="auto"/>
                <w:sz w:val="28"/>
                <w:szCs w:val="28"/>
                <w:highlight w:val="none"/>
              </w:rPr>
            </w:pPr>
          </w:p>
        </w:tc>
        <w:tc>
          <w:tcPr>
            <w:tcW w:w="584" w:type="dxa"/>
            <w:vAlign w:val="center"/>
          </w:tcPr>
          <w:p w14:paraId="7D532307">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1A1483F0">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对检验检测数据、结果有影响的设备（包括仪器、软件、测量标准、标准物质、参考数据、试剂、消耗品、辅助设备或相应组合装置），投入使用前应当实施核查、检定或者校准及周期核查、检定或者校准；</w:t>
            </w:r>
          </w:p>
          <w:p w14:paraId="39323D39">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设备检定或者校准应当满足计量溯源性要求；</w:t>
            </w:r>
          </w:p>
          <w:p w14:paraId="33BFD35D">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设备的核查、使用、维护、保管、运输等应符合相应的程序以确保其溯源的有效性。</w:t>
            </w:r>
          </w:p>
        </w:tc>
        <w:tc>
          <w:tcPr>
            <w:tcW w:w="787" w:type="dxa"/>
            <w:vAlign w:val="center"/>
          </w:tcPr>
          <w:p w14:paraId="29EBC1C4">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1D9FF628">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4E5CC6E4">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195ACDD8">
            <w:pPr>
              <w:snapToGrid w:val="0"/>
              <w:spacing w:line="400" w:lineRule="exact"/>
              <w:ind w:firstLine="0" w:firstLineChars="0"/>
              <w:rPr>
                <w:rFonts w:ascii="Times New Roman" w:hAnsi="Times New Roman"/>
                <w:color w:val="auto"/>
                <w:sz w:val="28"/>
                <w:szCs w:val="28"/>
                <w:highlight w:val="none"/>
              </w:rPr>
            </w:pPr>
          </w:p>
        </w:tc>
      </w:tr>
      <w:tr w14:paraId="2CA7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7" w:type="dxa"/>
            <w:vMerge w:val="continue"/>
            <w:vAlign w:val="center"/>
          </w:tcPr>
          <w:p w14:paraId="16F28051">
            <w:pPr>
              <w:spacing w:line="400" w:lineRule="exact"/>
              <w:ind w:firstLine="0" w:firstLineChars="0"/>
              <w:rPr>
                <w:rFonts w:ascii="Times New Roman" w:hAnsi="Times New Roman"/>
                <w:color w:val="auto"/>
                <w:sz w:val="28"/>
                <w:szCs w:val="28"/>
                <w:highlight w:val="none"/>
              </w:rPr>
            </w:pPr>
          </w:p>
        </w:tc>
        <w:tc>
          <w:tcPr>
            <w:tcW w:w="584" w:type="dxa"/>
            <w:vAlign w:val="center"/>
          </w:tcPr>
          <w:p w14:paraId="28B5F145">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14AFFC3C">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对检定、校准或核查的结果进行计量确认，确保其满足预期使用要求。包括溯源文件的有效性、检定、校准或核查的结果与预期使用的计量要求相比较以及所要求的标识。</w:t>
            </w:r>
          </w:p>
          <w:p w14:paraId="59C95055">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所有修正信息得到有效利用、更新和备份。</w:t>
            </w:r>
          </w:p>
          <w:p w14:paraId="3B1EF6EE">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无法溯源到国家或国际测量标准时，检验检测机构应当保留检验检测结果相关性或准确性的证据。</w:t>
            </w:r>
          </w:p>
          <w:p w14:paraId="5ED8D084">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检验检测机构的参考标准及其使用应满足溯源要求。</w:t>
            </w:r>
          </w:p>
        </w:tc>
        <w:tc>
          <w:tcPr>
            <w:tcW w:w="787" w:type="dxa"/>
            <w:vAlign w:val="center"/>
          </w:tcPr>
          <w:p w14:paraId="74B9D29A">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579C8A09">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4A607264">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740EDE32">
            <w:pPr>
              <w:snapToGrid w:val="0"/>
              <w:spacing w:line="400" w:lineRule="exact"/>
              <w:ind w:firstLine="0" w:firstLineChars="0"/>
              <w:rPr>
                <w:rFonts w:ascii="Times New Roman" w:hAnsi="Times New Roman"/>
                <w:color w:val="auto"/>
                <w:sz w:val="28"/>
                <w:szCs w:val="28"/>
                <w:highlight w:val="none"/>
              </w:rPr>
            </w:pPr>
          </w:p>
        </w:tc>
      </w:tr>
      <w:tr w14:paraId="6018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7" w:type="dxa"/>
            <w:vAlign w:val="center"/>
          </w:tcPr>
          <w:p w14:paraId="6C92CF02">
            <w:pPr>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2.11.3</w:t>
            </w:r>
          </w:p>
        </w:tc>
        <w:tc>
          <w:tcPr>
            <w:tcW w:w="8155" w:type="dxa"/>
            <w:gridSpan w:val="2"/>
            <w:vAlign w:val="center"/>
          </w:tcPr>
          <w:p w14:paraId="632CB76D">
            <w:pPr>
              <w:snapToGrid w:val="0"/>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检验检测机构如使用标准物质，应当满足计量溯源性要求。</w:t>
            </w:r>
          </w:p>
        </w:tc>
        <w:tc>
          <w:tcPr>
            <w:tcW w:w="787" w:type="dxa"/>
            <w:vAlign w:val="center"/>
          </w:tcPr>
          <w:p w14:paraId="3690FC82">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153B6F47">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4F54A894">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2C9B711B">
            <w:pPr>
              <w:snapToGrid w:val="0"/>
              <w:spacing w:line="400" w:lineRule="exact"/>
              <w:ind w:firstLine="0" w:firstLineChars="0"/>
              <w:jc w:val="center"/>
              <w:rPr>
                <w:rFonts w:ascii="Times New Roman" w:hAnsi="Times New Roman"/>
                <w:color w:val="auto"/>
                <w:sz w:val="28"/>
                <w:szCs w:val="28"/>
                <w:highlight w:val="none"/>
              </w:rPr>
            </w:pPr>
          </w:p>
        </w:tc>
      </w:tr>
      <w:tr w14:paraId="7184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7" w:type="dxa"/>
            <w:vAlign w:val="center"/>
          </w:tcPr>
          <w:p w14:paraId="30AC8410">
            <w:pPr>
              <w:spacing w:line="400" w:lineRule="exact"/>
              <w:ind w:firstLine="0" w:firstLineChars="0"/>
              <w:rPr>
                <w:rFonts w:ascii="Times New Roman" w:hAnsi="Times New Roman"/>
                <w:color w:val="auto"/>
                <w:sz w:val="28"/>
                <w:szCs w:val="28"/>
                <w:highlight w:val="none"/>
              </w:rPr>
            </w:pPr>
          </w:p>
        </w:tc>
        <w:tc>
          <w:tcPr>
            <w:tcW w:w="584" w:type="dxa"/>
            <w:vAlign w:val="center"/>
          </w:tcPr>
          <w:p w14:paraId="2E384D5D">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61FB1891">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若使用标准物质，应当满足计量溯源性要求，可能时，溯源到SI单位或者有证标准物质。</w:t>
            </w:r>
          </w:p>
        </w:tc>
        <w:tc>
          <w:tcPr>
            <w:tcW w:w="787" w:type="dxa"/>
            <w:vAlign w:val="center"/>
          </w:tcPr>
          <w:p w14:paraId="0755F2DA">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6D4894A1">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69EFF055">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6FE8D24D">
            <w:pPr>
              <w:snapToGrid w:val="0"/>
              <w:spacing w:line="400" w:lineRule="exact"/>
              <w:ind w:firstLine="0" w:firstLineChars="0"/>
              <w:rPr>
                <w:rFonts w:ascii="Times New Roman" w:hAnsi="Times New Roman"/>
                <w:color w:val="auto"/>
                <w:sz w:val="28"/>
                <w:szCs w:val="28"/>
                <w:highlight w:val="none"/>
              </w:rPr>
            </w:pPr>
          </w:p>
        </w:tc>
      </w:tr>
      <w:tr w14:paraId="05D9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7" w:type="dxa"/>
            <w:vAlign w:val="center"/>
          </w:tcPr>
          <w:p w14:paraId="1106E30F">
            <w:pPr>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2.12</w:t>
            </w:r>
          </w:p>
        </w:tc>
        <w:tc>
          <w:tcPr>
            <w:tcW w:w="10642" w:type="dxa"/>
            <w:gridSpan w:val="5"/>
            <w:vAlign w:val="center"/>
          </w:tcPr>
          <w:p w14:paraId="1628DFDA">
            <w:pPr>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检验检测机构应当建立保证其检验检测活动独立、公正、科学、诚信的管理体系，并确保该管理体系能够得到有效、可控、稳定实施，持续符合检验检测机构资质认定条件以及相关要求。</w:t>
            </w:r>
          </w:p>
        </w:tc>
        <w:tc>
          <w:tcPr>
            <w:tcW w:w="2991" w:type="dxa"/>
            <w:vAlign w:val="center"/>
          </w:tcPr>
          <w:p w14:paraId="2C2C1C73">
            <w:pPr>
              <w:spacing w:line="400" w:lineRule="exact"/>
              <w:ind w:firstLine="0" w:firstLineChars="0"/>
              <w:jc w:val="left"/>
              <w:rPr>
                <w:rFonts w:ascii="Times New Roman" w:hAnsi="Times New Roman"/>
                <w:color w:val="auto"/>
                <w:sz w:val="28"/>
                <w:szCs w:val="28"/>
                <w:highlight w:val="none"/>
              </w:rPr>
            </w:pPr>
          </w:p>
        </w:tc>
      </w:tr>
      <w:tr w14:paraId="31F9A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7" w:type="dxa"/>
            <w:vAlign w:val="center"/>
          </w:tcPr>
          <w:p w14:paraId="34EE9F42">
            <w:pPr>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2.12.1</w:t>
            </w:r>
          </w:p>
        </w:tc>
        <w:tc>
          <w:tcPr>
            <w:tcW w:w="8155" w:type="dxa"/>
            <w:gridSpan w:val="2"/>
            <w:vAlign w:val="center"/>
          </w:tcPr>
          <w:p w14:paraId="2C617E10">
            <w:pPr>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应当依据法律法规、标准（包括但不限于国家标准、行业标准、国际标准）的规定制定完善的管理体系文件，包括政策、制度、计划、程序和作业指导书等。检验检测机构建立的管理体系应当符合自身实际情况并有效运行。</w:t>
            </w:r>
          </w:p>
        </w:tc>
        <w:tc>
          <w:tcPr>
            <w:tcW w:w="787" w:type="dxa"/>
            <w:vAlign w:val="center"/>
          </w:tcPr>
          <w:p w14:paraId="0000AD97">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64BF3FA8">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23B3D170">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641D6D9F">
            <w:pPr>
              <w:snapToGrid w:val="0"/>
              <w:spacing w:line="400" w:lineRule="exact"/>
              <w:ind w:firstLine="0" w:firstLineChars="0"/>
              <w:jc w:val="center"/>
              <w:rPr>
                <w:rFonts w:ascii="Times New Roman" w:hAnsi="Times New Roman"/>
                <w:color w:val="auto"/>
                <w:sz w:val="28"/>
                <w:szCs w:val="28"/>
                <w:highlight w:val="none"/>
              </w:rPr>
            </w:pPr>
          </w:p>
        </w:tc>
      </w:tr>
      <w:tr w14:paraId="29A2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027" w:type="dxa"/>
            <w:vMerge w:val="restart"/>
            <w:vAlign w:val="center"/>
          </w:tcPr>
          <w:p w14:paraId="2F9C4871">
            <w:pPr>
              <w:spacing w:line="400" w:lineRule="exact"/>
              <w:ind w:firstLine="0" w:firstLineChars="0"/>
              <w:rPr>
                <w:rFonts w:ascii="Times New Roman" w:hAnsi="Times New Roman"/>
                <w:color w:val="auto"/>
                <w:sz w:val="28"/>
                <w:szCs w:val="28"/>
                <w:highlight w:val="none"/>
              </w:rPr>
            </w:pPr>
          </w:p>
        </w:tc>
        <w:tc>
          <w:tcPr>
            <w:tcW w:w="584" w:type="dxa"/>
            <w:vAlign w:val="center"/>
          </w:tcPr>
          <w:p w14:paraId="7C0B064E">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0800A36D">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检验检测机构建立的管理体系与机构自身实际情况相适应。</w:t>
            </w:r>
          </w:p>
          <w:p w14:paraId="39084920">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检验检测机构应当提供其管理体系有效运行的证据。</w:t>
            </w:r>
          </w:p>
        </w:tc>
        <w:tc>
          <w:tcPr>
            <w:tcW w:w="787" w:type="dxa"/>
            <w:vAlign w:val="center"/>
          </w:tcPr>
          <w:p w14:paraId="13508508">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412F24D9">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66BBB4F7">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55AD5744">
            <w:pPr>
              <w:snapToGrid w:val="0"/>
              <w:spacing w:line="400" w:lineRule="exact"/>
              <w:ind w:firstLine="0" w:firstLineChars="0"/>
              <w:rPr>
                <w:rFonts w:ascii="Times New Roman" w:hAnsi="Times New Roman"/>
                <w:color w:val="auto"/>
                <w:sz w:val="28"/>
                <w:szCs w:val="28"/>
                <w:highlight w:val="none"/>
              </w:rPr>
            </w:pPr>
          </w:p>
        </w:tc>
      </w:tr>
      <w:tr w14:paraId="465D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7" w:type="dxa"/>
            <w:vMerge w:val="continue"/>
            <w:vAlign w:val="center"/>
          </w:tcPr>
          <w:p w14:paraId="35C50385">
            <w:pPr>
              <w:spacing w:line="400" w:lineRule="exact"/>
              <w:ind w:firstLine="0" w:firstLineChars="0"/>
              <w:rPr>
                <w:rFonts w:ascii="Times New Roman" w:hAnsi="Times New Roman"/>
                <w:color w:val="auto"/>
                <w:sz w:val="28"/>
                <w:szCs w:val="28"/>
                <w:highlight w:val="none"/>
              </w:rPr>
            </w:pPr>
          </w:p>
        </w:tc>
        <w:tc>
          <w:tcPr>
            <w:tcW w:w="584" w:type="dxa"/>
            <w:vAlign w:val="center"/>
          </w:tcPr>
          <w:p w14:paraId="3AE614A2">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2517B036">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检验检测机构建立的管理体系文件包含政策、制度、计划、手册、程序和作业指导书，以恰当的文件形式体现。文件形式包括但不限于质量手册、程序文件、作业指导书等。</w:t>
            </w:r>
          </w:p>
        </w:tc>
        <w:tc>
          <w:tcPr>
            <w:tcW w:w="787" w:type="dxa"/>
            <w:vAlign w:val="center"/>
          </w:tcPr>
          <w:p w14:paraId="18083FDC">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1E6E8584">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36F8DC47">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7DBF4282">
            <w:pPr>
              <w:snapToGrid w:val="0"/>
              <w:spacing w:line="400" w:lineRule="exact"/>
              <w:ind w:firstLine="0" w:firstLineChars="0"/>
              <w:rPr>
                <w:rFonts w:ascii="Times New Roman" w:hAnsi="Times New Roman"/>
                <w:color w:val="auto"/>
                <w:sz w:val="28"/>
                <w:szCs w:val="28"/>
                <w:highlight w:val="none"/>
              </w:rPr>
            </w:pPr>
          </w:p>
        </w:tc>
      </w:tr>
      <w:tr w14:paraId="350F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7" w:type="dxa"/>
            <w:vMerge w:val="continue"/>
            <w:vAlign w:val="center"/>
          </w:tcPr>
          <w:p w14:paraId="37ECA7A8">
            <w:pPr>
              <w:spacing w:line="400" w:lineRule="exact"/>
              <w:ind w:firstLine="0" w:firstLineChars="0"/>
              <w:rPr>
                <w:rFonts w:ascii="Times New Roman" w:hAnsi="Times New Roman"/>
                <w:color w:val="auto"/>
                <w:sz w:val="28"/>
                <w:szCs w:val="28"/>
                <w:highlight w:val="none"/>
              </w:rPr>
            </w:pPr>
          </w:p>
        </w:tc>
        <w:tc>
          <w:tcPr>
            <w:tcW w:w="584" w:type="dxa"/>
            <w:vAlign w:val="center"/>
          </w:tcPr>
          <w:p w14:paraId="4773EE50">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09488966">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检验检测机构建立的管理体系应当有效运行，具有体系运行相应的记录。</w:t>
            </w:r>
          </w:p>
          <w:p w14:paraId="25CB712B">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a)管理体系文件标识、批准、发布、变更和废止控制记录；</w:t>
            </w:r>
          </w:p>
          <w:p w14:paraId="374D9EC3">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b)客户投诉的接收、确认、调查、处理和服务客户记录；</w:t>
            </w:r>
          </w:p>
          <w:p w14:paraId="0DF90839">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c)检验检测不符合工作的处理记录；</w:t>
            </w:r>
          </w:p>
          <w:p w14:paraId="37056553">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d)检验检测机构采取纠正措施、应对风险和机遇的措施和改进记录；</w:t>
            </w:r>
          </w:p>
          <w:p w14:paraId="7FBDD52B">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e)检验检测样品全过程控制记录；</w:t>
            </w:r>
          </w:p>
          <w:p w14:paraId="7B28405C">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f)检验检测机构管理体系内部审核记录；</w:t>
            </w:r>
          </w:p>
          <w:p w14:paraId="0F8B01B0">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g)检验检测机构管理评审记录。</w:t>
            </w:r>
          </w:p>
        </w:tc>
        <w:tc>
          <w:tcPr>
            <w:tcW w:w="787" w:type="dxa"/>
            <w:vAlign w:val="center"/>
          </w:tcPr>
          <w:p w14:paraId="7C912D95">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0A69BBBF">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06AA928A">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4A03799D">
            <w:pPr>
              <w:snapToGrid w:val="0"/>
              <w:spacing w:line="400" w:lineRule="exact"/>
              <w:ind w:firstLine="0" w:firstLineChars="0"/>
              <w:rPr>
                <w:rFonts w:ascii="Times New Roman" w:hAnsi="Times New Roman"/>
                <w:color w:val="auto"/>
                <w:sz w:val="28"/>
                <w:szCs w:val="28"/>
                <w:highlight w:val="none"/>
              </w:rPr>
            </w:pPr>
          </w:p>
        </w:tc>
      </w:tr>
      <w:tr w14:paraId="3508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27" w:type="dxa"/>
            <w:vMerge w:val="continue"/>
            <w:vAlign w:val="center"/>
          </w:tcPr>
          <w:p w14:paraId="76A40BCD">
            <w:pPr>
              <w:spacing w:line="400" w:lineRule="exact"/>
              <w:ind w:firstLine="0" w:firstLineChars="0"/>
              <w:rPr>
                <w:rFonts w:ascii="Times New Roman" w:hAnsi="Times New Roman"/>
                <w:color w:val="auto"/>
                <w:sz w:val="28"/>
                <w:szCs w:val="28"/>
                <w:highlight w:val="none"/>
              </w:rPr>
            </w:pPr>
          </w:p>
        </w:tc>
        <w:tc>
          <w:tcPr>
            <w:tcW w:w="584" w:type="dxa"/>
            <w:vAlign w:val="center"/>
          </w:tcPr>
          <w:p w14:paraId="2B1574F9">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1F7C8F3C">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检验检测机构建立的管理体系应当对机构组织结构、岗位职责、任职要求和能力确认作出规定。</w:t>
            </w:r>
          </w:p>
          <w:p w14:paraId="2F89E843">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检验检测机构依据管理体系建立的人员技术档案内容包括不限于教育背景、培训经历、资格确认、授权、监督的相关记录。</w:t>
            </w:r>
          </w:p>
          <w:p w14:paraId="261C6075">
            <w:pPr>
              <w:snapToGrid w:val="0"/>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 xml:space="preserve">检验检测机构依据管理体系规定开展人员的管理、技术、安全培训，并保存培训记录。 </w:t>
            </w:r>
          </w:p>
        </w:tc>
        <w:tc>
          <w:tcPr>
            <w:tcW w:w="787" w:type="dxa"/>
            <w:vAlign w:val="center"/>
          </w:tcPr>
          <w:p w14:paraId="03D5DE61">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7FF6BFDC">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3AFE4392">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197607E4">
            <w:pPr>
              <w:snapToGrid w:val="0"/>
              <w:spacing w:line="400" w:lineRule="exact"/>
              <w:ind w:firstLine="0" w:firstLineChars="0"/>
              <w:rPr>
                <w:rFonts w:ascii="Times New Roman" w:hAnsi="Times New Roman"/>
                <w:color w:val="auto"/>
                <w:sz w:val="28"/>
                <w:szCs w:val="28"/>
                <w:highlight w:val="none"/>
              </w:rPr>
            </w:pPr>
          </w:p>
        </w:tc>
      </w:tr>
      <w:tr w14:paraId="394A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027" w:type="dxa"/>
            <w:vAlign w:val="center"/>
          </w:tcPr>
          <w:p w14:paraId="2D728BDF">
            <w:pPr>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2.12.2</w:t>
            </w:r>
          </w:p>
        </w:tc>
        <w:tc>
          <w:tcPr>
            <w:tcW w:w="8155" w:type="dxa"/>
            <w:gridSpan w:val="2"/>
            <w:vAlign w:val="center"/>
          </w:tcPr>
          <w:p w14:paraId="2B1BCA25">
            <w:pPr>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检验检测机构应当开展有效的合同评审。对相关要求、标书、合同的偏离、变更应当征得客户同意并通知相关人员。</w:t>
            </w:r>
          </w:p>
        </w:tc>
        <w:tc>
          <w:tcPr>
            <w:tcW w:w="787" w:type="dxa"/>
            <w:vAlign w:val="center"/>
          </w:tcPr>
          <w:p w14:paraId="73C0D997">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00D76C6D">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189A1921">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2D846DC3">
            <w:pPr>
              <w:snapToGrid w:val="0"/>
              <w:spacing w:line="400" w:lineRule="exact"/>
              <w:ind w:firstLine="0" w:firstLineChars="0"/>
              <w:jc w:val="center"/>
              <w:rPr>
                <w:rFonts w:ascii="Times New Roman" w:hAnsi="Times New Roman"/>
                <w:color w:val="auto"/>
                <w:sz w:val="28"/>
                <w:szCs w:val="28"/>
                <w:highlight w:val="none"/>
              </w:rPr>
            </w:pPr>
          </w:p>
        </w:tc>
      </w:tr>
      <w:tr w14:paraId="5B4E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1027" w:type="dxa"/>
            <w:vMerge w:val="restart"/>
            <w:vAlign w:val="center"/>
          </w:tcPr>
          <w:p w14:paraId="12073498">
            <w:pPr>
              <w:spacing w:line="400" w:lineRule="exact"/>
              <w:ind w:firstLine="0" w:firstLineChars="0"/>
              <w:rPr>
                <w:rFonts w:ascii="Times New Roman" w:hAnsi="Times New Roman"/>
                <w:color w:val="auto"/>
                <w:sz w:val="28"/>
                <w:szCs w:val="28"/>
                <w:highlight w:val="none"/>
              </w:rPr>
            </w:pPr>
          </w:p>
        </w:tc>
        <w:tc>
          <w:tcPr>
            <w:tcW w:w="584" w:type="dxa"/>
            <w:vAlign w:val="center"/>
          </w:tcPr>
          <w:p w14:paraId="7F363DD7">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6264BAB9">
            <w:pPr>
              <w:snapToGrid w:val="0"/>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检验检测机构建立的管理体系包含对评审客户要求、标书、合同的偏离、变更做出规定的内容。</w:t>
            </w:r>
          </w:p>
        </w:tc>
        <w:tc>
          <w:tcPr>
            <w:tcW w:w="787" w:type="dxa"/>
            <w:vAlign w:val="center"/>
          </w:tcPr>
          <w:p w14:paraId="420E1AB6">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2181998D">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7ACA8EF8">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5921B2A5">
            <w:pPr>
              <w:snapToGrid w:val="0"/>
              <w:spacing w:line="400" w:lineRule="exact"/>
              <w:ind w:firstLine="0" w:firstLineChars="0"/>
              <w:jc w:val="left"/>
              <w:rPr>
                <w:rFonts w:ascii="Times New Roman" w:hAnsi="Times New Roman"/>
                <w:color w:val="auto"/>
                <w:sz w:val="28"/>
                <w:szCs w:val="28"/>
                <w:highlight w:val="none"/>
              </w:rPr>
            </w:pPr>
          </w:p>
        </w:tc>
      </w:tr>
      <w:tr w14:paraId="57B5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027" w:type="dxa"/>
            <w:vMerge w:val="continue"/>
            <w:vAlign w:val="center"/>
          </w:tcPr>
          <w:p w14:paraId="7E0AE147">
            <w:pPr>
              <w:spacing w:line="400" w:lineRule="exact"/>
              <w:ind w:firstLine="0" w:firstLineChars="0"/>
              <w:rPr>
                <w:rFonts w:ascii="Times New Roman" w:hAnsi="Times New Roman"/>
                <w:color w:val="auto"/>
                <w:sz w:val="28"/>
                <w:szCs w:val="28"/>
                <w:highlight w:val="none"/>
              </w:rPr>
            </w:pPr>
          </w:p>
        </w:tc>
        <w:tc>
          <w:tcPr>
            <w:tcW w:w="584" w:type="dxa"/>
            <w:vAlign w:val="center"/>
          </w:tcPr>
          <w:p w14:paraId="1F112159">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795AA581">
            <w:pPr>
              <w:snapToGrid w:val="0"/>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检验检测机构的管理体系包含对分包和使用判定规则的相关规定。</w:t>
            </w:r>
          </w:p>
        </w:tc>
        <w:tc>
          <w:tcPr>
            <w:tcW w:w="787" w:type="dxa"/>
            <w:vAlign w:val="center"/>
          </w:tcPr>
          <w:p w14:paraId="44E3D792">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02F14ADE">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60A69535">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44493B33">
            <w:pPr>
              <w:snapToGrid w:val="0"/>
              <w:spacing w:line="400" w:lineRule="exact"/>
              <w:ind w:firstLine="0" w:firstLineChars="0"/>
              <w:jc w:val="left"/>
              <w:rPr>
                <w:rFonts w:ascii="Times New Roman" w:hAnsi="Times New Roman"/>
                <w:color w:val="auto"/>
                <w:sz w:val="28"/>
                <w:szCs w:val="28"/>
                <w:highlight w:val="none"/>
              </w:rPr>
            </w:pPr>
          </w:p>
        </w:tc>
      </w:tr>
      <w:tr w14:paraId="174A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027" w:type="dxa"/>
            <w:vAlign w:val="center"/>
          </w:tcPr>
          <w:p w14:paraId="7B86CD26">
            <w:pPr>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2.12.3</w:t>
            </w:r>
          </w:p>
        </w:tc>
        <w:tc>
          <w:tcPr>
            <w:tcW w:w="8155" w:type="dxa"/>
            <w:gridSpan w:val="2"/>
            <w:vAlign w:val="center"/>
          </w:tcPr>
          <w:p w14:paraId="10182248">
            <w:pPr>
              <w:snapToGrid w:val="0"/>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检验检测机构选择和购买的服务和供应品应当符合检验检测的工作需求。</w:t>
            </w:r>
          </w:p>
        </w:tc>
        <w:tc>
          <w:tcPr>
            <w:tcW w:w="787" w:type="dxa"/>
            <w:vAlign w:val="center"/>
          </w:tcPr>
          <w:p w14:paraId="14B74415">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1C51C35B">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189261B2">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50449988">
            <w:pPr>
              <w:snapToGrid w:val="0"/>
              <w:spacing w:line="400" w:lineRule="exact"/>
              <w:ind w:firstLine="0" w:firstLineChars="0"/>
              <w:jc w:val="center"/>
              <w:rPr>
                <w:rFonts w:ascii="Times New Roman" w:hAnsi="Times New Roman"/>
                <w:color w:val="auto"/>
                <w:sz w:val="28"/>
                <w:szCs w:val="28"/>
                <w:highlight w:val="none"/>
              </w:rPr>
            </w:pPr>
          </w:p>
        </w:tc>
      </w:tr>
      <w:tr w14:paraId="348B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1027" w:type="dxa"/>
            <w:vAlign w:val="center"/>
          </w:tcPr>
          <w:p w14:paraId="15F1408D">
            <w:pPr>
              <w:spacing w:line="400" w:lineRule="exact"/>
              <w:ind w:firstLine="0" w:firstLineChars="0"/>
              <w:rPr>
                <w:rFonts w:ascii="Times New Roman" w:hAnsi="Times New Roman"/>
                <w:color w:val="auto"/>
                <w:sz w:val="28"/>
                <w:szCs w:val="28"/>
                <w:highlight w:val="none"/>
              </w:rPr>
            </w:pPr>
          </w:p>
        </w:tc>
        <w:tc>
          <w:tcPr>
            <w:tcW w:w="584" w:type="dxa"/>
            <w:vAlign w:val="center"/>
          </w:tcPr>
          <w:p w14:paraId="0268E72A">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2E6F5426">
            <w:pPr>
              <w:snapToGrid w:val="0"/>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检验检测机构应当对选择和购买的服务和供应品符合检验检测工作需求作出规定并有效实施，确保服务和供应品符合检验检测工作需求。</w:t>
            </w:r>
          </w:p>
        </w:tc>
        <w:tc>
          <w:tcPr>
            <w:tcW w:w="787" w:type="dxa"/>
            <w:vAlign w:val="center"/>
          </w:tcPr>
          <w:p w14:paraId="37020ECA">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26E38889">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0022A916">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030F8601">
            <w:pPr>
              <w:snapToGrid w:val="0"/>
              <w:spacing w:line="400" w:lineRule="exact"/>
              <w:ind w:firstLine="0" w:firstLineChars="0"/>
              <w:jc w:val="left"/>
              <w:rPr>
                <w:rFonts w:ascii="Times New Roman" w:hAnsi="Times New Roman"/>
                <w:color w:val="auto"/>
                <w:sz w:val="28"/>
                <w:szCs w:val="28"/>
                <w:highlight w:val="none"/>
              </w:rPr>
            </w:pPr>
          </w:p>
        </w:tc>
      </w:tr>
      <w:tr w14:paraId="03EE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027" w:type="dxa"/>
            <w:vAlign w:val="center"/>
          </w:tcPr>
          <w:p w14:paraId="1F5F5C91">
            <w:pPr>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2.12.4*</w:t>
            </w:r>
          </w:p>
        </w:tc>
        <w:tc>
          <w:tcPr>
            <w:tcW w:w="8155" w:type="dxa"/>
            <w:gridSpan w:val="2"/>
            <w:vAlign w:val="center"/>
          </w:tcPr>
          <w:p w14:paraId="2025F646">
            <w:pPr>
              <w:snapToGrid w:val="0"/>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检验检测机构能正确使用有效的方法开展检验检测活动。检验检测方法包括标准方法，使用标准方法前应当进行验证。</w:t>
            </w:r>
          </w:p>
        </w:tc>
        <w:tc>
          <w:tcPr>
            <w:tcW w:w="787" w:type="dxa"/>
            <w:vAlign w:val="center"/>
          </w:tcPr>
          <w:p w14:paraId="1A773D02">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105E8904">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278C487E">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6A482A2B">
            <w:pPr>
              <w:snapToGrid w:val="0"/>
              <w:spacing w:line="400" w:lineRule="exact"/>
              <w:ind w:firstLine="0" w:firstLineChars="0"/>
              <w:jc w:val="center"/>
              <w:rPr>
                <w:rFonts w:ascii="Times New Roman" w:hAnsi="Times New Roman"/>
                <w:color w:val="auto"/>
                <w:sz w:val="28"/>
                <w:szCs w:val="28"/>
                <w:highlight w:val="none"/>
              </w:rPr>
            </w:pPr>
          </w:p>
        </w:tc>
      </w:tr>
      <w:tr w14:paraId="5D779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trPr>
        <w:tc>
          <w:tcPr>
            <w:tcW w:w="1027" w:type="dxa"/>
            <w:vMerge w:val="restart"/>
            <w:vAlign w:val="center"/>
          </w:tcPr>
          <w:p w14:paraId="7F3FDBB0">
            <w:pPr>
              <w:spacing w:line="400" w:lineRule="exact"/>
              <w:ind w:firstLine="0" w:firstLineChars="0"/>
              <w:rPr>
                <w:rFonts w:ascii="Times New Roman" w:hAnsi="Times New Roman"/>
                <w:color w:val="auto"/>
                <w:sz w:val="28"/>
                <w:szCs w:val="28"/>
                <w:highlight w:val="none"/>
              </w:rPr>
            </w:pPr>
          </w:p>
        </w:tc>
        <w:tc>
          <w:tcPr>
            <w:tcW w:w="584" w:type="dxa"/>
            <w:vAlign w:val="center"/>
          </w:tcPr>
          <w:p w14:paraId="7999510E">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7398EAEE">
            <w:pPr>
              <w:snapToGrid w:val="0"/>
              <w:spacing w:line="400" w:lineRule="exact"/>
              <w:ind w:firstLine="0" w:firstLineChars="0"/>
              <w:jc w:val="left"/>
              <w:rPr>
                <w:rFonts w:hint="eastAsia" w:ascii="Times New Roman" w:hAnsi="Times New Roman"/>
                <w:color w:val="auto"/>
                <w:sz w:val="28"/>
                <w:szCs w:val="28"/>
                <w:highlight w:val="none"/>
              </w:rPr>
            </w:pPr>
            <w:r>
              <w:rPr>
                <w:rFonts w:ascii="Times New Roman" w:hAnsi="Times New Roman"/>
                <w:color w:val="auto"/>
                <w:sz w:val="28"/>
                <w:szCs w:val="28"/>
                <w:highlight w:val="none"/>
              </w:rPr>
              <w:t>检验检测机构对新引入或者变更的标准方法进行方法验证并保留方法验证记录，方法验证记录可以证明人员、环境条件、设备设施和样品符合相应方法要求，检验检测的数据、结果质量得到有效控制。</w:t>
            </w:r>
          </w:p>
        </w:tc>
        <w:tc>
          <w:tcPr>
            <w:tcW w:w="787" w:type="dxa"/>
            <w:vAlign w:val="center"/>
          </w:tcPr>
          <w:p w14:paraId="29A0EB09">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726DC488">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79E37C96">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6E6B14DD">
            <w:pPr>
              <w:snapToGrid w:val="0"/>
              <w:spacing w:line="400" w:lineRule="exact"/>
              <w:ind w:firstLine="0" w:firstLineChars="0"/>
              <w:jc w:val="left"/>
              <w:rPr>
                <w:rFonts w:ascii="Times New Roman" w:hAnsi="Times New Roman"/>
                <w:color w:val="auto"/>
                <w:sz w:val="28"/>
                <w:szCs w:val="28"/>
                <w:highlight w:val="none"/>
              </w:rPr>
            </w:pPr>
          </w:p>
        </w:tc>
      </w:tr>
      <w:tr w14:paraId="3AC8E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1027" w:type="dxa"/>
            <w:vMerge w:val="continue"/>
            <w:vAlign w:val="center"/>
          </w:tcPr>
          <w:p w14:paraId="2234DD9B">
            <w:pPr>
              <w:spacing w:line="400" w:lineRule="exact"/>
              <w:ind w:firstLine="0" w:firstLineChars="0"/>
              <w:rPr>
                <w:rFonts w:ascii="Times New Roman" w:hAnsi="Times New Roman"/>
                <w:color w:val="auto"/>
                <w:sz w:val="28"/>
                <w:szCs w:val="28"/>
                <w:highlight w:val="none"/>
              </w:rPr>
            </w:pPr>
          </w:p>
        </w:tc>
        <w:tc>
          <w:tcPr>
            <w:tcW w:w="584" w:type="dxa"/>
            <w:vAlign w:val="center"/>
          </w:tcPr>
          <w:p w14:paraId="0752711B">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4CEE22B1">
            <w:pPr>
              <w:snapToGrid w:val="0"/>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检验检测机构根据所开展检验检测活动需要制定作业指导书，如：设备操作规程、样品的制备程序、补充的检验检测细则等。作业指导书与检验检测机构开展的检验检测活动相适应。</w:t>
            </w:r>
          </w:p>
        </w:tc>
        <w:tc>
          <w:tcPr>
            <w:tcW w:w="787" w:type="dxa"/>
            <w:vAlign w:val="center"/>
          </w:tcPr>
          <w:p w14:paraId="31AD35D1">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51A3EC48">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31674850">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36324254">
            <w:pPr>
              <w:snapToGrid w:val="0"/>
              <w:spacing w:line="400" w:lineRule="exact"/>
              <w:ind w:firstLine="0" w:firstLineChars="0"/>
              <w:jc w:val="left"/>
              <w:rPr>
                <w:rFonts w:ascii="Times New Roman" w:hAnsi="Times New Roman"/>
                <w:color w:val="auto"/>
                <w:sz w:val="28"/>
                <w:szCs w:val="28"/>
                <w:highlight w:val="none"/>
              </w:rPr>
            </w:pPr>
          </w:p>
        </w:tc>
      </w:tr>
      <w:tr w14:paraId="7EEFE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1027" w:type="dxa"/>
            <w:vMerge w:val="continue"/>
            <w:vAlign w:val="center"/>
          </w:tcPr>
          <w:p w14:paraId="19EF9D28">
            <w:pPr>
              <w:spacing w:line="400" w:lineRule="exact"/>
              <w:ind w:firstLine="0" w:firstLineChars="0"/>
              <w:rPr>
                <w:rFonts w:ascii="Times New Roman" w:hAnsi="Times New Roman"/>
                <w:color w:val="auto"/>
                <w:sz w:val="28"/>
                <w:szCs w:val="28"/>
                <w:highlight w:val="none"/>
              </w:rPr>
            </w:pPr>
          </w:p>
        </w:tc>
        <w:tc>
          <w:tcPr>
            <w:tcW w:w="584" w:type="dxa"/>
            <w:vAlign w:val="center"/>
          </w:tcPr>
          <w:p w14:paraId="28EB0743">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51306CAA">
            <w:pPr>
              <w:snapToGrid w:val="0"/>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检验检测机构的管理体系包含对检验检测方法定期查新和保留查新记录作出规定的内容。检验检测机构保留查新记录，证明所用方法正确有效。</w:t>
            </w:r>
          </w:p>
        </w:tc>
        <w:tc>
          <w:tcPr>
            <w:tcW w:w="787" w:type="dxa"/>
            <w:vAlign w:val="center"/>
          </w:tcPr>
          <w:p w14:paraId="4A906686">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027319DF">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1945DBBE">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207B761D">
            <w:pPr>
              <w:snapToGrid w:val="0"/>
              <w:spacing w:line="400" w:lineRule="exact"/>
              <w:ind w:firstLine="0" w:firstLineChars="0"/>
              <w:jc w:val="left"/>
              <w:rPr>
                <w:rFonts w:ascii="Times New Roman" w:hAnsi="Times New Roman"/>
                <w:color w:val="auto"/>
                <w:sz w:val="28"/>
                <w:szCs w:val="28"/>
                <w:highlight w:val="none"/>
              </w:rPr>
            </w:pPr>
          </w:p>
        </w:tc>
      </w:tr>
      <w:tr w14:paraId="0BAB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7" w:type="dxa"/>
            <w:vAlign w:val="center"/>
          </w:tcPr>
          <w:p w14:paraId="6F3ED467">
            <w:pPr>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2.12.5</w:t>
            </w:r>
          </w:p>
        </w:tc>
        <w:tc>
          <w:tcPr>
            <w:tcW w:w="8155" w:type="dxa"/>
            <w:gridSpan w:val="2"/>
            <w:vAlign w:val="center"/>
          </w:tcPr>
          <w:p w14:paraId="15C1DEC2">
            <w:pPr>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当检验检测标准、技术规范或者声明与规定要求的符合性有测量不确定度要求时，检验检测机构应当报告测量不确定度。</w:t>
            </w:r>
          </w:p>
        </w:tc>
        <w:tc>
          <w:tcPr>
            <w:tcW w:w="787" w:type="dxa"/>
            <w:vAlign w:val="center"/>
          </w:tcPr>
          <w:p w14:paraId="68B8C898">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4E28606D">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28C22BE1">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490DFA74">
            <w:pPr>
              <w:snapToGrid w:val="0"/>
              <w:spacing w:line="400" w:lineRule="exact"/>
              <w:ind w:firstLine="0" w:firstLineChars="0"/>
              <w:jc w:val="center"/>
              <w:rPr>
                <w:rFonts w:ascii="Times New Roman" w:hAnsi="Times New Roman"/>
                <w:color w:val="auto"/>
                <w:sz w:val="28"/>
                <w:szCs w:val="28"/>
                <w:highlight w:val="none"/>
              </w:rPr>
            </w:pPr>
          </w:p>
        </w:tc>
      </w:tr>
      <w:tr w14:paraId="0C6B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27" w:type="dxa"/>
            <w:vMerge w:val="restart"/>
            <w:vAlign w:val="center"/>
          </w:tcPr>
          <w:p w14:paraId="0726B29F">
            <w:pPr>
              <w:spacing w:line="400" w:lineRule="exact"/>
              <w:ind w:firstLine="0" w:firstLineChars="0"/>
              <w:rPr>
                <w:rFonts w:ascii="Times New Roman" w:hAnsi="Times New Roman"/>
                <w:color w:val="auto"/>
                <w:sz w:val="28"/>
                <w:szCs w:val="28"/>
                <w:highlight w:val="none"/>
              </w:rPr>
            </w:pPr>
          </w:p>
        </w:tc>
        <w:tc>
          <w:tcPr>
            <w:tcW w:w="584" w:type="dxa"/>
            <w:vAlign w:val="center"/>
          </w:tcPr>
          <w:p w14:paraId="192E9867">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12AC2B81">
            <w:pPr>
              <w:snapToGrid w:val="0"/>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检验检测机构的管理体系包含对报告检验检测结果测量不确定度作出规定的内容。</w:t>
            </w:r>
          </w:p>
        </w:tc>
        <w:tc>
          <w:tcPr>
            <w:tcW w:w="787" w:type="dxa"/>
            <w:vAlign w:val="center"/>
          </w:tcPr>
          <w:p w14:paraId="08BC952D">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14AFAE77">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1D2D3616">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6897D040">
            <w:pPr>
              <w:snapToGrid w:val="0"/>
              <w:spacing w:line="400" w:lineRule="exact"/>
              <w:ind w:firstLine="0" w:firstLineChars="0"/>
              <w:jc w:val="left"/>
              <w:rPr>
                <w:rFonts w:ascii="Times New Roman" w:hAnsi="Times New Roman"/>
                <w:color w:val="auto"/>
                <w:sz w:val="28"/>
                <w:szCs w:val="28"/>
                <w:highlight w:val="none"/>
              </w:rPr>
            </w:pPr>
          </w:p>
        </w:tc>
      </w:tr>
      <w:tr w14:paraId="27A5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27" w:type="dxa"/>
            <w:vMerge w:val="continue"/>
            <w:vAlign w:val="center"/>
          </w:tcPr>
          <w:p w14:paraId="5768AB26">
            <w:pPr>
              <w:spacing w:line="400" w:lineRule="exact"/>
              <w:ind w:firstLine="0" w:firstLineChars="0"/>
              <w:rPr>
                <w:rFonts w:ascii="Times New Roman" w:hAnsi="Times New Roman"/>
                <w:color w:val="auto"/>
                <w:sz w:val="28"/>
                <w:szCs w:val="28"/>
                <w:highlight w:val="none"/>
              </w:rPr>
            </w:pPr>
          </w:p>
        </w:tc>
        <w:tc>
          <w:tcPr>
            <w:tcW w:w="584" w:type="dxa"/>
            <w:vAlign w:val="center"/>
          </w:tcPr>
          <w:p w14:paraId="6AF0285D">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4E1AEEC8">
            <w:pPr>
              <w:snapToGrid w:val="0"/>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检验检测机构开展检验检测活动所依据的方法中有不确定度要求或声明与规定要求的符合性有测量不确定度要求时，检验检测机构根据管理体系的规定报告不确定度并保留记录。</w:t>
            </w:r>
          </w:p>
        </w:tc>
        <w:tc>
          <w:tcPr>
            <w:tcW w:w="787" w:type="dxa"/>
            <w:vAlign w:val="center"/>
          </w:tcPr>
          <w:p w14:paraId="77D86256">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30F42731">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0B637309">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5D735DBF">
            <w:pPr>
              <w:snapToGrid w:val="0"/>
              <w:spacing w:line="400" w:lineRule="exact"/>
              <w:ind w:firstLine="0" w:firstLineChars="0"/>
              <w:jc w:val="left"/>
              <w:rPr>
                <w:rFonts w:ascii="Times New Roman" w:hAnsi="Times New Roman"/>
                <w:color w:val="auto"/>
                <w:sz w:val="28"/>
                <w:szCs w:val="28"/>
                <w:highlight w:val="none"/>
              </w:rPr>
            </w:pPr>
          </w:p>
        </w:tc>
      </w:tr>
      <w:tr w14:paraId="795A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7" w:type="dxa"/>
            <w:vAlign w:val="center"/>
          </w:tcPr>
          <w:p w14:paraId="4D7782B0">
            <w:pPr>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2.12.6</w:t>
            </w:r>
          </w:p>
        </w:tc>
        <w:tc>
          <w:tcPr>
            <w:tcW w:w="8155" w:type="dxa"/>
            <w:gridSpan w:val="2"/>
            <w:vAlign w:val="center"/>
          </w:tcPr>
          <w:p w14:paraId="59F3C20A">
            <w:pPr>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检验检测机构出具的检验检测报告应当客观真实、方法有效、数据完整、信息齐全、结论明确、表述清晰并使用法定计量单位。</w:t>
            </w:r>
          </w:p>
        </w:tc>
        <w:tc>
          <w:tcPr>
            <w:tcW w:w="787" w:type="dxa"/>
            <w:vAlign w:val="center"/>
          </w:tcPr>
          <w:p w14:paraId="574F521E">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177EC8AB">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729D7AAA">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507D6355">
            <w:pPr>
              <w:snapToGrid w:val="0"/>
              <w:spacing w:line="400" w:lineRule="exact"/>
              <w:ind w:firstLine="0" w:firstLineChars="0"/>
              <w:jc w:val="center"/>
              <w:rPr>
                <w:rFonts w:ascii="Times New Roman" w:hAnsi="Times New Roman"/>
                <w:color w:val="auto"/>
                <w:sz w:val="28"/>
                <w:szCs w:val="28"/>
                <w:highlight w:val="none"/>
              </w:rPr>
            </w:pPr>
          </w:p>
        </w:tc>
      </w:tr>
      <w:tr w14:paraId="6550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7" w:type="dxa"/>
            <w:vMerge w:val="restart"/>
            <w:vAlign w:val="center"/>
          </w:tcPr>
          <w:p w14:paraId="1A12A27B">
            <w:pPr>
              <w:spacing w:line="400" w:lineRule="exact"/>
              <w:ind w:firstLine="0" w:firstLineChars="0"/>
              <w:rPr>
                <w:rFonts w:ascii="Times New Roman" w:hAnsi="Times New Roman"/>
                <w:color w:val="auto"/>
                <w:sz w:val="28"/>
                <w:szCs w:val="28"/>
                <w:highlight w:val="none"/>
              </w:rPr>
            </w:pPr>
          </w:p>
        </w:tc>
        <w:tc>
          <w:tcPr>
            <w:tcW w:w="584" w:type="dxa"/>
            <w:vAlign w:val="center"/>
          </w:tcPr>
          <w:p w14:paraId="6335DDF9">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69913590">
            <w:pPr>
              <w:snapToGrid w:val="0"/>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检验检测机构体系文件包含检验检测报告的固定格式。报告应当客观真实、方法有效、数据完整、信息齐全、结论明确、表述清晰、使用法定计量单位并符合检验检测方法的规定。</w:t>
            </w:r>
          </w:p>
        </w:tc>
        <w:tc>
          <w:tcPr>
            <w:tcW w:w="787" w:type="dxa"/>
            <w:vAlign w:val="center"/>
          </w:tcPr>
          <w:p w14:paraId="32CDE971">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594BF75E">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06FE4622">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7616D765">
            <w:pPr>
              <w:snapToGrid w:val="0"/>
              <w:spacing w:line="400" w:lineRule="exact"/>
              <w:ind w:firstLine="0" w:firstLineChars="0"/>
              <w:jc w:val="left"/>
              <w:rPr>
                <w:rFonts w:ascii="Times New Roman" w:hAnsi="Times New Roman"/>
                <w:color w:val="auto"/>
                <w:sz w:val="28"/>
                <w:szCs w:val="28"/>
                <w:highlight w:val="none"/>
              </w:rPr>
            </w:pPr>
          </w:p>
        </w:tc>
      </w:tr>
      <w:tr w14:paraId="71F5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027" w:type="dxa"/>
            <w:vMerge w:val="continue"/>
            <w:vAlign w:val="center"/>
          </w:tcPr>
          <w:p w14:paraId="67BD9C4B">
            <w:pPr>
              <w:spacing w:line="400" w:lineRule="exact"/>
              <w:ind w:firstLine="0" w:firstLineChars="0"/>
              <w:rPr>
                <w:rFonts w:ascii="Times New Roman" w:hAnsi="Times New Roman"/>
                <w:color w:val="auto"/>
                <w:sz w:val="28"/>
                <w:szCs w:val="28"/>
                <w:highlight w:val="none"/>
              </w:rPr>
            </w:pPr>
          </w:p>
        </w:tc>
        <w:tc>
          <w:tcPr>
            <w:tcW w:w="584" w:type="dxa"/>
            <w:vAlign w:val="center"/>
          </w:tcPr>
          <w:p w14:paraId="3E0FF36F">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57953808">
            <w:pPr>
              <w:snapToGrid w:val="0"/>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检验检测机构开展检验检测活动的原始记录信息能有效支撑对应出具的报告内容。</w:t>
            </w:r>
          </w:p>
        </w:tc>
        <w:tc>
          <w:tcPr>
            <w:tcW w:w="787" w:type="dxa"/>
            <w:vAlign w:val="center"/>
          </w:tcPr>
          <w:p w14:paraId="7D97628B">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68C64A0A">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116FB2C3">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6DEF8CAB">
            <w:pPr>
              <w:snapToGrid w:val="0"/>
              <w:spacing w:line="400" w:lineRule="exact"/>
              <w:ind w:firstLine="0" w:firstLineChars="0"/>
              <w:jc w:val="left"/>
              <w:rPr>
                <w:rFonts w:ascii="Times New Roman" w:hAnsi="Times New Roman"/>
                <w:color w:val="auto"/>
                <w:sz w:val="28"/>
                <w:szCs w:val="28"/>
                <w:highlight w:val="none"/>
              </w:rPr>
            </w:pPr>
          </w:p>
        </w:tc>
      </w:tr>
      <w:tr w14:paraId="20E7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7" w:type="dxa"/>
            <w:vMerge w:val="continue"/>
            <w:vAlign w:val="center"/>
          </w:tcPr>
          <w:p w14:paraId="6C14BE0D">
            <w:pPr>
              <w:spacing w:line="400" w:lineRule="exact"/>
              <w:ind w:firstLine="0" w:firstLineChars="0"/>
              <w:rPr>
                <w:rFonts w:ascii="Times New Roman" w:hAnsi="Times New Roman"/>
                <w:color w:val="auto"/>
                <w:sz w:val="28"/>
                <w:szCs w:val="28"/>
                <w:highlight w:val="none"/>
              </w:rPr>
            </w:pPr>
          </w:p>
        </w:tc>
        <w:tc>
          <w:tcPr>
            <w:tcW w:w="584" w:type="dxa"/>
            <w:vAlign w:val="center"/>
          </w:tcPr>
          <w:p w14:paraId="07CDA14C">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66CD5176">
            <w:pPr>
              <w:snapToGrid w:val="0"/>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 xml:space="preserve">检验检测机构出具的报告至少应当包括：标题、唯一性标识、资质认定标志、检验检测机构的检验检测专用章或者公章、授权签字人识别、客户的名称和地址、检验检测方法的识别、样品的识别、样品接收时间和检验检测时间、签发时间、存在抽样时的抽样信息和存在分包时的分包信息。                                                                                                                                                                                                                      </w:t>
            </w:r>
          </w:p>
        </w:tc>
        <w:tc>
          <w:tcPr>
            <w:tcW w:w="787" w:type="dxa"/>
            <w:vAlign w:val="center"/>
          </w:tcPr>
          <w:p w14:paraId="6F4A97B4">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65F9D5A9">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5407FFEA">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0D424F88">
            <w:pPr>
              <w:snapToGrid w:val="0"/>
              <w:spacing w:line="400" w:lineRule="exact"/>
              <w:ind w:firstLine="0" w:firstLineChars="0"/>
              <w:jc w:val="left"/>
              <w:rPr>
                <w:rFonts w:ascii="Times New Roman" w:hAnsi="Times New Roman"/>
                <w:color w:val="auto"/>
                <w:sz w:val="28"/>
                <w:szCs w:val="28"/>
                <w:highlight w:val="none"/>
              </w:rPr>
            </w:pPr>
          </w:p>
        </w:tc>
      </w:tr>
      <w:tr w14:paraId="4A0B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27" w:type="dxa"/>
            <w:vMerge w:val="continue"/>
            <w:vAlign w:val="center"/>
          </w:tcPr>
          <w:p w14:paraId="426837E9">
            <w:pPr>
              <w:spacing w:line="400" w:lineRule="exact"/>
              <w:ind w:firstLine="0" w:firstLineChars="0"/>
              <w:rPr>
                <w:rFonts w:ascii="Times New Roman" w:hAnsi="Times New Roman"/>
                <w:color w:val="auto"/>
                <w:sz w:val="28"/>
                <w:szCs w:val="28"/>
                <w:highlight w:val="none"/>
              </w:rPr>
            </w:pPr>
          </w:p>
        </w:tc>
        <w:tc>
          <w:tcPr>
            <w:tcW w:w="584" w:type="dxa"/>
            <w:vAlign w:val="center"/>
          </w:tcPr>
          <w:p w14:paraId="6AED082D">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25F836D3">
            <w:pPr>
              <w:snapToGrid w:val="0"/>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检验检测机构如果使用电子签名，符合相关法律法规规定。</w:t>
            </w:r>
          </w:p>
        </w:tc>
        <w:tc>
          <w:tcPr>
            <w:tcW w:w="787" w:type="dxa"/>
            <w:vAlign w:val="center"/>
          </w:tcPr>
          <w:p w14:paraId="278E7BCF">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3EC384A7">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2D469787">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5AEFA31A">
            <w:pPr>
              <w:snapToGrid w:val="0"/>
              <w:spacing w:line="400" w:lineRule="exact"/>
              <w:ind w:firstLine="0" w:firstLineChars="0"/>
              <w:jc w:val="left"/>
              <w:rPr>
                <w:rFonts w:ascii="Times New Roman" w:hAnsi="Times New Roman"/>
                <w:color w:val="auto"/>
                <w:sz w:val="28"/>
                <w:szCs w:val="28"/>
                <w:highlight w:val="none"/>
              </w:rPr>
            </w:pPr>
          </w:p>
        </w:tc>
      </w:tr>
      <w:tr w14:paraId="25B88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7" w:type="dxa"/>
            <w:vAlign w:val="center"/>
          </w:tcPr>
          <w:p w14:paraId="51626328">
            <w:pPr>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2.12.7</w:t>
            </w:r>
          </w:p>
        </w:tc>
        <w:tc>
          <w:tcPr>
            <w:tcW w:w="8155" w:type="dxa"/>
            <w:gridSpan w:val="2"/>
            <w:vAlign w:val="center"/>
          </w:tcPr>
          <w:p w14:paraId="4DC58CDC">
            <w:pPr>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检验检测机构应当对质量记录和技术记录的管理作出规定，包括记录的标识、贮存、保护、归档留存和处置等内容。记录信息应当充分、清晰、完整。检验检测原始记录和报告保存期限不少于6年。</w:t>
            </w:r>
          </w:p>
        </w:tc>
        <w:tc>
          <w:tcPr>
            <w:tcW w:w="787" w:type="dxa"/>
            <w:vAlign w:val="center"/>
          </w:tcPr>
          <w:p w14:paraId="44D4E0D9">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70042299">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487646DC">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03EEB69A">
            <w:pPr>
              <w:snapToGrid w:val="0"/>
              <w:spacing w:line="400" w:lineRule="exact"/>
              <w:ind w:firstLine="0" w:firstLineChars="0"/>
              <w:jc w:val="center"/>
              <w:rPr>
                <w:rFonts w:ascii="Times New Roman" w:hAnsi="Times New Roman"/>
                <w:color w:val="auto"/>
                <w:sz w:val="28"/>
                <w:szCs w:val="28"/>
                <w:highlight w:val="none"/>
              </w:rPr>
            </w:pPr>
          </w:p>
        </w:tc>
      </w:tr>
      <w:tr w14:paraId="27E1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7" w:type="dxa"/>
            <w:vMerge w:val="restart"/>
            <w:vAlign w:val="center"/>
          </w:tcPr>
          <w:p w14:paraId="56A71C4A">
            <w:pPr>
              <w:spacing w:line="400" w:lineRule="exact"/>
              <w:ind w:firstLine="0" w:firstLineChars="0"/>
              <w:rPr>
                <w:rFonts w:ascii="Times New Roman" w:hAnsi="Times New Roman"/>
                <w:color w:val="auto"/>
                <w:sz w:val="28"/>
                <w:szCs w:val="28"/>
                <w:highlight w:val="none"/>
              </w:rPr>
            </w:pPr>
          </w:p>
        </w:tc>
        <w:tc>
          <w:tcPr>
            <w:tcW w:w="584" w:type="dxa"/>
            <w:vAlign w:val="center"/>
          </w:tcPr>
          <w:p w14:paraId="694C4DF4">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1A6D507A">
            <w:pPr>
              <w:snapToGrid w:val="0"/>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检验检测机构的管理体系包含对记录管理的规定，记录应当信息充分、清晰、完整。记录管理内容包括记录标识、贮存、保护、归档留存和处置等。检验检测原始记录和报告保存期限</w:t>
            </w:r>
            <w:r>
              <w:rPr>
                <w:rFonts w:hint="eastAsia" w:ascii="Times New Roman" w:hAnsi="Times New Roman"/>
                <w:color w:val="auto"/>
                <w:sz w:val="28"/>
                <w:szCs w:val="28"/>
                <w:highlight w:val="none"/>
              </w:rPr>
              <w:t>为永久保存</w:t>
            </w:r>
            <w:r>
              <w:rPr>
                <w:rFonts w:ascii="Times New Roman" w:hAnsi="Times New Roman"/>
                <w:color w:val="auto"/>
                <w:sz w:val="28"/>
                <w:szCs w:val="28"/>
                <w:highlight w:val="none"/>
              </w:rPr>
              <w:t>。</w:t>
            </w:r>
          </w:p>
        </w:tc>
        <w:tc>
          <w:tcPr>
            <w:tcW w:w="787" w:type="dxa"/>
            <w:vAlign w:val="center"/>
          </w:tcPr>
          <w:p w14:paraId="7DB188F7">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0E61FE3F">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53F41F4B">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3CAAB21C">
            <w:pPr>
              <w:snapToGrid w:val="0"/>
              <w:spacing w:line="400" w:lineRule="exact"/>
              <w:ind w:firstLine="0" w:firstLineChars="0"/>
              <w:jc w:val="left"/>
              <w:rPr>
                <w:rFonts w:ascii="Times New Roman" w:hAnsi="Times New Roman"/>
                <w:color w:val="auto"/>
                <w:sz w:val="28"/>
                <w:szCs w:val="28"/>
                <w:highlight w:val="none"/>
              </w:rPr>
            </w:pPr>
          </w:p>
        </w:tc>
      </w:tr>
      <w:tr w14:paraId="07AC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027" w:type="dxa"/>
            <w:vMerge w:val="continue"/>
            <w:vAlign w:val="center"/>
          </w:tcPr>
          <w:p w14:paraId="201ED054">
            <w:pPr>
              <w:spacing w:line="400" w:lineRule="exact"/>
              <w:ind w:firstLine="0" w:firstLineChars="0"/>
              <w:rPr>
                <w:rFonts w:ascii="Times New Roman" w:hAnsi="Times New Roman"/>
                <w:color w:val="auto"/>
                <w:sz w:val="28"/>
                <w:szCs w:val="28"/>
                <w:highlight w:val="none"/>
              </w:rPr>
            </w:pPr>
          </w:p>
        </w:tc>
        <w:tc>
          <w:tcPr>
            <w:tcW w:w="584" w:type="dxa"/>
            <w:vAlign w:val="center"/>
          </w:tcPr>
          <w:p w14:paraId="61E1ECEA">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6C7B188B">
            <w:pPr>
              <w:snapToGrid w:val="0"/>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检验检测机构具备保存记录和相关文件的场所，该场所的环境设施及环境条件符合保存要求。</w:t>
            </w:r>
          </w:p>
        </w:tc>
        <w:tc>
          <w:tcPr>
            <w:tcW w:w="787" w:type="dxa"/>
            <w:vAlign w:val="center"/>
          </w:tcPr>
          <w:p w14:paraId="305D0133">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06B72CB9">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1B7F4AEF">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296CB216">
            <w:pPr>
              <w:snapToGrid w:val="0"/>
              <w:spacing w:line="400" w:lineRule="exact"/>
              <w:ind w:firstLine="0" w:firstLineChars="0"/>
              <w:jc w:val="left"/>
              <w:rPr>
                <w:rFonts w:ascii="Times New Roman" w:hAnsi="Times New Roman"/>
                <w:color w:val="auto"/>
                <w:sz w:val="28"/>
                <w:szCs w:val="28"/>
                <w:highlight w:val="none"/>
              </w:rPr>
            </w:pPr>
          </w:p>
        </w:tc>
      </w:tr>
      <w:tr w14:paraId="4EA0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1027" w:type="dxa"/>
            <w:vAlign w:val="center"/>
          </w:tcPr>
          <w:p w14:paraId="5C17CDE8">
            <w:pPr>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2.12.8</w:t>
            </w:r>
          </w:p>
        </w:tc>
        <w:tc>
          <w:tcPr>
            <w:tcW w:w="8155" w:type="dxa"/>
            <w:gridSpan w:val="2"/>
            <w:vAlign w:val="center"/>
          </w:tcPr>
          <w:p w14:paraId="59BF9710">
            <w:pPr>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检验检测机构在运用计算机信息系统实施检验检测、数据传输或者对检验检测数据和相关信息进行管理时，应当具有保障安全性、完整性、正确性措施。</w:t>
            </w:r>
          </w:p>
        </w:tc>
        <w:tc>
          <w:tcPr>
            <w:tcW w:w="787" w:type="dxa"/>
            <w:vAlign w:val="center"/>
          </w:tcPr>
          <w:p w14:paraId="6754A0AA">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1C064A84">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1F3811E7">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7D38C224">
            <w:pPr>
              <w:snapToGrid w:val="0"/>
              <w:spacing w:line="400" w:lineRule="exact"/>
              <w:ind w:firstLine="0" w:firstLineChars="0"/>
              <w:jc w:val="center"/>
              <w:rPr>
                <w:rFonts w:ascii="Times New Roman" w:hAnsi="Times New Roman"/>
                <w:color w:val="auto"/>
                <w:sz w:val="28"/>
                <w:szCs w:val="28"/>
                <w:highlight w:val="none"/>
              </w:rPr>
            </w:pPr>
          </w:p>
        </w:tc>
      </w:tr>
      <w:tr w14:paraId="13C7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trPr>
        <w:tc>
          <w:tcPr>
            <w:tcW w:w="1027" w:type="dxa"/>
            <w:vMerge w:val="restart"/>
            <w:vAlign w:val="center"/>
          </w:tcPr>
          <w:p w14:paraId="462D59C2">
            <w:pPr>
              <w:spacing w:line="400" w:lineRule="exact"/>
              <w:ind w:firstLine="0" w:firstLineChars="0"/>
              <w:rPr>
                <w:rFonts w:ascii="Times New Roman" w:hAnsi="Times New Roman"/>
                <w:color w:val="auto"/>
                <w:sz w:val="28"/>
                <w:szCs w:val="28"/>
                <w:highlight w:val="none"/>
              </w:rPr>
            </w:pPr>
          </w:p>
        </w:tc>
        <w:tc>
          <w:tcPr>
            <w:tcW w:w="584" w:type="dxa"/>
            <w:vAlign w:val="center"/>
          </w:tcPr>
          <w:p w14:paraId="0EAC31BC">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6265D57B">
            <w:pPr>
              <w:snapToGrid w:val="0"/>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在利用计算机信息系统对检验检测数据进行采集、处理、记录、报告、存储或者检索时，检验检测机构建立的管理体系文件包含保护数据完整性、安全性和不可伪造篡改的内容，防止未经授权的访问，确保检验检测数据、结果不被篡改、不丢失、可追溯。</w:t>
            </w:r>
          </w:p>
        </w:tc>
        <w:tc>
          <w:tcPr>
            <w:tcW w:w="787" w:type="dxa"/>
            <w:vAlign w:val="center"/>
          </w:tcPr>
          <w:p w14:paraId="07E8B9C6">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6D34F635">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521E6B35">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50605FE1">
            <w:pPr>
              <w:snapToGrid w:val="0"/>
              <w:spacing w:line="400" w:lineRule="exact"/>
              <w:ind w:firstLine="0" w:firstLineChars="0"/>
              <w:jc w:val="left"/>
              <w:rPr>
                <w:rFonts w:ascii="Times New Roman" w:hAnsi="Times New Roman"/>
                <w:color w:val="auto"/>
                <w:sz w:val="28"/>
                <w:szCs w:val="28"/>
                <w:highlight w:val="none"/>
              </w:rPr>
            </w:pPr>
          </w:p>
        </w:tc>
      </w:tr>
      <w:tr w14:paraId="658B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1027" w:type="dxa"/>
            <w:vMerge w:val="continue"/>
            <w:vAlign w:val="center"/>
          </w:tcPr>
          <w:p w14:paraId="7080BE21">
            <w:pPr>
              <w:spacing w:line="400" w:lineRule="exact"/>
              <w:ind w:firstLine="0" w:firstLineChars="0"/>
              <w:rPr>
                <w:rFonts w:ascii="Times New Roman" w:hAnsi="Times New Roman"/>
                <w:color w:val="auto"/>
                <w:sz w:val="28"/>
                <w:szCs w:val="28"/>
                <w:highlight w:val="none"/>
              </w:rPr>
            </w:pPr>
          </w:p>
        </w:tc>
        <w:tc>
          <w:tcPr>
            <w:tcW w:w="584" w:type="dxa"/>
            <w:vAlign w:val="center"/>
          </w:tcPr>
          <w:p w14:paraId="02F4D77C">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73B587F8">
            <w:pPr>
              <w:snapToGrid w:val="0"/>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检验检测机构在运用计算机信息系统实施检验检测、数据传输或者对检验检测数据和相关信息进行管理时，正确有效开展保障安全性、完整性、正确性的措施。</w:t>
            </w:r>
          </w:p>
        </w:tc>
        <w:tc>
          <w:tcPr>
            <w:tcW w:w="787" w:type="dxa"/>
            <w:vAlign w:val="center"/>
          </w:tcPr>
          <w:p w14:paraId="1E766EF3">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4702A6AF">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47B94C1B">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65A7488A">
            <w:pPr>
              <w:snapToGrid w:val="0"/>
              <w:spacing w:line="400" w:lineRule="exact"/>
              <w:ind w:firstLine="0" w:firstLineChars="0"/>
              <w:jc w:val="left"/>
              <w:rPr>
                <w:rFonts w:ascii="Times New Roman" w:hAnsi="Times New Roman"/>
                <w:color w:val="auto"/>
                <w:sz w:val="28"/>
                <w:szCs w:val="28"/>
                <w:highlight w:val="none"/>
              </w:rPr>
            </w:pPr>
          </w:p>
        </w:tc>
      </w:tr>
      <w:tr w14:paraId="1177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1027" w:type="dxa"/>
            <w:vMerge w:val="continue"/>
            <w:vAlign w:val="center"/>
          </w:tcPr>
          <w:p w14:paraId="3A79217B">
            <w:pPr>
              <w:spacing w:line="400" w:lineRule="exact"/>
              <w:ind w:firstLine="0" w:firstLineChars="0"/>
              <w:rPr>
                <w:rFonts w:ascii="Times New Roman" w:hAnsi="Times New Roman"/>
                <w:color w:val="auto"/>
                <w:sz w:val="28"/>
                <w:szCs w:val="28"/>
                <w:highlight w:val="none"/>
              </w:rPr>
            </w:pPr>
          </w:p>
        </w:tc>
        <w:tc>
          <w:tcPr>
            <w:tcW w:w="584" w:type="dxa"/>
            <w:vAlign w:val="center"/>
          </w:tcPr>
          <w:p w14:paraId="29182167">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6A900699">
            <w:pPr>
              <w:snapToGrid w:val="0"/>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检验检测机构应当对所使用的自动化软件，包括信息化管理系统、数据采集系统、数据处理系统的正确性进行验证并保留相关活动记录。</w:t>
            </w:r>
          </w:p>
        </w:tc>
        <w:tc>
          <w:tcPr>
            <w:tcW w:w="787" w:type="dxa"/>
            <w:vAlign w:val="center"/>
          </w:tcPr>
          <w:p w14:paraId="1B2C1D45">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33CBFF68">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5BD34D4F">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208460DE">
            <w:pPr>
              <w:snapToGrid w:val="0"/>
              <w:spacing w:line="400" w:lineRule="exact"/>
              <w:ind w:firstLine="0" w:firstLineChars="0"/>
              <w:jc w:val="left"/>
              <w:rPr>
                <w:rFonts w:ascii="Times New Roman" w:hAnsi="Times New Roman"/>
                <w:color w:val="auto"/>
                <w:sz w:val="28"/>
                <w:szCs w:val="28"/>
                <w:highlight w:val="none"/>
              </w:rPr>
            </w:pPr>
          </w:p>
        </w:tc>
      </w:tr>
      <w:tr w14:paraId="3FCE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027" w:type="dxa"/>
            <w:vMerge w:val="continue"/>
            <w:vAlign w:val="center"/>
          </w:tcPr>
          <w:p w14:paraId="18033077">
            <w:pPr>
              <w:spacing w:line="400" w:lineRule="exact"/>
              <w:ind w:firstLine="0" w:firstLineChars="0"/>
              <w:rPr>
                <w:rFonts w:ascii="Times New Roman" w:hAnsi="Times New Roman"/>
                <w:color w:val="auto"/>
                <w:sz w:val="28"/>
                <w:szCs w:val="28"/>
                <w:highlight w:val="none"/>
              </w:rPr>
            </w:pPr>
          </w:p>
        </w:tc>
        <w:tc>
          <w:tcPr>
            <w:tcW w:w="584" w:type="dxa"/>
            <w:vAlign w:val="center"/>
          </w:tcPr>
          <w:p w14:paraId="7871B8BB">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2107C7D8">
            <w:pPr>
              <w:snapToGrid w:val="0"/>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检验检测机构建立的管理体系包含对计算机信息系统的数据保护、电子存储和传输结果规定的内容。</w:t>
            </w:r>
          </w:p>
        </w:tc>
        <w:tc>
          <w:tcPr>
            <w:tcW w:w="787" w:type="dxa"/>
            <w:vAlign w:val="center"/>
          </w:tcPr>
          <w:p w14:paraId="14E62428">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27C7F770">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10E9298F">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16637637">
            <w:pPr>
              <w:snapToGrid w:val="0"/>
              <w:spacing w:line="400" w:lineRule="exact"/>
              <w:ind w:firstLine="0" w:firstLineChars="0"/>
              <w:jc w:val="left"/>
              <w:rPr>
                <w:rFonts w:ascii="Times New Roman" w:hAnsi="Times New Roman"/>
                <w:color w:val="auto"/>
                <w:sz w:val="28"/>
                <w:szCs w:val="28"/>
                <w:highlight w:val="none"/>
              </w:rPr>
            </w:pPr>
          </w:p>
        </w:tc>
      </w:tr>
      <w:tr w14:paraId="2C4E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trPr>
        <w:tc>
          <w:tcPr>
            <w:tcW w:w="1027" w:type="dxa"/>
            <w:vAlign w:val="center"/>
          </w:tcPr>
          <w:p w14:paraId="1F2CD511">
            <w:pPr>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2.12.9</w:t>
            </w:r>
          </w:p>
        </w:tc>
        <w:tc>
          <w:tcPr>
            <w:tcW w:w="8155" w:type="dxa"/>
            <w:gridSpan w:val="2"/>
            <w:vAlign w:val="center"/>
          </w:tcPr>
          <w:p w14:paraId="1ECD82BE">
            <w:pPr>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应当实施有效的数据、结果质量控制活动，质量控制活动与检验检测工作相适应。数据、结果质量控制活动包括内部质量控制活动和外部质量控制活动。内部质量控制活动包括但不限于人员比对、设备比对、留样再测、盲样考核等。外部质量控制活动包括但不限于能力验证、实验室间比对等。</w:t>
            </w:r>
          </w:p>
        </w:tc>
        <w:tc>
          <w:tcPr>
            <w:tcW w:w="787" w:type="dxa"/>
            <w:vAlign w:val="center"/>
          </w:tcPr>
          <w:p w14:paraId="65EC29D3">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7B0B488E">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092D6B7A">
            <w:pPr>
              <w:snapToGrid w:val="0"/>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581BE3CD">
            <w:pPr>
              <w:snapToGrid w:val="0"/>
              <w:spacing w:line="400" w:lineRule="exact"/>
              <w:ind w:firstLine="0" w:firstLineChars="0"/>
              <w:jc w:val="center"/>
              <w:rPr>
                <w:rFonts w:ascii="Times New Roman" w:hAnsi="Times New Roman"/>
                <w:color w:val="auto"/>
                <w:sz w:val="28"/>
                <w:szCs w:val="28"/>
                <w:highlight w:val="none"/>
              </w:rPr>
            </w:pPr>
          </w:p>
        </w:tc>
      </w:tr>
      <w:tr w14:paraId="2547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027" w:type="dxa"/>
            <w:vMerge w:val="restart"/>
            <w:vAlign w:val="center"/>
          </w:tcPr>
          <w:p w14:paraId="4056AAF5">
            <w:pPr>
              <w:spacing w:line="400" w:lineRule="exact"/>
              <w:ind w:firstLine="0" w:firstLineChars="0"/>
              <w:rPr>
                <w:rFonts w:ascii="Times New Roman" w:hAnsi="Times New Roman"/>
                <w:color w:val="auto"/>
                <w:sz w:val="28"/>
                <w:szCs w:val="28"/>
                <w:highlight w:val="none"/>
              </w:rPr>
            </w:pPr>
          </w:p>
        </w:tc>
        <w:tc>
          <w:tcPr>
            <w:tcW w:w="584" w:type="dxa"/>
            <w:vAlign w:val="center"/>
          </w:tcPr>
          <w:p w14:paraId="1B4020F3">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1BA9FD75">
            <w:pPr>
              <w:snapToGrid w:val="0"/>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检验检测机构建立的管理体系包含对数据、结果质量控制作出规定的内容。检验检测机构开展的数据、结果质量控制活动与其开展的检验检测工作相适应。</w:t>
            </w:r>
          </w:p>
        </w:tc>
        <w:tc>
          <w:tcPr>
            <w:tcW w:w="787" w:type="dxa"/>
            <w:vAlign w:val="center"/>
          </w:tcPr>
          <w:p w14:paraId="332141C2">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06A02574">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4065CE05">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0E82CCA0">
            <w:pPr>
              <w:snapToGrid w:val="0"/>
              <w:spacing w:line="400" w:lineRule="exact"/>
              <w:ind w:firstLine="0" w:firstLineChars="0"/>
              <w:jc w:val="left"/>
              <w:rPr>
                <w:rFonts w:ascii="Times New Roman" w:hAnsi="Times New Roman"/>
                <w:color w:val="auto"/>
                <w:sz w:val="28"/>
                <w:szCs w:val="28"/>
                <w:highlight w:val="none"/>
              </w:rPr>
            </w:pPr>
          </w:p>
        </w:tc>
      </w:tr>
      <w:tr w14:paraId="3CF70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027" w:type="dxa"/>
            <w:vMerge w:val="continue"/>
            <w:vAlign w:val="center"/>
          </w:tcPr>
          <w:p w14:paraId="3F198A7E">
            <w:pPr>
              <w:spacing w:line="400" w:lineRule="exact"/>
              <w:ind w:firstLine="0" w:firstLineChars="0"/>
              <w:rPr>
                <w:rFonts w:ascii="Times New Roman" w:hAnsi="Times New Roman"/>
                <w:color w:val="auto"/>
                <w:sz w:val="28"/>
                <w:szCs w:val="28"/>
                <w:highlight w:val="none"/>
              </w:rPr>
            </w:pPr>
          </w:p>
        </w:tc>
        <w:tc>
          <w:tcPr>
            <w:tcW w:w="584" w:type="dxa"/>
            <w:vAlign w:val="center"/>
          </w:tcPr>
          <w:p w14:paraId="084D2B6D">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54E058B4">
            <w:pPr>
              <w:snapToGrid w:val="0"/>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检验检测机构具有依据管理体系规定开展数据、结果质量控制活动的相关记录。</w:t>
            </w:r>
          </w:p>
        </w:tc>
        <w:tc>
          <w:tcPr>
            <w:tcW w:w="787" w:type="dxa"/>
            <w:vAlign w:val="center"/>
          </w:tcPr>
          <w:p w14:paraId="229CB55F">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471ABBB5">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046786C4">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71B52ADB">
            <w:pPr>
              <w:snapToGrid w:val="0"/>
              <w:spacing w:line="400" w:lineRule="exact"/>
              <w:ind w:firstLine="0" w:firstLineChars="0"/>
              <w:jc w:val="left"/>
              <w:rPr>
                <w:rFonts w:ascii="Times New Roman" w:hAnsi="Times New Roman"/>
                <w:color w:val="auto"/>
                <w:sz w:val="28"/>
                <w:szCs w:val="28"/>
                <w:highlight w:val="none"/>
              </w:rPr>
            </w:pPr>
          </w:p>
        </w:tc>
      </w:tr>
      <w:tr w14:paraId="391F3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1027" w:type="dxa"/>
            <w:vMerge w:val="continue"/>
            <w:vAlign w:val="center"/>
          </w:tcPr>
          <w:p w14:paraId="3097D9EB">
            <w:pPr>
              <w:spacing w:line="400" w:lineRule="exact"/>
              <w:ind w:firstLine="0" w:firstLineChars="0"/>
              <w:rPr>
                <w:rFonts w:ascii="Times New Roman" w:hAnsi="Times New Roman"/>
                <w:color w:val="auto"/>
                <w:sz w:val="28"/>
                <w:szCs w:val="28"/>
                <w:highlight w:val="none"/>
              </w:rPr>
            </w:pPr>
          </w:p>
        </w:tc>
        <w:tc>
          <w:tcPr>
            <w:tcW w:w="584" w:type="dxa"/>
            <w:vAlign w:val="center"/>
          </w:tcPr>
          <w:p w14:paraId="4929EB68">
            <w:pPr>
              <w:pStyle w:val="36"/>
              <w:numPr>
                <w:ilvl w:val="0"/>
                <w:numId w:val="2"/>
              </w:numPr>
              <w:spacing w:line="400" w:lineRule="exact"/>
              <w:ind w:left="-11" w:firstLine="0" w:firstLineChars="0"/>
              <w:rPr>
                <w:color w:val="auto"/>
                <w:sz w:val="28"/>
                <w:szCs w:val="28"/>
                <w:highlight w:val="none"/>
              </w:rPr>
            </w:pPr>
          </w:p>
        </w:tc>
        <w:tc>
          <w:tcPr>
            <w:tcW w:w="7571" w:type="dxa"/>
            <w:vAlign w:val="center"/>
          </w:tcPr>
          <w:p w14:paraId="332A691B">
            <w:pPr>
              <w:snapToGrid w:val="0"/>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检验检测机构在开展数据、结果质量控制活动时，数据的记录方式便于发现其发展趋势，若发现偏离了预先目标，应当采取有效的措施纠正，防止出现错误的结果。</w:t>
            </w:r>
          </w:p>
        </w:tc>
        <w:tc>
          <w:tcPr>
            <w:tcW w:w="787" w:type="dxa"/>
            <w:vAlign w:val="center"/>
          </w:tcPr>
          <w:p w14:paraId="261E3105">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vAlign w:val="center"/>
          </w:tcPr>
          <w:p w14:paraId="265E6028">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vAlign w:val="center"/>
          </w:tcPr>
          <w:p w14:paraId="3F7CC09B">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vAlign w:val="center"/>
          </w:tcPr>
          <w:p w14:paraId="243C72B8">
            <w:pPr>
              <w:snapToGrid w:val="0"/>
              <w:spacing w:line="400" w:lineRule="exact"/>
              <w:ind w:firstLine="0" w:firstLineChars="0"/>
              <w:jc w:val="left"/>
              <w:rPr>
                <w:rFonts w:ascii="Times New Roman" w:hAnsi="Times New Roman"/>
                <w:color w:val="auto"/>
                <w:sz w:val="28"/>
                <w:szCs w:val="28"/>
                <w:highlight w:val="none"/>
              </w:rPr>
            </w:pPr>
          </w:p>
        </w:tc>
      </w:tr>
      <w:tr w14:paraId="5B55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trPr>
        <w:tc>
          <w:tcPr>
            <w:tcW w:w="1027" w:type="dxa"/>
            <w:vAlign w:val="center"/>
          </w:tcPr>
          <w:p w14:paraId="295640E1">
            <w:pPr>
              <w:spacing w:line="400" w:lineRule="exact"/>
              <w:ind w:firstLine="0" w:firstLineChars="0"/>
              <w:rPr>
                <w:rFonts w:ascii="Times New Roman" w:hAnsi="Times New Roman"/>
                <w:color w:val="auto"/>
                <w:sz w:val="28"/>
                <w:szCs w:val="28"/>
                <w:highlight w:val="none"/>
              </w:rPr>
            </w:pPr>
            <w:bookmarkStart w:id="31" w:name="_Hlk80084538"/>
            <w:r>
              <w:rPr>
                <w:rFonts w:ascii="Times New Roman" w:hAnsi="Times New Roman"/>
                <w:color w:val="auto"/>
                <w:sz w:val="28"/>
                <w:szCs w:val="28"/>
                <w:highlight w:val="none"/>
              </w:rPr>
              <w:t>2.13</w:t>
            </w:r>
          </w:p>
        </w:tc>
        <w:tc>
          <w:tcPr>
            <w:tcW w:w="8155" w:type="dxa"/>
            <w:gridSpan w:val="2"/>
            <w:vAlign w:val="center"/>
          </w:tcPr>
          <w:p w14:paraId="322D4ECA">
            <w:pPr>
              <w:snapToGrid w:val="0"/>
              <w:spacing w:line="400" w:lineRule="exact"/>
              <w:ind w:firstLine="0" w:firstLineChars="0"/>
              <w:jc w:val="left"/>
              <w:rPr>
                <w:rFonts w:ascii="Times New Roman" w:hAnsi="Times New Roman"/>
                <w:color w:val="auto"/>
                <w:sz w:val="28"/>
                <w:szCs w:val="28"/>
                <w:highlight w:val="none"/>
              </w:rPr>
            </w:pPr>
            <w:r>
              <w:rPr>
                <w:rFonts w:ascii="Times New Roman" w:hAnsi="Times New Roman"/>
                <w:color w:val="auto"/>
                <w:sz w:val="28"/>
                <w:szCs w:val="28"/>
                <w:highlight w:val="none"/>
              </w:rPr>
              <w:t>有关法律法规及标准、技术规范对检验检测机构的主体、人员、场所环境、设备设施和管理体系等条件有特殊规定的，检验检测机构还应当符合相关特殊要求。</w:t>
            </w:r>
          </w:p>
        </w:tc>
        <w:tc>
          <w:tcPr>
            <w:tcW w:w="787" w:type="dxa"/>
            <w:tcBorders>
              <w:top w:val="single" w:color="auto" w:sz="4" w:space="0"/>
              <w:bottom w:val="single" w:color="auto" w:sz="4" w:space="0"/>
              <w:right w:val="single" w:color="auto" w:sz="6" w:space="0"/>
            </w:tcBorders>
            <w:vAlign w:val="center"/>
          </w:tcPr>
          <w:p w14:paraId="5F2AF529">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12" w:type="dxa"/>
            <w:tcBorders>
              <w:top w:val="single" w:color="auto" w:sz="4" w:space="0"/>
              <w:left w:val="single" w:color="auto" w:sz="6" w:space="0"/>
              <w:bottom w:val="single" w:color="auto" w:sz="4" w:space="0"/>
              <w:right w:val="single" w:color="auto" w:sz="6" w:space="0"/>
            </w:tcBorders>
            <w:vAlign w:val="center"/>
          </w:tcPr>
          <w:p w14:paraId="0BE0D82F">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888" w:type="dxa"/>
            <w:tcBorders>
              <w:top w:val="single" w:color="auto" w:sz="4" w:space="0"/>
              <w:left w:val="single" w:color="auto" w:sz="6" w:space="0"/>
              <w:bottom w:val="single" w:color="auto" w:sz="4" w:space="0"/>
            </w:tcBorders>
            <w:vAlign w:val="center"/>
          </w:tcPr>
          <w:p w14:paraId="0202CE9A">
            <w:pPr>
              <w:widowControl/>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w:t>
            </w:r>
          </w:p>
        </w:tc>
        <w:tc>
          <w:tcPr>
            <w:tcW w:w="2991" w:type="dxa"/>
            <w:tcBorders>
              <w:top w:val="single" w:color="auto" w:sz="4" w:space="0"/>
              <w:left w:val="single" w:color="auto" w:sz="6" w:space="0"/>
              <w:bottom w:val="single" w:color="auto" w:sz="4" w:space="0"/>
            </w:tcBorders>
            <w:vAlign w:val="center"/>
          </w:tcPr>
          <w:p w14:paraId="213C0063">
            <w:pPr>
              <w:widowControl/>
              <w:ind w:firstLine="0" w:firstLineChars="0"/>
              <w:jc w:val="center"/>
              <w:rPr>
                <w:rFonts w:ascii="Times New Roman" w:hAnsi="Times New Roman"/>
                <w:color w:val="auto"/>
                <w:sz w:val="28"/>
                <w:szCs w:val="28"/>
                <w:highlight w:val="none"/>
              </w:rPr>
            </w:pPr>
          </w:p>
        </w:tc>
      </w:tr>
      <w:bookmarkEnd w:id="31"/>
      <w:tr w14:paraId="16D8B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trPr>
        <w:tc>
          <w:tcPr>
            <w:tcW w:w="1027" w:type="dxa"/>
            <w:vMerge w:val="restart"/>
            <w:vAlign w:val="center"/>
          </w:tcPr>
          <w:p w14:paraId="29215D6F">
            <w:pPr>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结论</w:t>
            </w:r>
          </w:p>
        </w:tc>
        <w:tc>
          <w:tcPr>
            <w:tcW w:w="584" w:type="dxa"/>
            <w:vAlign w:val="center"/>
          </w:tcPr>
          <w:p w14:paraId="151D61CA">
            <w:pPr>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一般程序审查</w:t>
            </w:r>
          </w:p>
        </w:tc>
        <w:tc>
          <w:tcPr>
            <w:tcW w:w="7571" w:type="dxa"/>
            <w:vAlign w:val="center"/>
          </w:tcPr>
          <w:p w14:paraId="56B21F3B">
            <w:pPr>
              <w:pStyle w:val="36"/>
              <w:widowControl/>
              <w:spacing w:line="400" w:lineRule="exact"/>
              <w:ind w:firstLine="0" w:firstLineChars="0"/>
              <w:jc w:val="left"/>
              <w:textAlignment w:val="center"/>
              <w:rPr>
                <w:color w:val="auto"/>
                <w:sz w:val="28"/>
                <w:szCs w:val="28"/>
                <w:highlight w:val="none"/>
              </w:rPr>
            </w:pPr>
            <w:r>
              <w:rPr>
                <w:color w:val="auto"/>
                <w:sz w:val="28"/>
                <w:szCs w:val="28"/>
                <w:highlight w:val="none"/>
              </w:rPr>
              <w:t xml:space="preserve">符合                  </w:t>
            </w:r>
            <w:r>
              <w:rPr>
                <w:rFonts w:hint="eastAsia"/>
                <w:color w:val="auto"/>
                <w:sz w:val="28"/>
                <w:szCs w:val="28"/>
                <w:highlight w:val="none"/>
              </w:rPr>
              <w:t xml:space="preserve"> </w:t>
            </w:r>
            <w:r>
              <w:rPr>
                <w:color w:val="auto"/>
                <w:sz w:val="28"/>
                <w:szCs w:val="28"/>
                <w:highlight w:val="none"/>
              </w:rPr>
              <w:t xml:space="preserve">        □    </w:t>
            </w:r>
          </w:p>
          <w:p w14:paraId="0ACE1737">
            <w:pPr>
              <w:pStyle w:val="36"/>
              <w:widowControl/>
              <w:spacing w:line="400" w:lineRule="exact"/>
              <w:ind w:firstLine="0" w:firstLineChars="0"/>
              <w:jc w:val="left"/>
              <w:textAlignment w:val="center"/>
              <w:rPr>
                <w:color w:val="auto"/>
                <w:sz w:val="28"/>
                <w:szCs w:val="28"/>
                <w:highlight w:val="none"/>
              </w:rPr>
            </w:pPr>
            <w:r>
              <w:rPr>
                <w:color w:val="auto"/>
                <w:sz w:val="28"/>
                <w:szCs w:val="28"/>
                <w:highlight w:val="none"/>
              </w:rPr>
              <w:t xml:space="preserve">基本符合                       □        </w:t>
            </w:r>
          </w:p>
          <w:p w14:paraId="1AFF0C5C">
            <w:pPr>
              <w:pStyle w:val="36"/>
              <w:widowControl/>
              <w:spacing w:line="400" w:lineRule="exact"/>
              <w:ind w:firstLine="0" w:firstLineChars="0"/>
              <w:jc w:val="left"/>
              <w:textAlignment w:val="center"/>
              <w:rPr>
                <w:color w:val="auto"/>
                <w:sz w:val="28"/>
                <w:szCs w:val="28"/>
                <w:highlight w:val="none"/>
              </w:rPr>
            </w:pPr>
            <w:r>
              <w:rPr>
                <w:color w:val="auto"/>
                <w:sz w:val="28"/>
                <w:szCs w:val="28"/>
                <w:highlight w:val="none"/>
              </w:rPr>
              <w:t>不符合                         □</w:t>
            </w:r>
          </w:p>
        </w:tc>
        <w:tc>
          <w:tcPr>
            <w:tcW w:w="787" w:type="dxa"/>
            <w:vMerge w:val="restart"/>
            <w:vAlign w:val="center"/>
          </w:tcPr>
          <w:p w14:paraId="4FACC6F1">
            <w:pPr>
              <w:pStyle w:val="36"/>
              <w:widowControl/>
              <w:spacing w:line="400" w:lineRule="exact"/>
              <w:ind w:firstLine="0" w:firstLineChars="0"/>
              <w:jc w:val="center"/>
              <w:textAlignment w:val="center"/>
              <w:rPr>
                <w:color w:val="auto"/>
                <w:sz w:val="28"/>
                <w:szCs w:val="28"/>
                <w:highlight w:val="none"/>
              </w:rPr>
            </w:pPr>
            <w:r>
              <w:rPr>
                <w:color w:val="auto"/>
                <w:sz w:val="28"/>
                <w:szCs w:val="28"/>
                <w:highlight w:val="none"/>
              </w:rPr>
              <w:t>备注</w:t>
            </w:r>
          </w:p>
        </w:tc>
        <w:tc>
          <w:tcPr>
            <w:tcW w:w="1700" w:type="dxa"/>
            <w:gridSpan w:val="2"/>
            <w:vAlign w:val="center"/>
          </w:tcPr>
          <w:p w14:paraId="6E6B12BE">
            <w:pPr>
              <w:pStyle w:val="36"/>
              <w:widowControl/>
              <w:spacing w:line="400" w:lineRule="exact"/>
              <w:ind w:firstLine="0" w:firstLineChars="0"/>
              <w:jc w:val="left"/>
              <w:textAlignment w:val="center"/>
              <w:rPr>
                <w:color w:val="auto"/>
                <w:sz w:val="28"/>
                <w:szCs w:val="28"/>
                <w:highlight w:val="none"/>
              </w:rPr>
            </w:pPr>
            <w:r>
              <w:rPr>
                <w:color w:val="auto"/>
                <w:sz w:val="28"/>
                <w:szCs w:val="28"/>
                <w:highlight w:val="none"/>
              </w:rPr>
              <w:t>带“*”条款出现不符合的，审查结论为“不符合”。</w:t>
            </w:r>
          </w:p>
        </w:tc>
        <w:tc>
          <w:tcPr>
            <w:tcW w:w="2991" w:type="dxa"/>
            <w:vAlign w:val="center"/>
          </w:tcPr>
          <w:p w14:paraId="2BF305C6">
            <w:pPr>
              <w:pStyle w:val="36"/>
              <w:widowControl/>
              <w:spacing w:line="400" w:lineRule="exact"/>
              <w:ind w:firstLine="0" w:firstLineChars="0"/>
              <w:jc w:val="left"/>
              <w:textAlignment w:val="center"/>
              <w:rPr>
                <w:color w:val="auto"/>
                <w:sz w:val="28"/>
                <w:szCs w:val="28"/>
                <w:highlight w:val="none"/>
              </w:rPr>
            </w:pPr>
          </w:p>
        </w:tc>
      </w:tr>
      <w:tr w14:paraId="711E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6" w:hRule="atLeast"/>
        </w:trPr>
        <w:tc>
          <w:tcPr>
            <w:tcW w:w="1027" w:type="dxa"/>
            <w:vMerge w:val="continue"/>
            <w:vAlign w:val="center"/>
          </w:tcPr>
          <w:p w14:paraId="135825AA">
            <w:pPr>
              <w:spacing w:line="400" w:lineRule="exact"/>
              <w:ind w:firstLine="0" w:firstLineChars="0"/>
              <w:rPr>
                <w:rFonts w:hint="eastAsia" w:ascii="Times New Roman" w:hAnsi="Times New Roman"/>
                <w:color w:val="auto"/>
                <w:sz w:val="28"/>
                <w:szCs w:val="28"/>
                <w:highlight w:val="none"/>
              </w:rPr>
            </w:pPr>
          </w:p>
        </w:tc>
        <w:tc>
          <w:tcPr>
            <w:tcW w:w="584" w:type="dxa"/>
            <w:vAlign w:val="center"/>
          </w:tcPr>
          <w:p w14:paraId="4DB1771A">
            <w:pPr>
              <w:spacing w:line="400" w:lineRule="exact"/>
              <w:ind w:firstLine="0" w:firstLineChars="0"/>
              <w:jc w:val="center"/>
              <w:rPr>
                <w:rFonts w:ascii="Times New Roman" w:hAnsi="Times New Roman"/>
                <w:color w:val="auto"/>
                <w:sz w:val="28"/>
                <w:szCs w:val="28"/>
                <w:highlight w:val="none"/>
              </w:rPr>
            </w:pPr>
            <w:r>
              <w:rPr>
                <w:rFonts w:ascii="Times New Roman" w:hAnsi="Times New Roman"/>
                <w:color w:val="auto"/>
                <w:sz w:val="28"/>
                <w:szCs w:val="28"/>
                <w:highlight w:val="none"/>
              </w:rPr>
              <w:t>告知承诺核查</w:t>
            </w:r>
          </w:p>
        </w:tc>
        <w:tc>
          <w:tcPr>
            <w:tcW w:w="7571" w:type="dxa"/>
            <w:vAlign w:val="center"/>
          </w:tcPr>
          <w:p w14:paraId="124A9535">
            <w:pPr>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承诺属实                       □</w:t>
            </w:r>
          </w:p>
          <w:p w14:paraId="3D48864F">
            <w:pPr>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 xml:space="preserve">承诺基本属实  </w:t>
            </w:r>
            <w:r>
              <w:rPr>
                <w:rFonts w:hint="eastAsia" w:ascii="Times New Roman" w:hAnsi="Times New Roman"/>
                <w:color w:val="auto"/>
                <w:sz w:val="28"/>
                <w:szCs w:val="28"/>
                <w:highlight w:val="none"/>
              </w:rPr>
              <w:t xml:space="preserve"> </w:t>
            </w:r>
            <w:r>
              <w:rPr>
                <w:rFonts w:ascii="Times New Roman" w:hAnsi="Times New Roman"/>
                <w:color w:val="auto"/>
                <w:sz w:val="28"/>
                <w:szCs w:val="28"/>
                <w:highlight w:val="none"/>
              </w:rPr>
              <w:t xml:space="preserve">                □</w:t>
            </w:r>
          </w:p>
          <w:p w14:paraId="5CA5998A">
            <w:pPr>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承诺严重不属实/虚假承诺</w:t>
            </w:r>
            <w:r>
              <w:rPr>
                <w:rFonts w:hint="eastAsia" w:ascii="Times New Roman" w:hAnsi="Times New Roman"/>
                <w:color w:val="auto"/>
                <w:sz w:val="28"/>
                <w:szCs w:val="28"/>
                <w:highlight w:val="none"/>
              </w:rPr>
              <w:t xml:space="preserve"> </w:t>
            </w:r>
            <w:r>
              <w:rPr>
                <w:rFonts w:ascii="Times New Roman" w:hAnsi="Times New Roman"/>
                <w:color w:val="auto"/>
                <w:sz w:val="28"/>
                <w:szCs w:val="28"/>
                <w:highlight w:val="none"/>
              </w:rPr>
              <w:t xml:space="preserve">   </w:t>
            </w:r>
            <w:r>
              <w:rPr>
                <w:rFonts w:ascii="Times New Roman" w:hAnsi="Times New Roman"/>
                <w:color w:val="auto"/>
                <w:spacing w:val="17"/>
                <w:sz w:val="28"/>
                <w:szCs w:val="28"/>
                <w:highlight w:val="none"/>
              </w:rPr>
              <w:t xml:space="preserve">  </w:t>
            </w:r>
            <w:r>
              <w:rPr>
                <w:rFonts w:ascii="Times New Roman" w:hAnsi="Times New Roman"/>
                <w:color w:val="auto"/>
                <w:sz w:val="28"/>
                <w:szCs w:val="28"/>
                <w:highlight w:val="none"/>
              </w:rPr>
              <w:t xml:space="preserve">  □ </w:t>
            </w:r>
          </w:p>
        </w:tc>
        <w:tc>
          <w:tcPr>
            <w:tcW w:w="787" w:type="dxa"/>
            <w:vMerge w:val="continue"/>
            <w:vAlign w:val="center"/>
          </w:tcPr>
          <w:p w14:paraId="75D26299">
            <w:pPr>
              <w:spacing w:line="400" w:lineRule="exact"/>
              <w:ind w:firstLine="0" w:firstLineChars="0"/>
              <w:rPr>
                <w:rFonts w:ascii="Times New Roman" w:hAnsi="Times New Roman"/>
                <w:color w:val="auto"/>
                <w:sz w:val="28"/>
                <w:szCs w:val="28"/>
                <w:highlight w:val="none"/>
              </w:rPr>
            </w:pPr>
          </w:p>
        </w:tc>
        <w:tc>
          <w:tcPr>
            <w:tcW w:w="1700" w:type="dxa"/>
            <w:gridSpan w:val="2"/>
            <w:vAlign w:val="center"/>
          </w:tcPr>
          <w:p w14:paraId="32BD7251">
            <w:pPr>
              <w:spacing w:line="400" w:lineRule="exact"/>
              <w:ind w:firstLine="0" w:firstLineChars="0"/>
              <w:rPr>
                <w:rFonts w:ascii="Times New Roman" w:hAnsi="Times New Roman"/>
                <w:color w:val="auto"/>
                <w:sz w:val="28"/>
                <w:szCs w:val="28"/>
                <w:highlight w:val="none"/>
              </w:rPr>
            </w:pPr>
            <w:r>
              <w:rPr>
                <w:rFonts w:ascii="Times New Roman" w:hAnsi="Times New Roman"/>
                <w:color w:val="auto"/>
                <w:sz w:val="28"/>
                <w:szCs w:val="28"/>
                <w:highlight w:val="none"/>
              </w:rPr>
              <w:t>带“*”条款出现不符合的，核查结论为“承诺严重不属实/虚假承诺”。</w:t>
            </w:r>
          </w:p>
        </w:tc>
        <w:tc>
          <w:tcPr>
            <w:tcW w:w="2991" w:type="dxa"/>
            <w:vAlign w:val="center"/>
          </w:tcPr>
          <w:p w14:paraId="5A408B8E">
            <w:pPr>
              <w:spacing w:line="400" w:lineRule="exact"/>
              <w:ind w:firstLine="0" w:firstLineChars="0"/>
              <w:rPr>
                <w:rFonts w:ascii="Times New Roman" w:hAnsi="Times New Roman"/>
                <w:color w:val="auto"/>
                <w:sz w:val="28"/>
                <w:szCs w:val="28"/>
                <w:highlight w:val="none"/>
              </w:rPr>
            </w:pPr>
          </w:p>
        </w:tc>
      </w:tr>
    </w:tbl>
    <w:p w14:paraId="17016C0D">
      <w:pPr>
        <w:ind w:firstLine="640"/>
        <w:rPr>
          <w:rFonts w:hint="eastAsia" w:ascii="Times New Roman" w:hAnsi="Times New Roman"/>
          <w:color w:val="auto"/>
          <w:highlight w:val="none"/>
        </w:rPr>
      </w:pPr>
    </w:p>
    <w:p w14:paraId="0A030A6A">
      <w:pPr>
        <w:spacing w:line="700" w:lineRule="exact"/>
        <w:ind w:firstLine="0" w:firstLineChars="0"/>
        <w:rPr>
          <w:rFonts w:hint="eastAsia" w:ascii="Times New Roman" w:hAnsi="Times New Roman" w:eastAsia="仿宋" w:cs="仿宋"/>
          <w:color w:val="auto"/>
          <w:sz w:val="28"/>
          <w:szCs w:val="28"/>
          <w:highlight w:val="none"/>
        </w:rPr>
      </w:pPr>
    </w:p>
    <w:sectPr>
      <w:headerReference r:id="rId8" w:type="first"/>
      <w:footerReference r:id="rId11" w:type="first"/>
      <w:headerReference r:id="rId6" w:type="default"/>
      <w:footerReference r:id="rId9" w:type="default"/>
      <w:headerReference r:id="rId7" w:type="even"/>
      <w:footerReference r:id="rId10" w:type="even"/>
      <w:pgSz w:w="16838" w:h="11906" w:orient="landscape"/>
      <w:pgMar w:top="1134" w:right="1134" w:bottom="1134" w:left="1417" w:header="851" w:footer="1191" w:gutter="0"/>
      <w:cols w:space="0" w:num="1"/>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F3C244E-069B-4FEB-9B24-46A11F7CC2E3}"/>
  </w:font>
  <w:font w:name="Arial">
    <w:panose1 w:val="020B0604020202020204"/>
    <w:charset w:val="01"/>
    <w:family w:val="swiss"/>
    <w:pitch w:val="default"/>
    <w:sig w:usb0="E0002EFF" w:usb1="C000785B" w:usb2="00000009" w:usb3="00000000" w:csb0="400001FF" w:csb1="FFFF0000"/>
    <w:embedRegular r:id="rId2" w:fontKey="{E8DC8F44-C5A4-4F03-AAEF-703A93C8FDE1}"/>
  </w:font>
  <w:font w:name="黑体">
    <w:panose1 w:val="02010609060101010101"/>
    <w:charset w:val="86"/>
    <w:family w:val="auto"/>
    <w:pitch w:val="default"/>
    <w:sig w:usb0="800002BF" w:usb1="38CF7CFA" w:usb2="00000016" w:usb3="00000000" w:csb0="00040001" w:csb1="00000000"/>
    <w:embedRegular r:id="rId3" w:fontKey="{5ACAACC5-24BC-402F-960D-2418E12396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D2E2B160-F8FF-4F6B-B7A1-BAFF8B9F77E8}"/>
  </w:font>
  <w:font w:name="楷体_GB2312">
    <w:panose1 w:val="02010609030101010101"/>
    <w:charset w:val="86"/>
    <w:family w:val="modern"/>
    <w:pitch w:val="default"/>
    <w:sig w:usb0="00000001" w:usb1="080E0000" w:usb2="00000000" w:usb3="00000000" w:csb0="00040000" w:csb1="00000000"/>
    <w:embedRegular r:id="rId5" w:fontKey="{39D48C97-FB27-46F2-AAE1-44ED6DBA9EE4}"/>
  </w:font>
  <w:font w:name="方正小标宋简体">
    <w:altName w:val="仿宋_GB2312"/>
    <w:panose1 w:val="02000000000000000000"/>
    <w:charset w:val="86"/>
    <w:family w:val="auto"/>
    <w:pitch w:val="default"/>
    <w:sig w:usb0="00000000" w:usb1="00000000" w:usb2="00000012" w:usb3="00000000" w:csb0="00040001" w:csb1="00000000"/>
    <w:embedRegular r:id="rId6" w:fontKey="{C13345BE-D5E8-4A4A-9182-9C3CC3F19C93}"/>
  </w:font>
  <w:font w:name="仿宋">
    <w:panose1 w:val="02010609060101010101"/>
    <w:charset w:val="86"/>
    <w:family w:val="modern"/>
    <w:pitch w:val="default"/>
    <w:sig w:usb0="800002BF" w:usb1="38CF7CFA" w:usb2="00000016" w:usb3="00000000" w:csb0="00040001" w:csb1="00000000"/>
    <w:embedRegular r:id="rId7" w:fontKey="{9222B97D-6ACF-49A8-9EB8-8E43A7BED6D0}"/>
  </w:font>
  <w:font w:name="Wingdings 2">
    <w:altName w:val="Wingdings"/>
    <w:panose1 w:val="05020102010507070707"/>
    <w:charset w:val="02"/>
    <w:family w:val="roman"/>
    <w:pitch w:val="default"/>
    <w:sig w:usb0="00000000" w:usb1="00000000" w:usb2="00000000" w:usb3="00000000" w:csb0="80000000" w:csb1="00000000"/>
    <w:embedRegular r:id="rId8" w:fontKey="{08A63B6E-BCEE-43D0-BD4C-1C64BC869E97}"/>
  </w:font>
  <w:font w:name="等线">
    <w:panose1 w:val="02010600030101010101"/>
    <w:charset w:val="86"/>
    <w:family w:val="auto"/>
    <w:pitch w:val="default"/>
    <w:sig w:usb0="A00002BF" w:usb1="38CF7CFA" w:usb2="00000016" w:usb3="00000000" w:csb0="0004000F" w:csb1="00000000"/>
    <w:embedRegular r:id="rId9" w:fontKey="{33021664-CDE9-42E0-94C4-A5A197B79D56}"/>
  </w:font>
  <w:font w:name="微软雅黑">
    <w:panose1 w:val="020B0503020204020204"/>
    <w:charset w:val="86"/>
    <w:family w:val="auto"/>
    <w:pitch w:val="default"/>
    <w:sig w:usb0="80000287" w:usb1="2ACF3C50" w:usb2="00000016" w:usb3="00000000" w:csb0="0004001F" w:csb1="00000000"/>
    <w:embedRegular r:id="rId10" w:fontKey="{6E412831-FA29-48B1-BE7D-7460314911AC}"/>
  </w:font>
  <w:font w:name="方正楷体_GBK">
    <w:altName w:val="微软雅黑"/>
    <w:panose1 w:val="02000000000000000000"/>
    <w:charset w:val="86"/>
    <w:family w:val="auto"/>
    <w:pitch w:val="default"/>
    <w:sig w:usb0="00000000" w:usb1="00000000" w:usb2="00000000" w:usb3="00000000" w:csb0="00040000" w:csb1="00000000"/>
    <w:embedRegular r:id="rId11" w:fontKey="{7F035CD0-2AEB-40B2-8516-8E31BC6A1333}"/>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13EFB">
    <w:pPr>
      <w:adjustRightInd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7C190">
    <w:pPr>
      <w:adjustRightInd w:val="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644CA1">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5644CA1">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A35E3">
    <w:pPr>
      <w:pStyle w:val="9"/>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AC72D">
    <w:pPr>
      <w:pStyle w:val="9"/>
      <w:ind w:firstLine="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6BB67">
    <w:pPr>
      <w:pStyle w:val="9"/>
      <w:ind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7D920">
    <w:pPr>
      <w:adjustRightInd w:val="0"/>
      <w:ind w:firstLine="48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90142">
    <w:pPr>
      <w:pStyle w:val="10"/>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C1637">
    <w:pPr>
      <w:pStyle w:val="10"/>
      <w:ind w:firstLine="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62B19">
    <w:pPr>
      <w:pStyle w:val="10"/>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FE139"/>
    <w:multiLevelType w:val="singleLevel"/>
    <w:tmpl w:val="BDFFE139"/>
    <w:lvl w:ilvl="0" w:tentative="0">
      <w:start w:val="1"/>
      <w:numFmt w:val="chineseCounting"/>
      <w:suff w:val="nothing"/>
      <w:lvlText w:val="%1、"/>
      <w:lvlJc w:val="left"/>
      <w:rPr>
        <w:rFonts w:hint="eastAsia"/>
      </w:rPr>
    </w:lvl>
  </w:abstractNum>
  <w:abstractNum w:abstractNumId="1">
    <w:nsid w:val="41E1237A"/>
    <w:multiLevelType w:val="multilevel"/>
    <w:tmpl w:val="41E1237A"/>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1ZDAxYjZiNjMyOTE2YTNkM2ExMjg5NTNlMjhjODUifQ=="/>
    <w:docVar w:name="KSO_WPS_MARK_KEY" w:val="c8ccd734-39ea-4a68-b770-de99957da129"/>
  </w:docVars>
  <w:rsids>
    <w:rsidRoot w:val="4A6B0DD5"/>
    <w:rsid w:val="0011722E"/>
    <w:rsid w:val="00184891"/>
    <w:rsid w:val="001B60AE"/>
    <w:rsid w:val="00467A65"/>
    <w:rsid w:val="0047072F"/>
    <w:rsid w:val="007720D2"/>
    <w:rsid w:val="007D26AD"/>
    <w:rsid w:val="00852A76"/>
    <w:rsid w:val="00A25752"/>
    <w:rsid w:val="00CA72E5"/>
    <w:rsid w:val="00CB7D52"/>
    <w:rsid w:val="00E50E55"/>
    <w:rsid w:val="01220E75"/>
    <w:rsid w:val="01A12EAD"/>
    <w:rsid w:val="01A51574"/>
    <w:rsid w:val="020E2D6E"/>
    <w:rsid w:val="021C339B"/>
    <w:rsid w:val="025A7DDF"/>
    <w:rsid w:val="0284231A"/>
    <w:rsid w:val="0317027B"/>
    <w:rsid w:val="03960557"/>
    <w:rsid w:val="040446BB"/>
    <w:rsid w:val="041414C7"/>
    <w:rsid w:val="0432171F"/>
    <w:rsid w:val="04975A9E"/>
    <w:rsid w:val="0499172E"/>
    <w:rsid w:val="05747EB4"/>
    <w:rsid w:val="06BC1AB9"/>
    <w:rsid w:val="070632F8"/>
    <w:rsid w:val="07385B66"/>
    <w:rsid w:val="074E6F2C"/>
    <w:rsid w:val="07931705"/>
    <w:rsid w:val="07D25432"/>
    <w:rsid w:val="082863F9"/>
    <w:rsid w:val="085D7896"/>
    <w:rsid w:val="0868547E"/>
    <w:rsid w:val="08A61C6F"/>
    <w:rsid w:val="08E41D65"/>
    <w:rsid w:val="0A560088"/>
    <w:rsid w:val="0A6D7B38"/>
    <w:rsid w:val="0A8F3F52"/>
    <w:rsid w:val="0ACB36B9"/>
    <w:rsid w:val="0AD44E8F"/>
    <w:rsid w:val="0C8C24F7"/>
    <w:rsid w:val="0CC05F5A"/>
    <w:rsid w:val="0DD73C46"/>
    <w:rsid w:val="0E8C2C83"/>
    <w:rsid w:val="0EB67D00"/>
    <w:rsid w:val="0F36499C"/>
    <w:rsid w:val="0F41430F"/>
    <w:rsid w:val="0F5F5CA1"/>
    <w:rsid w:val="0F970F45"/>
    <w:rsid w:val="0FEB5AE1"/>
    <w:rsid w:val="0FFF4E1C"/>
    <w:rsid w:val="10116CCC"/>
    <w:rsid w:val="10286266"/>
    <w:rsid w:val="10B202E7"/>
    <w:rsid w:val="10C13652"/>
    <w:rsid w:val="10DD77C5"/>
    <w:rsid w:val="112847B9"/>
    <w:rsid w:val="118440E5"/>
    <w:rsid w:val="1193257A"/>
    <w:rsid w:val="11A0585C"/>
    <w:rsid w:val="135F172D"/>
    <w:rsid w:val="13653AA2"/>
    <w:rsid w:val="13964589"/>
    <w:rsid w:val="14E969EF"/>
    <w:rsid w:val="14F32FC5"/>
    <w:rsid w:val="15E80680"/>
    <w:rsid w:val="160B7B9D"/>
    <w:rsid w:val="16DA250D"/>
    <w:rsid w:val="17D905BB"/>
    <w:rsid w:val="17DE055A"/>
    <w:rsid w:val="194B703A"/>
    <w:rsid w:val="196D797C"/>
    <w:rsid w:val="199343E4"/>
    <w:rsid w:val="19CD414F"/>
    <w:rsid w:val="1A143647"/>
    <w:rsid w:val="1A5B5BFF"/>
    <w:rsid w:val="1AC06430"/>
    <w:rsid w:val="1AC903C3"/>
    <w:rsid w:val="1AD554DD"/>
    <w:rsid w:val="1D481B27"/>
    <w:rsid w:val="1D842529"/>
    <w:rsid w:val="1DA924B7"/>
    <w:rsid w:val="1DB45D52"/>
    <w:rsid w:val="1DBB6C33"/>
    <w:rsid w:val="1DDD7255"/>
    <w:rsid w:val="1DED3012"/>
    <w:rsid w:val="1DEE00B5"/>
    <w:rsid w:val="1E5272E8"/>
    <w:rsid w:val="1E8E2F93"/>
    <w:rsid w:val="1F7B677F"/>
    <w:rsid w:val="1F9A5FC7"/>
    <w:rsid w:val="20176124"/>
    <w:rsid w:val="208714FC"/>
    <w:rsid w:val="21081E38"/>
    <w:rsid w:val="21A476A4"/>
    <w:rsid w:val="23D102E9"/>
    <w:rsid w:val="24F033B3"/>
    <w:rsid w:val="251A75F8"/>
    <w:rsid w:val="256E17D1"/>
    <w:rsid w:val="25734726"/>
    <w:rsid w:val="259145A5"/>
    <w:rsid w:val="25914689"/>
    <w:rsid w:val="25B06DFF"/>
    <w:rsid w:val="25D424BD"/>
    <w:rsid w:val="25D52D09"/>
    <w:rsid w:val="264B50B0"/>
    <w:rsid w:val="26882C6D"/>
    <w:rsid w:val="27A5409E"/>
    <w:rsid w:val="27B5533F"/>
    <w:rsid w:val="280569C6"/>
    <w:rsid w:val="284C157C"/>
    <w:rsid w:val="28BA3B86"/>
    <w:rsid w:val="291962A4"/>
    <w:rsid w:val="2A7D74CC"/>
    <w:rsid w:val="2B390533"/>
    <w:rsid w:val="2BD810CD"/>
    <w:rsid w:val="2C1B31CE"/>
    <w:rsid w:val="2C3D438D"/>
    <w:rsid w:val="2C656780"/>
    <w:rsid w:val="2C7C3EDF"/>
    <w:rsid w:val="2D915768"/>
    <w:rsid w:val="2DFB4D23"/>
    <w:rsid w:val="2E195A86"/>
    <w:rsid w:val="2E3907E8"/>
    <w:rsid w:val="2EA50FF6"/>
    <w:rsid w:val="2EBA484A"/>
    <w:rsid w:val="2EDA4EED"/>
    <w:rsid w:val="2EEB0D06"/>
    <w:rsid w:val="2F9432ED"/>
    <w:rsid w:val="2FFD7049"/>
    <w:rsid w:val="300066DC"/>
    <w:rsid w:val="30D70E4D"/>
    <w:rsid w:val="31CB460C"/>
    <w:rsid w:val="32A114E4"/>
    <w:rsid w:val="32B83797"/>
    <w:rsid w:val="33815CAC"/>
    <w:rsid w:val="339A18D1"/>
    <w:rsid w:val="33EB02AD"/>
    <w:rsid w:val="33F611A1"/>
    <w:rsid w:val="34550433"/>
    <w:rsid w:val="345F4349"/>
    <w:rsid w:val="34855073"/>
    <w:rsid w:val="349710B0"/>
    <w:rsid w:val="363232DB"/>
    <w:rsid w:val="364B3C0C"/>
    <w:rsid w:val="368F4A38"/>
    <w:rsid w:val="3699770E"/>
    <w:rsid w:val="37A34472"/>
    <w:rsid w:val="38B57705"/>
    <w:rsid w:val="38E26B06"/>
    <w:rsid w:val="39016CB0"/>
    <w:rsid w:val="3A7365C5"/>
    <w:rsid w:val="3B481ABF"/>
    <w:rsid w:val="3BA40D5C"/>
    <w:rsid w:val="3BEC625F"/>
    <w:rsid w:val="3DDD2303"/>
    <w:rsid w:val="3E481E73"/>
    <w:rsid w:val="3E8E35FE"/>
    <w:rsid w:val="3E94330A"/>
    <w:rsid w:val="3F670FF8"/>
    <w:rsid w:val="3F7B1DD4"/>
    <w:rsid w:val="3F9716CF"/>
    <w:rsid w:val="3FBD0FC9"/>
    <w:rsid w:val="3FFB56C0"/>
    <w:rsid w:val="3FFC46B0"/>
    <w:rsid w:val="405432E5"/>
    <w:rsid w:val="406A1273"/>
    <w:rsid w:val="42AB018E"/>
    <w:rsid w:val="434836A6"/>
    <w:rsid w:val="44935E12"/>
    <w:rsid w:val="45014B29"/>
    <w:rsid w:val="46043267"/>
    <w:rsid w:val="469E0050"/>
    <w:rsid w:val="46DE39FE"/>
    <w:rsid w:val="476F1F90"/>
    <w:rsid w:val="47E0605F"/>
    <w:rsid w:val="48A676B9"/>
    <w:rsid w:val="493D1123"/>
    <w:rsid w:val="4A6B0DD5"/>
    <w:rsid w:val="4A9C423A"/>
    <w:rsid w:val="4AF01A75"/>
    <w:rsid w:val="4C021F5E"/>
    <w:rsid w:val="4C122D44"/>
    <w:rsid w:val="4CCE3E8B"/>
    <w:rsid w:val="4D4E28D6"/>
    <w:rsid w:val="4D5E1080"/>
    <w:rsid w:val="4D8F2776"/>
    <w:rsid w:val="4D9244DB"/>
    <w:rsid w:val="4DC808DA"/>
    <w:rsid w:val="4DD059E1"/>
    <w:rsid w:val="4DD63C7E"/>
    <w:rsid w:val="4E0833CC"/>
    <w:rsid w:val="4F2A2B32"/>
    <w:rsid w:val="4F465D3C"/>
    <w:rsid w:val="4F9806AB"/>
    <w:rsid w:val="4FBA7ECC"/>
    <w:rsid w:val="4FD4675E"/>
    <w:rsid w:val="4FF32B52"/>
    <w:rsid w:val="4FFB6276"/>
    <w:rsid w:val="504023D9"/>
    <w:rsid w:val="506F5C43"/>
    <w:rsid w:val="512A15BD"/>
    <w:rsid w:val="514F30C0"/>
    <w:rsid w:val="51506273"/>
    <w:rsid w:val="51663C39"/>
    <w:rsid w:val="51CE51BB"/>
    <w:rsid w:val="52EE33D3"/>
    <w:rsid w:val="53D57FD9"/>
    <w:rsid w:val="53FE9C01"/>
    <w:rsid w:val="540F4AC1"/>
    <w:rsid w:val="542E201A"/>
    <w:rsid w:val="54837309"/>
    <w:rsid w:val="54873BE2"/>
    <w:rsid w:val="564B654C"/>
    <w:rsid w:val="56647A0A"/>
    <w:rsid w:val="56DF6C95"/>
    <w:rsid w:val="581C1EE8"/>
    <w:rsid w:val="589572E5"/>
    <w:rsid w:val="59D6612D"/>
    <w:rsid w:val="59E168F6"/>
    <w:rsid w:val="5A2F3A8F"/>
    <w:rsid w:val="5A7B4F96"/>
    <w:rsid w:val="5B070568"/>
    <w:rsid w:val="5BDB2479"/>
    <w:rsid w:val="5C0B6B4D"/>
    <w:rsid w:val="5C133D16"/>
    <w:rsid w:val="5C662A71"/>
    <w:rsid w:val="5CDB21DC"/>
    <w:rsid w:val="5D902A97"/>
    <w:rsid w:val="5DA11426"/>
    <w:rsid w:val="5DB94316"/>
    <w:rsid w:val="5DFD6B74"/>
    <w:rsid w:val="5E3B2F39"/>
    <w:rsid w:val="5E66256E"/>
    <w:rsid w:val="5EBD0945"/>
    <w:rsid w:val="5ED47764"/>
    <w:rsid w:val="5EFA71AC"/>
    <w:rsid w:val="5F272289"/>
    <w:rsid w:val="5F78400A"/>
    <w:rsid w:val="60362996"/>
    <w:rsid w:val="609805E0"/>
    <w:rsid w:val="61670238"/>
    <w:rsid w:val="616718B9"/>
    <w:rsid w:val="62EC5DE5"/>
    <w:rsid w:val="63445DD2"/>
    <w:rsid w:val="635D63DA"/>
    <w:rsid w:val="6365052A"/>
    <w:rsid w:val="63F5236E"/>
    <w:rsid w:val="64356146"/>
    <w:rsid w:val="643B07B6"/>
    <w:rsid w:val="64A37553"/>
    <w:rsid w:val="64EB6AA1"/>
    <w:rsid w:val="65724B55"/>
    <w:rsid w:val="657701DE"/>
    <w:rsid w:val="657E7369"/>
    <w:rsid w:val="65F852B2"/>
    <w:rsid w:val="666A0329"/>
    <w:rsid w:val="66843897"/>
    <w:rsid w:val="67F70C8A"/>
    <w:rsid w:val="684027DC"/>
    <w:rsid w:val="686947AA"/>
    <w:rsid w:val="68864E27"/>
    <w:rsid w:val="68AF50BB"/>
    <w:rsid w:val="68FC7232"/>
    <w:rsid w:val="6A1810E7"/>
    <w:rsid w:val="6B6A2BF0"/>
    <w:rsid w:val="6BB609CF"/>
    <w:rsid w:val="6BEA40DB"/>
    <w:rsid w:val="6BF24B29"/>
    <w:rsid w:val="6CFD3C7B"/>
    <w:rsid w:val="6D7E290C"/>
    <w:rsid w:val="6E242C8F"/>
    <w:rsid w:val="6E291FAA"/>
    <w:rsid w:val="6E564448"/>
    <w:rsid w:val="6E880A6D"/>
    <w:rsid w:val="6EDB4AE3"/>
    <w:rsid w:val="6FC56B49"/>
    <w:rsid w:val="70A20D5A"/>
    <w:rsid w:val="70F7079C"/>
    <w:rsid w:val="71186BD3"/>
    <w:rsid w:val="71521DF5"/>
    <w:rsid w:val="720B075A"/>
    <w:rsid w:val="732D4DDE"/>
    <w:rsid w:val="73443349"/>
    <w:rsid w:val="73887CA8"/>
    <w:rsid w:val="7443040B"/>
    <w:rsid w:val="74E4738F"/>
    <w:rsid w:val="74F66C79"/>
    <w:rsid w:val="752D36C8"/>
    <w:rsid w:val="76216B7F"/>
    <w:rsid w:val="762D17F3"/>
    <w:rsid w:val="76BD246D"/>
    <w:rsid w:val="77136EDF"/>
    <w:rsid w:val="77407A17"/>
    <w:rsid w:val="77876651"/>
    <w:rsid w:val="77BA4E88"/>
    <w:rsid w:val="77BE0966"/>
    <w:rsid w:val="78607983"/>
    <w:rsid w:val="79084F20"/>
    <w:rsid w:val="790B4713"/>
    <w:rsid w:val="79242C0B"/>
    <w:rsid w:val="798744DB"/>
    <w:rsid w:val="7A6A5D11"/>
    <w:rsid w:val="7A7C01D3"/>
    <w:rsid w:val="7AFF2DBE"/>
    <w:rsid w:val="7B056CC1"/>
    <w:rsid w:val="7B2B195C"/>
    <w:rsid w:val="7B443662"/>
    <w:rsid w:val="7BD84D42"/>
    <w:rsid w:val="7CA876D9"/>
    <w:rsid w:val="7D1E4B34"/>
    <w:rsid w:val="7D5B67C5"/>
    <w:rsid w:val="7D7D498E"/>
    <w:rsid w:val="7D9F1E92"/>
    <w:rsid w:val="7DAF7D2C"/>
    <w:rsid w:val="7E024D2B"/>
    <w:rsid w:val="7E142978"/>
    <w:rsid w:val="7E1E0FAA"/>
    <w:rsid w:val="7FCC5758"/>
    <w:rsid w:val="7FD62D83"/>
    <w:rsid w:val="9DDF342C"/>
    <w:rsid w:val="FF7ABA7E"/>
    <w:rsid w:val="FFA7C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link w:val="32"/>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spacing w:before="61"/>
      <w:ind w:left="2452"/>
      <w:outlineLvl w:val="2"/>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4"/>
    <w:semiHidden/>
    <w:unhideWhenUsed/>
    <w:qFormat/>
    <w:uiPriority w:val="99"/>
    <w:pPr>
      <w:wordWrap w:val="0"/>
      <w:topLinePunct/>
      <w:autoSpaceDE w:val="0"/>
      <w:autoSpaceDN w:val="0"/>
      <w:adjustRightInd w:val="0"/>
      <w:ind w:firstLine="200" w:firstLineChars="200"/>
      <w:jc w:val="left"/>
      <w:textAlignment w:val="center"/>
    </w:pPr>
    <w:rPr>
      <w:rFonts w:ascii="Times New Roman" w:hAnsi="Times New Roman" w:eastAsia="仿宋_GB2312" w:cs="Times New Roman"/>
      <w:snapToGrid w:val="0"/>
      <w:kern w:val="0"/>
      <w:sz w:val="32"/>
      <w:szCs w:val="20"/>
      <w14:ligatures w14:val="all"/>
    </w:rPr>
  </w:style>
  <w:style w:type="paragraph" w:styleId="6">
    <w:name w:val="Body Text"/>
    <w:basedOn w:val="1"/>
    <w:semiHidden/>
    <w:unhideWhenUsed/>
    <w:qFormat/>
    <w:uiPriority w:val="99"/>
    <w:rPr>
      <w:szCs w:val="21"/>
    </w:rPr>
  </w:style>
  <w:style w:type="paragraph" w:styleId="7">
    <w:name w:val="Body Text Indent"/>
    <w:basedOn w:val="1"/>
    <w:qFormat/>
    <w:uiPriority w:val="0"/>
    <w:pPr>
      <w:widowControl/>
      <w:ind w:firstLine="560" w:firstLineChars="200"/>
    </w:pPr>
    <w:rPr>
      <w:rFonts w:ascii="楷体_GB2312" w:eastAsia="楷体_GB2312"/>
      <w:sz w:val="28"/>
    </w:rPr>
  </w:style>
  <w:style w:type="paragraph" w:styleId="8">
    <w:name w:val="Plain Text"/>
    <w:semiHidden/>
    <w:unhideWhenUsed/>
    <w:qFormat/>
    <w:uiPriority w:val="99"/>
    <w:pPr>
      <w:widowControl w:val="0"/>
      <w:jc w:val="both"/>
    </w:pPr>
    <w:rPr>
      <w:rFonts w:ascii="宋体" w:hAnsi="Courier New" w:eastAsia="宋体" w:cs="Times New Roman"/>
      <w:kern w:val="2"/>
      <w:sz w:val="21"/>
      <w:lang w:val="en-US" w:eastAsia="zh-CN" w:bidi="ar-SA"/>
    </w:rPr>
  </w:style>
  <w:style w:type="paragraph" w:styleId="9">
    <w:name w:val="footer"/>
    <w:basedOn w:val="1"/>
    <w:unhideWhenUsed/>
    <w:qFormat/>
    <w:uiPriority w:val="99"/>
    <w:pPr>
      <w:widowControl w:val="0"/>
      <w:tabs>
        <w:tab w:val="center" w:pos="4153"/>
        <w:tab w:val="right" w:pos="8306"/>
      </w:tabs>
      <w:snapToGrid w:val="0"/>
    </w:pPr>
    <w:rPr>
      <w:rFonts w:ascii="Calibri" w:hAnsi="Calibri" w:eastAsia="宋体" w:cs="Times New Roman"/>
      <w:kern w:val="2"/>
      <w:sz w:val="18"/>
      <w:szCs w:val="18"/>
      <w:lang w:val="en-US" w:eastAsia="zh-CN" w:bidi="ar-SA"/>
    </w:rPr>
  </w:style>
  <w:style w:type="paragraph" w:styleId="10">
    <w:name w:val="header"/>
    <w:basedOn w:val="1"/>
    <w:unhideWhenUsed/>
    <w:qFormat/>
    <w:uiPriority w:val="99"/>
    <w:pPr>
      <w:widowControl w:val="0"/>
      <w:tabs>
        <w:tab w:val="center" w:pos="4153"/>
        <w:tab w:val="right" w:pos="8306"/>
      </w:tabs>
      <w:snapToGrid w:val="0"/>
      <w:jc w:val="center"/>
    </w:pPr>
    <w:rPr>
      <w:rFonts w:ascii="Calibri" w:hAnsi="Calibri" w:eastAsia="宋体" w:cs="Times New Roman"/>
      <w:kern w:val="2"/>
      <w:sz w:val="18"/>
      <w:szCs w:val="18"/>
      <w:lang w:val="en-US" w:eastAsia="zh-CN" w:bidi="ar-SA"/>
    </w:rPr>
  </w:style>
  <w:style w:type="paragraph" w:styleId="11">
    <w:name w:val="toc 1"/>
    <w:basedOn w:val="1"/>
    <w:next w:val="1"/>
    <w:semiHidden/>
    <w:unhideWhenUsed/>
    <w:qFormat/>
    <w:uiPriority w:val="39"/>
    <w:rPr>
      <w:rFonts w:ascii="宋体"/>
    </w:rPr>
  </w:style>
  <w:style w:type="paragraph" w:styleId="12">
    <w:name w:val="toc 2"/>
    <w:basedOn w:val="1"/>
    <w:next w:val="1"/>
    <w:semiHidden/>
    <w:unhideWhenUsed/>
    <w:qFormat/>
    <w:uiPriority w:val="39"/>
    <w:pPr>
      <w:ind w:left="420" w:leftChars="200"/>
    </w:pPr>
  </w:style>
  <w:style w:type="paragraph" w:styleId="13">
    <w:name w:val="Normal (Web)"/>
    <w:basedOn w:val="1"/>
    <w:semiHidden/>
    <w:unhideWhenUsed/>
    <w:qFormat/>
    <w:uiPriority w:val="99"/>
    <w:pPr>
      <w:widowControl/>
      <w:spacing w:before="100" w:beforeAutospacing="1" w:after="100" w:afterAutospacing="1"/>
    </w:pPr>
    <w:rPr>
      <w:sz w:val="24"/>
    </w:rPr>
  </w:style>
  <w:style w:type="paragraph" w:styleId="14">
    <w:name w:val="Body Text First Indent 2"/>
    <w:basedOn w:val="7"/>
    <w:qFormat/>
    <w:uiPriority w:val="0"/>
    <w:pPr>
      <w:spacing w:after="120"/>
      <w:ind w:left="420" w:leftChars="200" w:firstLine="420"/>
    </w:pPr>
    <w:rPr>
      <w:rFonts w:ascii="Times New Roman" w:eastAsia="宋体"/>
      <w:sz w:val="21"/>
      <w:szCs w:val="24"/>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page number"/>
    <w:semiHidden/>
    <w:unhideWhenUsed/>
    <w:qFormat/>
    <w:uiPriority w:val="99"/>
  </w:style>
  <w:style w:type="character" w:styleId="20">
    <w:name w:val="Hyperlink"/>
    <w:semiHidden/>
    <w:unhideWhenUsed/>
    <w:qFormat/>
    <w:uiPriority w:val="99"/>
    <w:rPr>
      <w:rFonts w:ascii="宋体" w:hAnsi="Times New Roman" w:eastAsia="宋体"/>
      <w:color w:val="auto"/>
      <w:spacing w:val="0"/>
      <w:w w:val="100"/>
      <w:position w:val="0"/>
      <w:sz w:val="21"/>
      <w:u w:val="none"/>
      <w:vertAlign w:val="baseline"/>
    </w:rPr>
  </w:style>
  <w:style w:type="character" w:styleId="21">
    <w:name w:val="annotation reference"/>
    <w:basedOn w:val="17"/>
    <w:semiHidden/>
    <w:unhideWhenUsed/>
    <w:qFormat/>
    <w:uiPriority w:val="99"/>
    <w:rPr>
      <w:sz w:val="21"/>
      <w:szCs w:val="21"/>
    </w:rPr>
  </w:style>
  <w:style w:type="paragraph" w:customStyle="1" w:styleId="22">
    <w:name w:val="WPSOffice手动目录 1"/>
    <w:qFormat/>
    <w:uiPriority w:val="0"/>
    <w:rPr>
      <w:rFonts w:ascii="Times New Roman" w:hAnsi="Times New Roman" w:eastAsia="宋体" w:cs="Times New Roman"/>
      <w:lang w:val="en-US" w:eastAsia="zh-CN" w:bidi="ar-SA"/>
    </w:rPr>
  </w:style>
  <w:style w:type="paragraph" w:customStyle="1" w:styleId="2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4">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5">
    <w:name w:val="Table Paragraph"/>
    <w:basedOn w:val="1"/>
    <w:qFormat/>
    <w:uiPriority w:val="1"/>
  </w:style>
  <w:style w:type="paragraph" w:customStyle="1" w:styleId="26">
    <w:name w:val="Table Text"/>
    <w:basedOn w:val="1"/>
    <w:semiHidden/>
    <w:qFormat/>
    <w:uiPriority w:val="0"/>
    <w:rPr>
      <w:sz w:val="18"/>
      <w:szCs w:val="18"/>
    </w:rPr>
  </w:style>
  <w:style w:type="paragraph" w:customStyle="1" w:styleId="27">
    <w:name w:val="分类号"/>
    <w:basedOn w:val="1"/>
    <w:qFormat/>
    <w:uiPriority w:val="0"/>
    <w:rPr>
      <w:rFonts w:ascii="仿宋_GB2312" w:hAnsi="Times New Roman" w:eastAsia="仿宋_GB2312" w:cs="Times New Roman"/>
      <w:sz w:val="28"/>
      <w:szCs w:val="28"/>
    </w:rPr>
  </w:style>
  <w:style w:type="paragraph" w:customStyle="1" w:styleId="28">
    <w:name w:val="封面日期"/>
    <w:basedOn w:val="1"/>
    <w:qFormat/>
    <w:uiPriority w:val="0"/>
    <w:pPr>
      <w:jc w:val="center"/>
    </w:pPr>
    <w:rPr>
      <w:rFonts w:ascii="黑体" w:hAnsi="Times New Roman" w:eastAsia="黑体" w:cs="Times New Roman"/>
      <w:sz w:val="32"/>
      <w:szCs w:val="32"/>
    </w:rPr>
  </w:style>
  <w:style w:type="paragraph" w:customStyle="1" w:styleId="29">
    <w:name w:val="论文标题"/>
    <w:basedOn w:val="1"/>
    <w:qFormat/>
    <w:uiPriority w:val="0"/>
    <w:pPr>
      <w:jc w:val="center"/>
    </w:pPr>
    <w:rPr>
      <w:rFonts w:ascii="Times New Roman" w:hAnsi="Times New Roman" w:eastAsia="楷体_GB2312" w:cs="Times New Roman"/>
      <w:b/>
      <w:kern w:val="36"/>
      <w:sz w:val="52"/>
      <w:szCs w:val="52"/>
    </w:rPr>
  </w:style>
  <w:style w:type="paragraph" w:customStyle="1" w:styleId="30">
    <w:name w:val="硕士学位论文"/>
    <w:basedOn w:val="1"/>
    <w:qFormat/>
    <w:uiPriority w:val="0"/>
    <w:pPr>
      <w:spacing w:before="240"/>
      <w:jc w:val="center"/>
    </w:pPr>
    <w:rPr>
      <w:rFonts w:ascii="Times New Roman" w:hAnsi="Times New Roman" w:eastAsia="宋体" w:cs="Times New Roman"/>
      <w:sz w:val="44"/>
      <w:szCs w:val="44"/>
    </w:rPr>
  </w:style>
  <w:style w:type="paragraph" w:customStyle="1" w:styleId="31">
    <w:name w:val="研究生姓名"/>
    <w:basedOn w:val="1"/>
    <w:qFormat/>
    <w:uiPriority w:val="0"/>
    <w:pPr>
      <w:ind w:firstLine="700" w:firstLineChars="700"/>
    </w:pPr>
    <w:rPr>
      <w:rFonts w:ascii="Times New Roman" w:hAnsi="Times New Roman" w:eastAsia="宋体" w:cs="Times New Roman"/>
      <w:sz w:val="28"/>
      <w:szCs w:val="28"/>
    </w:rPr>
  </w:style>
  <w:style w:type="character" w:customStyle="1" w:styleId="32">
    <w:name w:val="标题 2 字符"/>
    <w:link w:val="3"/>
    <w:qFormat/>
    <w:uiPriority w:val="0"/>
    <w:rPr>
      <w:rFonts w:ascii="Arial" w:hAnsi="Arial" w:eastAsia="黑体"/>
      <w:b/>
      <w:sz w:val="32"/>
    </w:rPr>
  </w:style>
  <w:style w:type="paragraph" w:customStyle="1" w:styleId="33">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4">
    <w:name w:val="批注文字 字符"/>
    <w:basedOn w:val="17"/>
    <w:link w:val="5"/>
    <w:semiHidden/>
    <w:qFormat/>
    <w:uiPriority w:val="99"/>
    <w:rPr>
      <w:rFonts w:eastAsia="仿宋_GB2312"/>
      <w:snapToGrid w:val="0"/>
      <w:sz w:val="32"/>
      <w14:ligatures w14:val="all"/>
    </w:rPr>
  </w:style>
  <w:style w:type="paragraph" w:customStyle="1" w:styleId="35">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6">
    <w:name w:val="_Style 31"/>
    <w:basedOn w:val="1"/>
    <w:next w:val="37"/>
    <w:qFormat/>
    <w:uiPriority w:val="34"/>
    <w:pPr>
      <w:overflowPunct w:val="0"/>
      <w:topLinePunct/>
      <w:ind w:firstLine="420"/>
    </w:pPr>
    <w:rPr>
      <w:rFonts w:ascii="Times New Roman" w:hAnsi="Times New Roman"/>
      <w:kern w:val="2"/>
      <w:szCs w:val="32"/>
    </w:rPr>
  </w:style>
  <w:style w:type="paragraph" w:styleId="37">
    <w:name w:val="List Paragraph"/>
    <w:basedOn w:val="1"/>
    <w:qFormat/>
    <w:uiPriority w:val="34"/>
    <w:pPr>
      <w:overflowPunct w:val="0"/>
      <w:topLinePunct/>
      <w:ind w:firstLine="420"/>
    </w:pPr>
    <w:rPr>
      <w:rFonts w:ascii="Times New Roman" w:hAnsi="Times New Roman"/>
      <w:kern w:val="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8549</Words>
  <Characters>8766</Characters>
  <Lines>53</Lines>
  <Paragraphs>15</Paragraphs>
  <TotalTime>23</TotalTime>
  <ScaleCrop>false</ScaleCrop>
  <LinksUpToDate>false</LinksUpToDate>
  <CharactersWithSpaces>9749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2019-12-28T01:26:00Z</dcterms:created>
  <dc:creator>xiaofei li</dc:creator>
  <cp:lastModifiedBy>一</cp:lastModifiedBy>
  <cp:lastPrinted>2025-05-28T19:09:00Z</cp:lastPrinted>
  <dcterms:modified xsi:type="dcterms:W3CDTF">2026-07-16T12:00:41Z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BC6EFAB4C100599FCF41586A38DFBC6C</vt:lpwstr>
  </property>
  <property fmtid="{D5CDD505-2E9C-101B-9397-08002B2CF9AE}" pid="4" name="KSOTemplateDocerSaveRecord">
    <vt:lpwstr>eyJoZGlkIjoiYzhlYmQxNGJhNjk4ZjRhNTY4ZGVkOWUxNmM3YjdmNjIiLCJ1c2VySWQiOiIxMTMxMzQ0NjM5In0=</vt:lpwstr>
  </property>
</Properties>
</file>